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469"/>
        <w:tblW w:w="11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9"/>
        <w:gridCol w:w="5591"/>
        <w:gridCol w:w="3481"/>
      </w:tblGrid>
      <w:tr w:rsidR="003E5A84" w14:paraId="1E0F4AAA" w14:textId="77777777" w:rsidTr="003E5A84">
        <w:trPr>
          <w:trHeight w:val="2121"/>
        </w:trPr>
        <w:tc>
          <w:tcPr>
            <w:tcW w:w="2519" w:type="dxa"/>
          </w:tcPr>
          <w:p w14:paraId="2DD72A55" w14:textId="77777777" w:rsidR="003E5A84" w:rsidRDefault="003E5A84" w:rsidP="003E5A84">
            <w:pPr>
              <w:pStyle w:val="Header"/>
            </w:pPr>
            <w:bookmarkStart w:id="0" w:name="_GoBack"/>
            <w:bookmarkEnd w:id="0"/>
            <w:r>
              <w:rPr>
                <w:noProof/>
                <w:lang w:eastAsia="en-AU"/>
              </w:rPr>
              <w:drawing>
                <wp:inline distT="0" distB="0" distL="0" distR="0" wp14:anchorId="5559EFC0" wp14:editId="764F792E">
                  <wp:extent cx="1531956" cy="1400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31956" cy="1400175"/>
                          </a:xfrm>
                          <a:prstGeom prst="rect">
                            <a:avLst/>
                          </a:prstGeom>
                        </pic:spPr>
                      </pic:pic>
                    </a:graphicData>
                  </a:graphic>
                </wp:inline>
              </w:drawing>
            </w:r>
          </w:p>
        </w:tc>
        <w:tc>
          <w:tcPr>
            <w:tcW w:w="9072" w:type="dxa"/>
            <w:gridSpan w:val="2"/>
            <w:tcBorders>
              <w:bottom w:val="single" w:sz="4" w:space="0" w:color="auto"/>
            </w:tcBorders>
            <w:shd w:val="clear" w:color="auto" w:fill="FDBB30"/>
          </w:tcPr>
          <w:p w14:paraId="327FC83C" w14:textId="77777777" w:rsidR="003E5A84" w:rsidRDefault="003E5A84" w:rsidP="003E5A84">
            <w:pPr>
              <w:pStyle w:val="Header"/>
              <w:jc w:val="center"/>
              <w:rPr>
                <w:b/>
                <w:color w:val="FFFFFF" w:themeColor="background1"/>
                <w:sz w:val="48"/>
                <w:szCs w:val="48"/>
              </w:rPr>
            </w:pPr>
          </w:p>
          <w:p w14:paraId="6B3178F7" w14:textId="77777777" w:rsidR="003E5A84" w:rsidRPr="00F81B74" w:rsidRDefault="003E5A84" w:rsidP="003E5A84">
            <w:pPr>
              <w:pStyle w:val="Header"/>
              <w:jc w:val="center"/>
              <w:rPr>
                <w:b/>
                <w:color w:val="FFFFFF" w:themeColor="background1"/>
                <w:sz w:val="44"/>
                <w:szCs w:val="44"/>
              </w:rPr>
            </w:pPr>
            <w:r w:rsidRPr="00F81B74">
              <w:rPr>
                <w:b/>
                <w:color w:val="FFFFFF" w:themeColor="background1"/>
                <w:sz w:val="44"/>
                <w:szCs w:val="44"/>
              </w:rPr>
              <w:t>ABORIGINAL EMPLOYMENT</w:t>
            </w:r>
          </w:p>
          <w:p w14:paraId="63FA8D65" w14:textId="77777777" w:rsidR="003E5A84" w:rsidRDefault="003E5A84" w:rsidP="003E5A84">
            <w:pPr>
              <w:pStyle w:val="Header"/>
              <w:jc w:val="center"/>
              <w:rPr>
                <w:b/>
                <w:color w:val="FFFFFF" w:themeColor="background1"/>
                <w:sz w:val="48"/>
                <w:szCs w:val="48"/>
              </w:rPr>
            </w:pPr>
            <w:r w:rsidRPr="00F81B74">
              <w:rPr>
                <w:b/>
                <w:color w:val="FFFFFF" w:themeColor="background1"/>
                <w:sz w:val="44"/>
                <w:szCs w:val="44"/>
              </w:rPr>
              <w:t>IN VICTORIAN LOCAL GOVERNMENT</w:t>
            </w:r>
          </w:p>
        </w:tc>
      </w:tr>
      <w:tr w:rsidR="003E5A84" w14:paraId="18AFA226" w14:textId="77777777" w:rsidTr="003E5A84">
        <w:tc>
          <w:tcPr>
            <w:tcW w:w="2519" w:type="dxa"/>
          </w:tcPr>
          <w:p w14:paraId="4BB00F9C" w14:textId="77777777" w:rsidR="003E5A84" w:rsidRDefault="003E5A84" w:rsidP="003E5A84">
            <w:pPr>
              <w:pStyle w:val="Header"/>
            </w:pPr>
          </w:p>
        </w:tc>
        <w:tc>
          <w:tcPr>
            <w:tcW w:w="5591" w:type="dxa"/>
            <w:tcBorders>
              <w:top w:val="single" w:sz="4" w:space="0" w:color="auto"/>
            </w:tcBorders>
            <w:shd w:val="clear" w:color="auto" w:fill="B7C5D1"/>
          </w:tcPr>
          <w:p w14:paraId="3C53A1D3" w14:textId="77777777" w:rsidR="003E5A84" w:rsidRPr="005374DA" w:rsidRDefault="003E5A84" w:rsidP="003E5A84">
            <w:pPr>
              <w:pStyle w:val="Header"/>
              <w:jc w:val="center"/>
              <w:rPr>
                <w:b/>
                <w:color w:val="000000" w:themeColor="text1"/>
                <w:sz w:val="16"/>
                <w:szCs w:val="16"/>
              </w:rPr>
            </w:pPr>
          </w:p>
          <w:p w14:paraId="6F73E06F" w14:textId="0EF7A5B8" w:rsidR="003E5A84" w:rsidRPr="00595C63" w:rsidRDefault="00D10528" w:rsidP="00595C63">
            <w:pPr>
              <w:pStyle w:val="Title"/>
              <w:framePr w:hSpace="0" w:wrap="auto" w:vAnchor="margin" w:hAnchor="text" w:xAlign="left" w:yAlign="inline"/>
            </w:pPr>
            <w:r>
              <w:tab/>
            </w:r>
            <w:r>
              <w:tab/>
            </w:r>
            <w:r w:rsidRPr="00595C63">
              <w:t>Relationships</w:t>
            </w:r>
          </w:p>
          <w:p w14:paraId="4B75F8C9" w14:textId="77777777" w:rsidR="003E5A84" w:rsidRDefault="003E5A84" w:rsidP="003E5A84">
            <w:pPr>
              <w:pStyle w:val="Header"/>
              <w:jc w:val="center"/>
            </w:pPr>
          </w:p>
        </w:tc>
        <w:tc>
          <w:tcPr>
            <w:tcW w:w="3481" w:type="dxa"/>
            <w:tcBorders>
              <w:top w:val="single" w:sz="4" w:space="0" w:color="auto"/>
            </w:tcBorders>
            <w:shd w:val="clear" w:color="auto" w:fill="B7C5D1"/>
          </w:tcPr>
          <w:p w14:paraId="07D6179B" w14:textId="77777777" w:rsidR="003E5A84" w:rsidRDefault="003E5A84" w:rsidP="003E5A84">
            <w:pPr>
              <w:pStyle w:val="Header"/>
              <w:jc w:val="center"/>
              <w:rPr>
                <w:b/>
                <w:color w:val="000000" w:themeColor="text1"/>
                <w:sz w:val="16"/>
                <w:szCs w:val="16"/>
              </w:rPr>
            </w:pPr>
          </w:p>
          <w:p w14:paraId="3B544DF4" w14:textId="77777777" w:rsidR="003E5A84" w:rsidRDefault="003E5A84" w:rsidP="003E5A84">
            <w:pPr>
              <w:pStyle w:val="Header"/>
              <w:jc w:val="center"/>
              <w:rPr>
                <w:b/>
                <w:color w:val="000000" w:themeColor="text1"/>
                <w:sz w:val="16"/>
                <w:szCs w:val="16"/>
              </w:rPr>
            </w:pPr>
          </w:p>
          <w:p w14:paraId="2C3F6FC5" w14:textId="136DBC70" w:rsidR="003E5A84" w:rsidRPr="005374DA" w:rsidRDefault="004127BF" w:rsidP="004127BF">
            <w:pPr>
              <w:pStyle w:val="Header"/>
              <w:jc w:val="center"/>
              <w:rPr>
                <w:b/>
                <w:color w:val="000000" w:themeColor="text1"/>
                <w:sz w:val="16"/>
                <w:szCs w:val="16"/>
              </w:rPr>
            </w:pPr>
            <w:r>
              <w:rPr>
                <w:b/>
                <w:color w:val="000000" w:themeColor="text1"/>
                <w:sz w:val="16"/>
                <w:szCs w:val="16"/>
              </w:rPr>
              <w:t xml:space="preserve">                                 </w:t>
            </w:r>
            <w:r w:rsidR="00D10528">
              <w:rPr>
                <w:b/>
                <w:color w:val="000000" w:themeColor="text1"/>
                <w:sz w:val="16"/>
                <w:szCs w:val="16"/>
              </w:rPr>
              <w:t>Fact Sheet 4</w:t>
            </w:r>
          </w:p>
        </w:tc>
      </w:tr>
    </w:tbl>
    <w:p w14:paraId="24EC4D85" w14:textId="77777777" w:rsidR="003E5A84" w:rsidRDefault="003E5A84" w:rsidP="003E5A84">
      <w:pPr>
        <w:pStyle w:val="Header"/>
      </w:pPr>
    </w:p>
    <w:p w14:paraId="1866A642" w14:textId="77777777" w:rsidR="003E5A84" w:rsidRDefault="003E5A84" w:rsidP="003E5A84">
      <w:pPr>
        <w:rPr>
          <w:rFonts w:cs="Arial"/>
          <w:color w:val="000000"/>
        </w:rPr>
      </w:pPr>
    </w:p>
    <w:p w14:paraId="3504FBA2" w14:textId="77777777" w:rsidR="003E5A84" w:rsidRPr="004129E0" w:rsidRDefault="003E5A84" w:rsidP="003E5A84">
      <w:pPr>
        <w:tabs>
          <w:tab w:val="left" w:pos="851"/>
        </w:tabs>
        <w:ind w:left="1276"/>
        <w:jc w:val="both"/>
        <w:rPr>
          <w:rFonts w:cs="Arial"/>
          <w:b/>
          <w:smallCaps/>
        </w:rPr>
      </w:pPr>
      <w:r w:rsidRPr="004129E0">
        <w:rPr>
          <w:rFonts w:cs="Arial"/>
          <w:b/>
          <w:smallCaps/>
        </w:rPr>
        <w:t>Framework – “</w:t>
      </w:r>
      <w:proofErr w:type="spellStart"/>
      <w:r w:rsidRPr="004129E0">
        <w:rPr>
          <w:rFonts w:cs="Arial"/>
          <w:b/>
          <w:smallCaps/>
        </w:rPr>
        <w:t>Koories</w:t>
      </w:r>
      <w:proofErr w:type="spellEnd"/>
      <w:r w:rsidRPr="004129E0">
        <w:rPr>
          <w:rFonts w:cs="Arial"/>
          <w:b/>
          <w:smallCaps/>
        </w:rPr>
        <w:t xml:space="preserve"> in Victorian Councils”</w:t>
      </w:r>
    </w:p>
    <w:p w14:paraId="1B363E89" w14:textId="77777777" w:rsidR="003E5A84" w:rsidRPr="0079626D" w:rsidRDefault="003E5A84" w:rsidP="003E5A84">
      <w:pPr>
        <w:ind w:left="2127"/>
        <w:jc w:val="center"/>
        <w:rPr>
          <w:rFonts w:cs="Arial"/>
          <w:color w:val="000000"/>
          <w:sz w:val="24"/>
          <w:szCs w:val="24"/>
        </w:rPr>
      </w:pPr>
    </w:p>
    <w:p w14:paraId="0B09C898" w14:textId="7A5EDC50" w:rsidR="00B66383" w:rsidRDefault="00D10528" w:rsidP="00D10528">
      <w:pPr>
        <w:ind w:left="993"/>
      </w:pPr>
      <w:r>
        <w:rPr>
          <w:noProof/>
          <w:lang w:eastAsia="en-AU"/>
        </w:rPr>
        <w:drawing>
          <wp:inline distT="0" distB="0" distL="0" distR="0" wp14:anchorId="2436EE36" wp14:editId="2B349E47">
            <wp:extent cx="5745480" cy="989962"/>
            <wp:effectExtent l="0" t="0" r="0" b="1270"/>
            <wp:docPr id="1" name="Picture 1" descr="Respect + Relationships + Opportunities = Aboriginal people benefiting councils and communiti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45480" cy="989962"/>
                    </a:xfrm>
                    <a:prstGeom prst="rect">
                      <a:avLst/>
                    </a:prstGeom>
                  </pic:spPr>
                </pic:pic>
              </a:graphicData>
            </a:graphic>
          </wp:inline>
        </w:drawing>
      </w:r>
    </w:p>
    <w:p w14:paraId="541E539F" w14:textId="2E55A6EA" w:rsidR="003E5A84" w:rsidRDefault="003E5A84" w:rsidP="003E5A84">
      <w:pPr>
        <w:ind w:left="-567" w:right="-731"/>
        <w:jc w:val="both"/>
        <w:rPr>
          <w:rFonts w:cs="Arial"/>
          <w:sz w:val="20"/>
          <w:szCs w:val="20"/>
        </w:rPr>
      </w:pPr>
      <w:r>
        <w:rPr>
          <w:rFonts w:cs="Arial"/>
          <w:sz w:val="20"/>
          <w:szCs w:val="20"/>
        </w:rPr>
        <w:t>T</w:t>
      </w:r>
      <w:r w:rsidRPr="0079626D">
        <w:rPr>
          <w:rFonts w:cs="Arial"/>
          <w:sz w:val="20"/>
          <w:szCs w:val="20"/>
        </w:rPr>
        <w:t>he MAV has invited all councils and Aboriginal people to participate in a Victorian Local Government Aboriginal Employment Framework. Developed through the MAV Aboriginal Employment project, this framework has been designed to provide a tool for local governm</w:t>
      </w:r>
      <w:r w:rsidR="004127BF">
        <w:rPr>
          <w:rFonts w:cs="Arial"/>
          <w:sz w:val="20"/>
          <w:szCs w:val="20"/>
        </w:rPr>
        <w:t xml:space="preserve">ent and Aboriginal communities. </w:t>
      </w:r>
      <w:r w:rsidRPr="0079626D">
        <w:rPr>
          <w:rFonts w:cs="Arial"/>
          <w:sz w:val="20"/>
          <w:szCs w:val="20"/>
        </w:rPr>
        <w:t xml:space="preserve">It is based on the structure for Reconciliation Action Plans established by Reconciliation Australia so that it can easily align with council Reconciliation Action Plans.  </w:t>
      </w:r>
    </w:p>
    <w:p w14:paraId="0A008206" w14:textId="77777777" w:rsidR="001B6217" w:rsidRDefault="001B6217" w:rsidP="003E5A84">
      <w:pPr>
        <w:ind w:left="-567" w:right="-731"/>
        <w:jc w:val="both"/>
        <w:rPr>
          <w:rFonts w:cs="Arial"/>
          <w:sz w:val="20"/>
          <w:szCs w:val="20"/>
        </w:rPr>
      </w:pPr>
    </w:p>
    <w:p w14:paraId="3CABD767" w14:textId="77777777" w:rsidR="001B6217" w:rsidRPr="00595C63" w:rsidRDefault="001B6217" w:rsidP="00595C63">
      <w:pPr>
        <w:pStyle w:val="Heading1"/>
      </w:pPr>
      <w:r w:rsidRPr="00595C63">
        <w:t>Why relationships are important</w:t>
      </w:r>
    </w:p>
    <w:p w14:paraId="0B249780" w14:textId="77777777" w:rsidR="001B6217" w:rsidRPr="001B6217" w:rsidRDefault="001B6217" w:rsidP="00595C63">
      <w:pPr>
        <w:rPr>
          <w:lang w:val="en-US" w:eastAsia="en-AU"/>
        </w:rPr>
      </w:pPr>
    </w:p>
    <w:p w14:paraId="27736682" w14:textId="78810573" w:rsidR="001B6217" w:rsidRDefault="001B6217" w:rsidP="001B6217">
      <w:pPr>
        <w:ind w:left="-567" w:right="-733"/>
        <w:jc w:val="both"/>
        <w:rPr>
          <w:rFonts w:eastAsia="Times New Roman" w:cs="Arial"/>
          <w:sz w:val="20"/>
          <w:szCs w:val="20"/>
          <w:lang w:val="en-US" w:eastAsia="en-AU"/>
        </w:rPr>
      </w:pPr>
      <w:r w:rsidRPr="001B6217">
        <w:rPr>
          <w:rFonts w:eastAsia="Times New Roman" w:cs="Arial"/>
          <w:sz w:val="20"/>
          <w:szCs w:val="20"/>
          <w:lang w:val="en-US" w:eastAsia="en-AU"/>
        </w:rPr>
        <w:t>Organisations which have recruited and retained Aboriginal employees all say that having meaningful relationships with the Aboriginal community are vital to success.</w:t>
      </w:r>
    </w:p>
    <w:p w14:paraId="5B156F2A" w14:textId="77777777" w:rsidR="001B6217" w:rsidRPr="001B6217" w:rsidRDefault="001B6217" w:rsidP="001B6217">
      <w:pPr>
        <w:ind w:left="-567" w:right="-733"/>
        <w:jc w:val="both"/>
        <w:rPr>
          <w:rFonts w:eastAsia="Times New Roman" w:cs="Arial"/>
          <w:sz w:val="20"/>
          <w:szCs w:val="20"/>
          <w:lang w:val="en-US" w:eastAsia="en-AU"/>
        </w:rPr>
      </w:pPr>
    </w:p>
    <w:p w14:paraId="113045C6" w14:textId="3DBA4609" w:rsidR="001B6217" w:rsidRDefault="001B6217" w:rsidP="001B6217">
      <w:pPr>
        <w:ind w:left="-567" w:right="-733"/>
        <w:jc w:val="both"/>
        <w:rPr>
          <w:rFonts w:eastAsia="Times New Roman" w:cs="Arial"/>
          <w:sz w:val="20"/>
          <w:szCs w:val="20"/>
          <w:lang w:val="en-US" w:eastAsia="en-AU"/>
        </w:rPr>
      </w:pPr>
      <w:r w:rsidRPr="001B6217">
        <w:rPr>
          <w:rFonts w:eastAsia="Times New Roman" w:cs="Arial"/>
          <w:sz w:val="20"/>
          <w:szCs w:val="20"/>
          <w:lang w:val="en-US" w:eastAsia="en-AU"/>
        </w:rPr>
        <w:t>M</w:t>
      </w:r>
      <w:r w:rsidR="0047702E">
        <w:rPr>
          <w:rFonts w:eastAsia="Times New Roman" w:cs="Arial"/>
          <w:sz w:val="20"/>
          <w:szCs w:val="20"/>
          <w:lang w:val="en-US" w:eastAsia="en-AU"/>
        </w:rPr>
        <w:t>any</w:t>
      </w:r>
      <w:r w:rsidRPr="001B6217">
        <w:rPr>
          <w:rFonts w:eastAsia="Times New Roman" w:cs="Arial"/>
          <w:sz w:val="20"/>
          <w:szCs w:val="20"/>
          <w:lang w:val="en-US" w:eastAsia="en-AU"/>
        </w:rPr>
        <w:t xml:space="preserve"> Victorian councils are already taking practical steps to actively celebrate culture and engage with Aboriginal people, including through </w:t>
      </w:r>
      <w:r w:rsidR="0047702E" w:rsidRPr="001B6217">
        <w:rPr>
          <w:rFonts w:eastAsia="Times New Roman" w:cs="Arial"/>
          <w:sz w:val="20"/>
          <w:szCs w:val="20"/>
          <w:lang w:val="en-US" w:eastAsia="en-AU"/>
        </w:rPr>
        <w:t>initiatives</w:t>
      </w:r>
      <w:r w:rsidRPr="001B6217">
        <w:rPr>
          <w:rFonts w:eastAsia="Times New Roman" w:cs="Arial"/>
          <w:sz w:val="20"/>
          <w:szCs w:val="20"/>
          <w:lang w:val="en-US" w:eastAsia="en-AU"/>
        </w:rPr>
        <w:t xml:space="preserve"> such as NAIDOC and Reconciliation Week celebrations, </w:t>
      </w:r>
      <w:r w:rsidR="0047702E" w:rsidRPr="001B6217">
        <w:rPr>
          <w:rFonts w:eastAsia="Times New Roman" w:cs="Arial"/>
          <w:sz w:val="20"/>
          <w:szCs w:val="20"/>
          <w:lang w:val="en-US" w:eastAsia="en-AU"/>
        </w:rPr>
        <w:t>acknowledgements</w:t>
      </w:r>
      <w:r w:rsidRPr="001B6217">
        <w:rPr>
          <w:rFonts w:eastAsia="Times New Roman" w:cs="Arial"/>
          <w:sz w:val="20"/>
          <w:szCs w:val="20"/>
          <w:lang w:val="en-US" w:eastAsia="en-AU"/>
        </w:rPr>
        <w:t xml:space="preserve"> of traditional ow</w:t>
      </w:r>
      <w:r w:rsidR="00535D5E">
        <w:rPr>
          <w:rFonts w:eastAsia="Times New Roman" w:cs="Arial"/>
          <w:sz w:val="20"/>
          <w:szCs w:val="20"/>
          <w:lang w:val="en-US" w:eastAsia="en-AU"/>
        </w:rPr>
        <w:t>ners</w:t>
      </w:r>
      <w:r w:rsidR="004127BF">
        <w:rPr>
          <w:rFonts w:eastAsia="Times New Roman" w:cs="Arial"/>
          <w:sz w:val="20"/>
          <w:szCs w:val="20"/>
          <w:lang w:val="en-US" w:eastAsia="en-AU"/>
        </w:rPr>
        <w:t xml:space="preserve">, </w:t>
      </w:r>
      <w:r w:rsidR="00535D5E">
        <w:rPr>
          <w:rFonts w:eastAsia="Times New Roman" w:cs="Arial"/>
          <w:sz w:val="20"/>
          <w:szCs w:val="20"/>
          <w:lang w:val="en-US" w:eastAsia="en-AU"/>
        </w:rPr>
        <w:t>flying the Aboriginal f</w:t>
      </w:r>
      <w:r w:rsidRPr="001B6217">
        <w:rPr>
          <w:rFonts w:eastAsia="Times New Roman" w:cs="Arial"/>
          <w:sz w:val="20"/>
          <w:szCs w:val="20"/>
          <w:lang w:val="en-US" w:eastAsia="en-AU"/>
        </w:rPr>
        <w:t xml:space="preserve">lag alongside the </w:t>
      </w:r>
      <w:r w:rsidR="0047702E" w:rsidRPr="001B6217">
        <w:rPr>
          <w:rFonts w:eastAsia="Times New Roman" w:cs="Arial"/>
          <w:sz w:val="20"/>
          <w:szCs w:val="20"/>
          <w:lang w:val="en-US" w:eastAsia="en-AU"/>
        </w:rPr>
        <w:t>Australian</w:t>
      </w:r>
      <w:r w:rsidR="00535D5E">
        <w:rPr>
          <w:rFonts w:eastAsia="Times New Roman" w:cs="Arial"/>
          <w:sz w:val="20"/>
          <w:szCs w:val="20"/>
          <w:lang w:val="en-US" w:eastAsia="en-AU"/>
        </w:rPr>
        <w:t xml:space="preserve"> f</w:t>
      </w:r>
      <w:r w:rsidRPr="001B6217">
        <w:rPr>
          <w:rFonts w:eastAsia="Times New Roman" w:cs="Arial"/>
          <w:sz w:val="20"/>
          <w:szCs w:val="20"/>
          <w:lang w:val="en-US" w:eastAsia="en-AU"/>
        </w:rPr>
        <w:t>lag outside council buildings</w:t>
      </w:r>
      <w:r w:rsidR="004127BF">
        <w:rPr>
          <w:rFonts w:eastAsia="Times New Roman" w:cs="Arial"/>
          <w:sz w:val="20"/>
          <w:szCs w:val="20"/>
          <w:lang w:val="en-US" w:eastAsia="en-AU"/>
        </w:rPr>
        <w:t>,</w:t>
      </w:r>
      <w:r w:rsidRPr="001B6217">
        <w:rPr>
          <w:rFonts w:eastAsia="Times New Roman" w:cs="Arial"/>
          <w:sz w:val="20"/>
          <w:szCs w:val="20"/>
          <w:lang w:val="en-US" w:eastAsia="en-AU"/>
        </w:rPr>
        <w:t xml:space="preserve"> and undertaking their statutory responsibilities fo</w:t>
      </w:r>
      <w:r w:rsidR="004127BF">
        <w:rPr>
          <w:rFonts w:eastAsia="Times New Roman" w:cs="Arial"/>
          <w:sz w:val="20"/>
          <w:szCs w:val="20"/>
          <w:lang w:val="en-US" w:eastAsia="en-AU"/>
        </w:rPr>
        <w:t xml:space="preserve">r Aboriginal cultural heritage. </w:t>
      </w:r>
      <w:r w:rsidRPr="001B6217">
        <w:rPr>
          <w:rFonts w:eastAsia="Times New Roman" w:cs="Arial"/>
          <w:sz w:val="20"/>
          <w:szCs w:val="20"/>
          <w:lang w:val="en-US" w:eastAsia="en-AU"/>
        </w:rPr>
        <w:t>There continue</w:t>
      </w:r>
      <w:r w:rsidR="00491113">
        <w:rPr>
          <w:rFonts w:eastAsia="Times New Roman" w:cs="Arial"/>
          <w:sz w:val="20"/>
          <w:szCs w:val="20"/>
          <w:lang w:val="en-US" w:eastAsia="en-AU"/>
        </w:rPr>
        <w:t>s</w:t>
      </w:r>
      <w:r w:rsidRPr="001B6217">
        <w:rPr>
          <w:rFonts w:eastAsia="Times New Roman" w:cs="Arial"/>
          <w:sz w:val="20"/>
          <w:szCs w:val="20"/>
          <w:lang w:val="en-US" w:eastAsia="en-AU"/>
        </w:rPr>
        <w:t xml:space="preserve"> to be, however</w:t>
      </w:r>
      <w:r w:rsidR="0047702E" w:rsidRPr="001B6217">
        <w:rPr>
          <w:rFonts w:eastAsia="Times New Roman" w:cs="Arial"/>
          <w:sz w:val="20"/>
          <w:szCs w:val="20"/>
          <w:lang w:val="en-US" w:eastAsia="en-AU"/>
        </w:rPr>
        <w:t>, advice</w:t>
      </w:r>
      <w:r w:rsidRPr="001B6217">
        <w:rPr>
          <w:rFonts w:eastAsia="Times New Roman" w:cs="Arial"/>
          <w:sz w:val="20"/>
          <w:szCs w:val="20"/>
          <w:lang w:val="en-US" w:eastAsia="en-AU"/>
        </w:rPr>
        <w:t xml:space="preserve"> from Aboriginal community members that they would like more meaningful relationships with </w:t>
      </w:r>
      <w:r w:rsidR="0047702E" w:rsidRPr="001B6217">
        <w:rPr>
          <w:rFonts w:eastAsia="Times New Roman" w:cs="Arial"/>
          <w:sz w:val="20"/>
          <w:szCs w:val="20"/>
          <w:lang w:val="en-US" w:eastAsia="en-AU"/>
        </w:rPr>
        <w:t>councils.</w:t>
      </w:r>
      <w:r w:rsidRPr="001B6217">
        <w:rPr>
          <w:rFonts w:eastAsia="Times New Roman" w:cs="Arial"/>
          <w:sz w:val="20"/>
          <w:szCs w:val="20"/>
          <w:lang w:val="en-US" w:eastAsia="en-AU"/>
        </w:rPr>
        <w:t xml:space="preserve">  </w:t>
      </w:r>
    </w:p>
    <w:p w14:paraId="60567E17" w14:textId="77777777" w:rsidR="001B6217" w:rsidRPr="001B6217" w:rsidRDefault="001B6217" w:rsidP="001B6217">
      <w:pPr>
        <w:ind w:left="-567" w:right="-733"/>
        <w:jc w:val="both"/>
        <w:rPr>
          <w:rFonts w:eastAsia="Times New Roman" w:cs="Arial"/>
          <w:sz w:val="20"/>
          <w:szCs w:val="20"/>
          <w:lang w:val="en-US" w:eastAsia="en-AU"/>
        </w:rPr>
      </w:pPr>
    </w:p>
    <w:p w14:paraId="62F8F3A6" w14:textId="0F754337" w:rsidR="001B6217" w:rsidRPr="001B6217" w:rsidRDefault="001B6217" w:rsidP="003441E0">
      <w:pPr>
        <w:ind w:left="-567" w:right="-733"/>
        <w:jc w:val="both"/>
        <w:rPr>
          <w:rFonts w:cs="Arial"/>
          <w:sz w:val="20"/>
          <w:szCs w:val="20"/>
        </w:rPr>
      </w:pPr>
      <w:r w:rsidRPr="001B6217">
        <w:rPr>
          <w:rFonts w:cs="Arial"/>
          <w:sz w:val="20"/>
          <w:szCs w:val="20"/>
        </w:rPr>
        <w:t>There may be a variety of reasons limiting better connection</w:t>
      </w:r>
      <w:r w:rsidR="0047702E">
        <w:rPr>
          <w:rFonts w:cs="Arial"/>
          <w:sz w:val="20"/>
          <w:szCs w:val="20"/>
        </w:rPr>
        <w:t>s between councils and their Aboriginal communities</w:t>
      </w:r>
      <w:r w:rsidRPr="001B6217">
        <w:rPr>
          <w:rFonts w:cs="Arial"/>
          <w:sz w:val="20"/>
          <w:szCs w:val="20"/>
        </w:rPr>
        <w:t>.  As many groups make up the Aboriginal community (such as, traditional owner groups, Local Indigenous Networks</w:t>
      </w:r>
      <w:r w:rsidR="004127BF">
        <w:rPr>
          <w:rFonts w:cs="Arial"/>
          <w:sz w:val="20"/>
          <w:szCs w:val="20"/>
        </w:rPr>
        <w:t>,</w:t>
      </w:r>
      <w:r w:rsidRPr="001B6217">
        <w:rPr>
          <w:rFonts w:cs="Arial"/>
          <w:sz w:val="20"/>
          <w:szCs w:val="20"/>
        </w:rPr>
        <w:t xml:space="preserve"> and Aboriginal people who have moved from other parts of Australia to live in the municipality) councils are not always sure which community member</w:t>
      </w:r>
      <w:r w:rsidR="004127BF">
        <w:rPr>
          <w:rFonts w:cs="Arial"/>
          <w:sz w:val="20"/>
          <w:szCs w:val="20"/>
        </w:rPr>
        <w:t xml:space="preserve">s or organisations to approach. </w:t>
      </w:r>
      <w:r w:rsidRPr="001B6217">
        <w:rPr>
          <w:rFonts w:cs="Arial"/>
          <w:sz w:val="20"/>
          <w:szCs w:val="20"/>
        </w:rPr>
        <w:t xml:space="preserve">In some municipalities there </w:t>
      </w:r>
      <w:r w:rsidR="008F298A">
        <w:rPr>
          <w:rFonts w:cs="Arial"/>
          <w:sz w:val="20"/>
          <w:szCs w:val="20"/>
        </w:rPr>
        <w:t>may be</w:t>
      </w:r>
      <w:r w:rsidRPr="001B6217">
        <w:rPr>
          <w:rFonts w:cs="Arial"/>
          <w:sz w:val="20"/>
          <w:szCs w:val="20"/>
        </w:rPr>
        <w:t xml:space="preserve"> n</w:t>
      </w:r>
      <w:r w:rsidR="003441E0">
        <w:rPr>
          <w:rFonts w:cs="Arial"/>
          <w:sz w:val="20"/>
          <w:szCs w:val="20"/>
        </w:rPr>
        <w:t xml:space="preserve">o obvious Aboriginal presence. </w:t>
      </w:r>
      <w:r w:rsidR="004127BF">
        <w:rPr>
          <w:rFonts w:cs="Arial"/>
          <w:sz w:val="20"/>
          <w:szCs w:val="20"/>
        </w:rPr>
        <w:t xml:space="preserve">In others, councils </w:t>
      </w:r>
      <w:r w:rsidR="00535D5E">
        <w:rPr>
          <w:rFonts w:cs="Arial"/>
          <w:sz w:val="20"/>
          <w:szCs w:val="20"/>
        </w:rPr>
        <w:t>fac</w:t>
      </w:r>
      <w:r w:rsidR="004127BF">
        <w:rPr>
          <w:rFonts w:cs="Arial"/>
          <w:sz w:val="20"/>
          <w:szCs w:val="20"/>
        </w:rPr>
        <w:t>e</w:t>
      </w:r>
      <w:r w:rsidR="00535D5E">
        <w:rPr>
          <w:rFonts w:cs="Arial"/>
          <w:sz w:val="20"/>
          <w:szCs w:val="20"/>
        </w:rPr>
        <w:t xml:space="preserve"> </w:t>
      </w:r>
      <w:r w:rsidR="004127BF">
        <w:rPr>
          <w:rFonts w:cs="Arial"/>
          <w:sz w:val="20"/>
          <w:szCs w:val="20"/>
        </w:rPr>
        <w:t xml:space="preserve">resource </w:t>
      </w:r>
      <w:r w:rsidR="00535D5E">
        <w:rPr>
          <w:rFonts w:cs="Arial"/>
          <w:sz w:val="20"/>
          <w:szCs w:val="20"/>
        </w:rPr>
        <w:t xml:space="preserve">pressures </w:t>
      </w:r>
      <w:r w:rsidR="004127BF">
        <w:rPr>
          <w:rFonts w:cs="Arial"/>
          <w:sz w:val="20"/>
          <w:szCs w:val="20"/>
        </w:rPr>
        <w:t xml:space="preserve">on local service delivery expectations from their local communities </w:t>
      </w:r>
      <w:r w:rsidR="00535D5E">
        <w:rPr>
          <w:rFonts w:cs="Arial"/>
          <w:sz w:val="20"/>
          <w:szCs w:val="20"/>
        </w:rPr>
        <w:t xml:space="preserve">that limit their capacity to undertake intensive </w:t>
      </w:r>
      <w:r w:rsidRPr="001B6217">
        <w:rPr>
          <w:rFonts w:cs="Arial"/>
          <w:sz w:val="20"/>
          <w:szCs w:val="20"/>
        </w:rPr>
        <w:t>engagement</w:t>
      </w:r>
      <w:r w:rsidR="00535D5E">
        <w:rPr>
          <w:rFonts w:cs="Arial"/>
          <w:sz w:val="20"/>
          <w:szCs w:val="20"/>
        </w:rPr>
        <w:t xml:space="preserve"> activities</w:t>
      </w:r>
      <w:r w:rsidRPr="001B6217">
        <w:rPr>
          <w:rFonts w:cs="Arial"/>
          <w:sz w:val="20"/>
          <w:szCs w:val="20"/>
        </w:rPr>
        <w:t xml:space="preserve">. Aboriginal people may </w:t>
      </w:r>
      <w:r w:rsidR="003441E0">
        <w:rPr>
          <w:rFonts w:cs="Arial"/>
          <w:sz w:val="20"/>
          <w:szCs w:val="20"/>
        </w:rPr>
        <w:t xml:space="preserve">also </w:t>
      </w:r>
      <w:r w:rsidRPr="001B6217">
        <w:rPr>
          <w:rFonts w:cs="Arial"/>
          <w:sz w:val="20"/>
          <w:szCs w:val="20"/>
        </w:rPr>
        <w:t xml:space="preserve">not be aware of </w:t>
      </w:r>
      <w:r w:rsidR="003441E0">
        <w:rPr>
          <w:rFonts w:cs="Arial"/>
          <w:sz w:val="20"/>
          <w:szCs w:val="20"/>
        </w:rPr>
        <w:t xml:space="preserve">the full extent of the services </w:t>
      </w:r>
      <w:r w:rsidRPr="001B6217">
        <w:rPr>
          <w:rFonts w:cs="Arial"/>
          <w:sz w:val="20"/>
          <w:szCs w:val="20"/>
        </w:rPr>
        <w:t xml:space="preserve">councils </w:t>
      </w:r>
      <w:r w:rsidR="003441E0">
        <w:rPr>
          <w:rFonts w:cs="Arial"/>
          <w:sz w:val="20"/>
          <w:szCs w:val="20"/>
        </w:rPr>
        <w:t xml:space="preserve">provide </w:t>
      </w:r>
      <w:r w:rsidRPr="001B6217">
        <w:rPr>
          <w:rFonts w:cs="Arial"/>
          <w:sz w:val="20"/>
          <w:szCs w:val="20"/>
        </w:rPr>
        <w:t>because they access services from Aboriginal-specific providers. There may be a legacy of mistrust from d</w:t>
      </w:r>
      <w:r w:rsidR="003441E0">
        <w:rPr>
          <w:rFonts w:cs="Arial"/>
          <w:sz w:val="20"/>
          <w:szCs w:val="20"/>
        </w:rPr>
        <w:t>ifficult situations in the past.</w:t>
      </w:r>
    </w:p>
    <w:p w14:paraId="03A8154E" w14:textId="77777777" w:rsidR="001B6217" w:rsidRPr="001B6217" w:rsidRDefault="001B6217" w:rsidP="001B6217">
      <w:pPr>
        <w:autoSpaceDE w:val="0"/>
        <w:autoSpaceDN w:val="0"/>
        <w:adjustRightInd w:val="0"/>
        <w:ind w:left="-567" w:right="-733"/>
        <w:jc w:val="both"/>
        <w:rPr>
          <w:rFonts w:cs="Arial"/>
          <w:sz w:val="20"/>
          <w:szCs w:val="20"/>
        </w:rPr>
      </w:pPr>
    </w:p>
    <w:p w14:paraId="6245F753" w14:textId="64468FBE" w:rsidR="001B6217" w:rsidRPr="001B6217" w:rsidRDefault="001B6217" w:rsidP="001B6217">
      <w:pPr>
        <w:autoSpaceDE w:val="0"/>
        <w:autoSpaceDN w:val="0"/>
        <w:adjustRightInd w:val="0"/>
        <w:ind w:left="-567" w:right="-733"/>
        <w:jc w:val="both"/>
        <w:rPr>
          <w:rFonts w:cs="Arial"/>
          <w:sz w:val="20"/>
          <w:szCs w:val="20"/>
        </w:rPr>
      </w:pPr>
      <w:r w:rsidRPr="001B6217">
        <w:rPr>
          <w:rFonts w:cs="Arial"/>
          <w:sz w:val="20"/>
          <w:szCs w:val="20"/>
        </w:rPr>
        <w:t xml:space="preserve">Understanding these cultural and historical factors puts </w:t>
      </w:r>
      <w:r w:rsidR="0047702E">
        <w:rPr>
          <w:rFonts w:cs="Arial"/>
          <w:sz w:val="20"/>
          <w:szCs w:val="20"/>
        </w:rPr>
        <w:t>everyone</w:t>
      </w:r>
      <w:r w:rsidRPr="001B6217">
        <w:rPr>
          <w:rFonts w:cs="Arial"/>
          <w:sz w:val="20"/>
          <w:szCs w:val="20"/>
        </w:rPr>
        <w:t xml:space="preserve"> in a better position to appreciate the impact of these factors on communities and to work more effectively with Aboriginal people in </w:t>
      </w:r>
      <w:r w:rsidR="0047702E">
        <w:rPr>
          <w:rFonts w:cs="Arial"/>
          <w:sz w:val="20"/>
          <w:szCs w:val="20"/>
        </w:rPr>
        <w:t xml:space="preserve">the </w:t>
      </w:r>
      <w:r w:rsidRPr="001B6217">
        <w:rPr>
          <w:rFonts w:cs="Arial"/>
          <w:sz w:val="20"/>
          <w:szCs w:val="20"/>
        </w:rPr>
        <w:t xml:space="preserve">future. </w:t>
      </w:r>
    </w:p>
    <w:p w14:paraId="312E0884" w14:textId="77777777" w:rsidR="001B6217" w:rsidRPr="001B6217" w:rsidRDefault="001B6217" w:rsidP="001B6217">
      <w:pPr>
        <w:autoSpaceDE w:val="0"/>
        <w:autoSpaceDN w:val="0"/>
        <w:adjustRightInd w:val="0"/>
        <w:ind w:left="-567" w:right="-733"/>
        <w:jc w:val="both"/>
        <w:rPr>
          <w:rFonts w:cs="Arial"/>
          <w:sz w:val="20"/>
          <w:szCs w:val="20"/>
        </w:rPr>
      </w:pPr>
    </w:p>
    <w:p w14:paraId="41968772" w14:textId="77777777" w:rsidR="0047702E" w:rsidRDefault="001B6217" w:rsidP="0047702E">
      <w:pPr>
        <w:autoSpaceDE w:val="0"/>
        <w:autoSpaceDN w:val="0"/>
        <w:adjustRightInd w:val="0"/>
        <w:ind w:left="-567" w:right="-733"/>
        <w:rPr>
          <w:rFonts w:cs="Arial"/>
          <w:sz w:val="20"/>
          <w:szCs w:val="20"/>
        </w:rPr>
        <w:sectPr w:rsidR="0047702E" w:rsidSect="0047702E">
          <w:headerReference w:type="default" r:id="rId12"/>
          <w:footerReference w:type="default" r:id="rId13"/>
          <w:pgSz w:w="11906" w:h="16838"/>
          <w:pgMar w:top="567" w:right="1418" w:bottom="510" w:left="1440" w:header="709" w:footer="397" w:gutter="0"/>
          <w:cols w:space="708"/>
          <w:docGrid w:linePitch="360"/>
        </w:sectPr>
      </w:pPr>
      <w:r w:rsidRPr="001B6217">
        <w:rPr>
          <w:rFonts w:cs="Arial"/>
          <w:sz w:val="20"/>
          <w:szCs w:val="20"/>
        </w:rPr>
        <w:t xml:space="preserve">Like any good relationship, it is something that is going to take time. There is no reason why councils can’t take the lead in making contact with local Aboriginal communities; don’t wait to be called. </w:t>
      </w:r>
    </w:p>
    <w:p w14:paraId="0C17C67A" w14:textId="77777777" w:rsidR="001B6217" w:rsidRDefault="001B6217" w:rsidP="001B6217">
      <w:pPr>
        <w:rPr>
          <w:rFonts w:cs="Arial"/>
          <w:sz w:val="20"/>
          <w:szCs w:val="20"/>
        </w:rPr>
      </w:pPr>
    </w:p>
    <w:p w14:paraId="0981E136" w14:textId="2BB73DFC" w:rsidR="0047702E" w:rsidRPr="0047702E" w:rsidRDefault="0047702E" w:rsidP="00595C63">
      <w:pPr>
        <w:pStyle w:val="Heading1"/>
      </w:pPr>
      <w:r w:rsidRPr="0047702E">
        <w:t xml:space="preserve">Top </w:t>
      </w:r>
      <w:r w:rsidR="004127BF">
        <w:t xml:space="preserve">three </w:t>
      </w:r>
      <w:r w:rsidRPr="0047702E">
        <w:t>actions councils can do to make a difference</w:t>
      </w:r>
    </w:p>
    <w:p w14:paraId="56A98625" w14:textId="77777777" w:rsidR="0047702E" w:rsidRPr="001B6217" w:rsidRDefault="0047702E" w:rsidP="0047702E">
      <w:pPr>
        <w:ind w:left="-567" w:right="-731"/>
        <w:jc w:val="both"/>
        <w:rPr>
          <w:rFonts w:cs="Arial"/>
          <w:sz w:val="20"/>
          <w:szCs w:val="20"/>
        </w:rPr>
      </w:pPr>
    </w:p>
    <w:p w14:paraId="408C15C1" w14:textId="77777777" w:rsidR="0047702E" w:rsidRPr="0047702E" w:rsidRDefault="0047702E" w:rsidP="0047702E">
      <w:pPr>
        <w:numPr>
          <w:ilvl w:val="0"/>
          <w:numId w:val="2"/>
        </w:numPr>
        <w:ind w:left="0" w:hanging="567"/>
        <w:jc w:val="both"/>
        <w:rPr>
          <w:rFonts w:cs="Arial"/>
        </w:rPr>
      </w:pPr>
      <w:r w:rsidRPr="0047702E">
        <w:rPr>
          <w:rFonts w:cs="Arial"/>
        </w:rPr>
        <w:t>Be open and willing to engage with your local Aboriginal community – get to know who they are.  Ring up local Aboriginal organisations and visit their offices</w:t>
      </w:r>
    </w:p>
    <w:p w14:paraId="592B5E8F" w14:textId="77777777" w:rsidR="0047702E" w:rsidRPr="0047702E" w:rsidRDefault="0047702E" w:rsidP="0047702E">
      <w:pPr>
        <w:ind w:hanging="567"/>
        <w:jc w:val="both"/>
        <w:rPr>
          <w:rFonts w:cs="Arial"/>
        </w:rPr>
      </w:pPr>
    </w:p>
    <w:p w14:paraId="6FD77ECB" w14:textId="77777777" w:rsidR="0047702E" w:rsidRDefault="0047702E" w:rsidP="0047702E">
      <w:pPr>
        <w:numPr>
          <w:ilvl w:val="0"/>
          <w:numId w:val="2"/>
        </w:numPr>
        <w:ind w:left="0" w:hanging="567"/>
        <w:jc w:val="both"/>
        <w:rPr>
          <w:rFonts w:cs="Arial"/>
        </w:rPr>
      </w:pPr>
      <w:r w:rsidRPr="0047702E">
        <w:rPr>
          <w:rFonts w:cs="Arial"/>
        </w:rPr>
        <w:t>Consider partnering with local Aboriginal communities on social and economic development activities to provide opportunities for Aboriginal people to gain experience and understanding of council activities</w:t>
      </w:r>
    </w:p>
    <w:p w14:paraId="17CA1D6E" w14:textId="77777777" w:rsidR="0047702E" w:rsidRDefault="0047702E" w:rsidP="0047702E">
      <w:pPr>
        <w:pStyle w:val="ListParagraph"/>
      </w:pPr>
    </w:p>
    <w:p w14:paraId="562DC7BB" w14:textId="2FD1ADA9" w:rsidR="0047702E" w:rsidRPr="0047702E" w:rsidRDefault="0047702E" w:rsidP="0047702E">
      <w:pPr>
        <w:numPr>
          <w:ilvl w:val="0"/>
          <w:numId w:val="2"/>
        </w:numPr>
        <w:ind w:left="0" w:hanging="567"/>
        <w:jc w:val="both"/>
        <w:rPr>
          <w:rFonts w:cs="Arial"/>
        </w:rPr>
      </w:pPr>
      <w:r w:rsidRPr="0047702E">
        <w:rPr>
          <w:rFonts w:cs="Arial"/>
        </w:rPr>
        <w:t>Formally document</w:t>
      </w:r>
      <w:r w:rsidRPr="0047702E">
        <w:t xml:space="preserve">, </w:t>
      </w:r>
      <w:r w:rsidRPr="0047702E">
        <w:rPr>
          <w:rFonts w:cs="Arial"/>
        </w:rPr>
        <w:t>and include in the Council Plan, that the council welcomes engagement with the Aboriginal community</w:t>
      </w:r>
      <w:r w:rsidR="004127BF">
        <w:rPr>
          <w:rFonts w:cs="Arial"/>
        </w:rPr>
        <w:t>.</w:t>
      </w:r>
    </w:p>
    <w:p w14:paraId="35542E72" w14:textId="77777777" w:rsidR="0047702E" w:rsidRDefault="0047702E" w:rsidP="0047702E"/>
    <w:p w14:paraId="54D78916" w14:textId="77777777" w:rsidR="001B6217" w:rsidRPr="0047702E" w:rsidRDefault="001B6217" w:rsidP="00595C63">
      <w:pPr>
        <w:pStyle w:val="Heading1"/>
      </w:pPr>
      <w:r w:rsidRPr="0047702E">
        <w:t>Activity ideas</w:t>
      </w:r>
    </w:p>
    <w:p w14:paraId="6BB2E43C" w14:textId="77777777" w:rsidR="001B6217" w:rsidRDefault="001B6217" w:rsidP="001B6217"/>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170" w:type="dxa"/>
          <w:bottom w:w="170" w:type="dxa"/>
          <w:right w:w="170" w:type="dxa"/>
        </w:tblCellMar>
        <w:tblLook w:val="04A0" w:firstRow="1" w:lastRow="0" w:firstColumn="1" w:lastColumn="0" w:noHBand="0" w:noVBand="1"/>
      </w:tblPr>
      <w:tblGrid>
        <w:gridCol w:w="3239"/>
        <w:gridCol w:w="3358"/>
        <w:gridCol w:w="3893"/>
      </w:tblGrid>
      <w:tr w:rsidR="001B6217" w:rsidRPr="001B6217" w14:paraId="50422CD8" w14:textId="77777777" w:rsidTr="0047702E">
        <w:tc>
          <w:tcPr>
            <w:tcW w:w="3239" w:type="dxa"/>
            <w:shd w:val="clear" w:color="auto" w:fill="B9C6DE"/>
          </w:tcPr>
          <w:p w14:paraId="1F75A7EB" w14:textId="77777777" w:rsidR="001B6217" w:rsidRPr="001B6217" w:rsidRDefault="001B6217" w:rsidP="00F42AAC">
            <w:pPr>
              <w:autoSpaceDE w:val="0"/>
              <w:autoSpaceDN w:val="0"/>
              <w:adjustRightInd w:val="0"/>
            </w:pPr>
            <w:r w:rsidRPr="001B6217">
              <w:rPr>
                <w:rFonts w:ascii="ArialMT" w:hAnsi="ArialMT" w:cs="ArialMT"/>
              </w:rPr>
              <w:t xml:space="preserve">Let Aboriginal communities know about the sorts of activities and services councils undertake </w:t>
            </w:r>
          </w:p>
          <w:p w14:paraId="7FB7B11E" w14:textId="77777777" w:rsidR="001B6217" w:rsidRPr="001B6217" w:rsidRDefault="001B6217" w:rsidP="00F42AAC">
            <w:pPr>
              <w:pStyle w:val="ListParagraph"/>
              <w:ind w:left="0"/>
              <w:rPr>
                <w:sz w:val="20"/>
                <w:szCs w:val="20"/>
              </w:rPr>
            </w:pPr>
          </w:p>
        </w:tc>
        <w:tc>
          <w:tcPr>
            <w:tcW w:w="3358" w:type="dxa"/>
            <w:shd w:val="clear" w:color="auto" w:fill="D5DDEB"/>
          </w:tcPr>
          <w:p w14:paraId="4512C86E" w14:textId="77777777" w:rsidR="001B6217" w:rsidRPr="001B6217" w:rsidRDefault="001B6217" w:rsidP="00F42AAC">
            <w:pPr>
              <w:autoSpaceDE w:val="0"/>
              <w:autoSpaceDN w:val="0"/>
              <w:adjustRightInd w:val="0"/>
            </w:pPr>
            <w:r w:rsidRPr="001B6217">
              <w:t>Review the council website to include recognition of Aboriginal people</w:t>
            </w:r>
          </w:p>
          <w:p w14:paraId="7C9FF973" w14:textId="77777777" w:rsidR="001B6217" w:rsidRPr="001B6217" w:rsidRDefault="001B6217" w:rsidP="00F42AAC">
            <w:pPr>
              <w:pStyle w:val="ListParagraph"/>
              <w:ind w:left="0"/>
              <w:rPr>
                <w:sz w:val="20"/>
                <w:szCs w:val="20"/>
              </w:rPr>
            </w:pPr>
          </w:p>
        </w:tc>
        <w:tc>
          <w:tcPr>
            <w:tcW w:w="3893" w:type="dxa"/>
            <w:shd w:val="clear" w:color="auto" w:fill="B9C6DE"/>
          </w:tcPr>
          <w:p w14:paraId="2031BAA6" w14:textId="38A2ADDC" w:rsidR="001B6217" w:rsidRPr="001B6217" w:rsidRDefault="00491113" w:rsidP="00F42AAC">
            <w:pPr>
              <w:autoSpaceDE w:val="0"/>
              <w:autoSpaceDN w:val="0"/>
              <w:adjustRightInd w:val="0"/>
            </w:pPr>
            <w:r>
              <w:t>Budget for, and conduct</w:t>
            </w:r>
            <w:r w:rsidR="001B6217" w:rsidRPr="001B6217">
              <w:t>, cultural awareness activities for councillors and council staff</w:t>
            </w:r>
          </w:p>
          <w:p w14:paraId="2ED22E2C" w14:textId="77777777" w:rsidR="001B6217" w:rsidRPr="001B6217" w:rsidRDefault="001B6217" w:rsidP="00F42AAC">
            <w:pPr>
              <w:pStyle w:val="ListParagraph"/>
              <w:ind w:left="0"/>
              <w:rPr>
                <w:sz w:val="20"/>
                <w:szCs w:val="20"/>
              </w:rPr>
            </w:pPr>
          </w:p>
        </w:tc>
      </w:tr>
      <w:tr w:rsidR="001B6217" w:rsidRPr="001B6217" w14:paraId="4DB1A633" w14:textId="77777777" w:rsidTr="0047702E">
        <w:tc>
          <w:tcPr>
            <w:tcW w:w="3239" w:type="dxa"/>
            <w:shd w:val="clear" w:color="auto" w:fill="D5DDEB"/>
          </w:tcPr>
          <w:p w14:paraId="15BF32AA" w14:textId="7CCA9D3E" w:rsidR="001B6217" w:rsidRPr="001B6217" w:rsidRDefault="001B6217" w:rsidP="004127BF">
            <w:pPr>
              <w:pStyle w:val="ListParagraph"/>
              <w:ind w:left="0"/>
              <w:rPr>
                <w:sz w:val="20"/>
                <w:szCs w:val="20"/>
              </w:rPr>
            </w:pPr>
            <w:r w:rsidRPr="001B6217">
              <w:t>Develop agreements and memorandum</w:t>
            </w:r>
            <w:r w:rsidRPr="001B6217">
              <w:rPr>
                <w:strike/>
              </w:rPr>
              <w:t>s</w:t>
            </w:r>
            <w:r w:rsidRPr="001B6217">
              <w:t xml:space="preserve"> of understanding between your </w:t>
            </w:r>
            <w:r w:rsidR="004127BF">
              <w:t xml:space="preserve">council and </w:t>
            </w:r>
            <w:r w:rsidRPr="001B6217">
              <w:t>local Aboriginal community organisations</w:t>
            </w:r>
          </w:p>
        </w:tc>
        <w:tc>
          <w:tcPr>
            <w:tcW w:w="3358" w:type="dxa"/>
            <w:shd w:val="clear" w:color="auto" w:fill="B9C6DE"/>
          </w:tcPr>
          <w:p w14:paraId="63074F37" w14:textId="77777777" w:rsidR="001B6217" w:rsidRPr="001B6217" w:rsidRDefault="001B6217" w:rsidP="00F42AAC">
            <w:r w:rsidRPr="001B6217">
              <w:t>Use social media, such as Facebook, LinkedIn, YouTube and Twitter, to promote your council and its activities to Aboriginal people and communities</w:t>
            </w:r>
          </w:p>
          <w:p w14:paraId="2A76D84F" w14:textId="77777777" w:rsidR="001B6217" w:rsidRPr="001B6217" w:rsidRDefault="001B6217" w:rsidP="00F42AAC">
            <w:pPr>
              <w:pStyle w:val="ListParagraph"/>
              <w:ind w:left="0"/>
              <w:rPr>
                <w:sz w:val="20"/>
                <w:szCs w:val="20"/>
              </w:rPr>
            </w:pPr>
          </w:p>
        </w:tc>
        <w:tc>
          <w:tcPr>
            <w:tcW w:w="3893" w:type="dxa"/>
            <w:shd w:val="clear" w:color="auto" w:fill="D5DDEB"/>
          </w:tcPr>
          <w:p w14:paraId="2C5514AF" w14:textId="77777777" w:rsidR="001B6217" w:rsidRPr="001B6217" w:rsidRDefault="001B6217" w:rsidP="00F42AAC">
            <w:pPr>
              <w:rPr>
                <w:rStyle w:val="Hyperlink"/>
              </w:rPr>
            </w:pPr>
            <w:r w:rsidRPr="001B6217">
              <w:t xml:space="preserve">Use the principles developed through the </w:t>
            </w:r>
            <w:hyperlink r:id="rId14" w:history="1">
              <w:r w:rsidRPr="001B6217">
                <w:rPr>
                  <w:rStyle w:val="Hyperlink"/>
                </w:rPr>
                <w:t>Victorian Local Government Aboriginal Partnerships Project</w:t>
              </w:r>
            </w:hyperlink>
            <w:r w:rsidRPr="001B6217">
              <w:rPr>
                <w:rStyle w:val="Hyperlink"/>
              </w:rPr>
              <w:t xml:space="preserve"> </w:t>
            </w:r>
            <w:r w:rsidRPr="00535D5E">
              <w:rPr>
                <w:rStyle w:val="Hyperlink"/>
                <w:color w:val="auto"/>
                <w:u w:val="none"/>
              </w:rPr>
              <w:t>to initiate discussions with your local Aboriginal community</w:t>
            </w:r>
          </w:p>
          <w:p w14:paraId="57074A13" w14:textId="77777777" w:rsidR="001B6217" w:rsidRPr="001B6217" w:rsidRDefault="001B6217" w:rsidP="00F42AAC">
            <w:pPr>
              <w:pStyle w:val="ListParagraph"/>
              <w:ind w:left="0"/>
              <w:rPr>
                <w:sz w:val="20"/>
                <w:szCs w:val="20"/>
              </w:rPr>
            </w:pPr>
          </w:p>
        </w:tc>
      </w:tr>
      <w:tr w:rsidR="001B6217" w:rsidRPr="001B6217" w14:paraId="504B34DE" w14:textId="77777777" w:rsidTr="0047702E">
        <w:trPr>
          <w:trHeight w:val="1176"/>
        </w:trPr>
        <w:tc>
          <w:tcPr>
            <w:tcW w:w="10490" w:type="dxa"/>
            <w:gridSpan w:val="3"/>
            <w:tcBorders>
              <w:bottom w:val="single" w:sz="4" w:space="0" w:color="auto"/>
            </w:tcBorders>
            <w:shd w:val="clear" w:color="auto" w:fill="D5DDEB"/>
          </w:tcPr>
          <w:p w14:paraId="086BAB2D" w14:textId="77777777" w:rsidR="0047702E" w:rsidRDefault="0047702E" w:rsidP="00F42AAC">
            <w:pPr>
              <w:ind w:left="2915"/>
              <w:rPr>
                <w:b/>
              </w:rPr>
            </w:pPr>
            <w:r w:rsidRPr="0047702E">
              <w:rPr>
                <w:b/>
              </w:rPr>
              <w:t xml:space="preserve">          </w:t>
            </w:r>
          </w:p>
          <w:p w14:paraId="3341D090" w14:textId="0243A668" w:rsidR="001B6217" w:rsidRPr="0047702E" w:rsidRDefault="0047702E" w:rsidP="00F42AAC">
            <w:pPr>
              <w:ind w:left="2915"/>
              <w:rPr>
                <w:b/>
                <w:u w:val="single"/>
              </w:rPr>
            </w:pPr>
            <w:r>
              <w:rPr>
                <w:b/>
              </w:rPr>
              <w:t xml:space="preserve">         </w:t>
            </w:r>
            <w:r w:rsidR="001B6217" w:rsidRPr="0047702E">
              <w:rPr>
                <w:b/>
                <w:u w:val="single"/>
              </w:rPr>
              <w:t>SHARE YOUR STORIES</w:t>
            </w:r>
          </w:p>
          <w:p w14:paraId="7EEAFC93" w14:textId="785398AD" w:rsidR="001B6217" w:rsidRPr="001B6217" w:rsidRDefault="001B6217" w:rsidP="00F42AAC">
            <w:r w:rsidRPr="001B6217">
              <w:t xml:space="preserve">  </w:t>
            </w:r>
            <w:r w:rsidR="0047702E">
              <w:br/>
            </w:r>
            <w:r w:rsidRPr="001B6217">
              <w:t xml:space="preserve">If you would like to share your examples on the Aboriginal Employment pages of the MAV website, email MAV Aboriginal Employment Adviser, Lidia Thorpe at email </w:t>
            </w:r>
            <w:hyperlink r:id="rId15" w:history="1">
              <w:r w:rsidRPr="001B6217">
                <w:rPr>
                  <w:rStyle w:val="Hyperlink"/>
                </w:rPr>
                <w:t>lthorpe@mav.asn.au</w:t>
              </w:r>
            </w:hyperlink>
          </w:p>
          <w:p w14:paraId="17E8928F" w14:textId="77777777" w:rsidR="001B6217" w:rsidRPr="001B6217" w:rsidRDefault="001B6217" w:rsidP="00F42AAC">
            <w:pPr>
              <w:pStyle w:val="ListParagraph"/>
              <w:ind w:left="0"/>
              <w:rPr>
                <w:sz w:val="20"/>
                <w:szCs w:val="20"/>
              </w:rPr>
            </w:pPr>
          </w:p>
        </w:tc>
      </w:tr>
    </w:tbl>
    <w:p w14:paraId="7037F5F9" w14:textId="77777777" w:rsidR="001B6217" w:rsidRDefault="001B6217" w:rsidP="001B6217"/>
    <w:p w14:paraId="02E30184" w14:textId="77777777" w:rsidR="00AF62B9" w:rsidRDefault="00AF62B9" w:rsidP="0047702E">
      <w:pPr>
        <w:ind w:left="-567"/>
        <w:rPr>
          <w:b/>
          <w:color w:val="718DBD"/>
          <w:sz w:val="36"/>
          <w:szCs w:val="36"/>
        </w:rPr>
      </w:pPr>
    </w:p>
    <w:p w14:paraId="61E7BC30" w14:textId="59BDD14F" w:rsidR="001B6217" w:rsidRDefault="00B574ED" w:rsidP="00595C63">
      <w:pPr>
        <w:pStyle w:val="Heading1"/>
      </w:pPr>
      <w:r>
        <w:t xml:space="preserve">Getting to know </w:t>
      </w:r>
      <w:r w:rsidR="00AF62B9">
        <w:t>your</w:t>
      </w:r>
      <w:r>
        <w:t xml:space="preserve"> Aboriginal community</w:t>
      </w:r>
    </w:p>
    <w:p w14:paraId="42F6CF75" w14:textId="77777777" w:rsidR="00AF62B9" w:rsidRPr="00AF62B9" w:rsidRDefault="00AF62B9" w:rsidP="0047702E">
      <w:pPr>
        <w:ind w:left="-567"/>
        <w:rPr>
          <w:color w:val="718DBD"/>
          <w:sz w:val="20"/>
          <w:szCs w:val="20"/>
        </w:rPr>
      </w:pPr>
    </w:p>
    <w:p w14:paraId="3E9D311C" w14:textId="1664ECBD" w:rsidR="00B574ED" w:rsidRDefault="00B574ED" w:rsidP="00B574ED">
      <w:pPr>
        <w:ind w:left="-567"/>
        <w:jc w:val="both"/>
      </w:pPr>
      <w:r>
        <w:t>There are a number of ways to find out who your Aboriginal community members are. Good ways to start include:</w:t>
      </w:r>
    </w:p>
    <w:p w14:paraId="3CEC127B" w14:textId="77777777" w:rsidR="00B574ED" w:rsidRDefault="00B574ED" w:rsidP="00B574ED">
      <w:pPr>
        <w:ind w:left="-567"/>
        <w:jc w:val="both"/>
      </w:pPr>
    </w:p>
    <w:p w14:paraId="2F71CCE0" w14:textId="77777777" w:rsidR="00B574ED" w:rsidRDefault="00B574ED" w:rsidP="00B574ED">
      <w:pPr>
        <w:pStyle w:val="ListParagraph"/>
        <w:numPr>
          <w:ilvl w:val="0"/>
          <w:numId w:val="8"/>
        </w:numPr>
        <w:ind w:left="0" w:hanging="567"/>
        <w:jc w:val="both"/>
      </w:pPr>
      <w:r>
        <w:t xml:space="preserve">Checking the </w:t>
      </w:r>
      <w:hyperlink r:id="rId16" w:history="1">
        <w:r w:rsidRPr="00B2294A">
          <w:rPr>
            <w:rStyle w:val="Hyperlink"/>
          </w:rPr>
          <w:t>Victorian Government’s Aboriginal Affairs website</w:t>
        </w:r>
      </w:hyperlink>
      <w:r>
        <w:t xml:space="preserve"> for information</w:t>
      </w:r>
    </w:p>
    <w:p w14:paraId="3BCD6EB7" w14:textId="793AE737" w:rsidR="00B574ED" w:rsidRDefault="00B574ED" w:rsidP="00B574ED">
      <w:pPr>
        <w:pStyle w:val="ListParagraph"/>
        <w:numPr>
          <w:ilvl w:val="0"/>
          <w:numId w:val="8"/>
        </w:numPr>
        <w:ind w:left="0" w:hanging="567"/>
        <w:jc w:val="both"/>
      </w:pPr>
      <w:r>
        <w:t xml:space="preserve">Checking the </w:t>
      </w:r>
      <w:hyperlink r:id="rId17" w:history="1">
        <w:r w:rsidRPr="00B2294A">
          <w:rPr>
            <w:rStyle w:val="Hyperlink"/>
          </w:rPr>
          <w:t>Victorian Aboriginal Heritage Council</w:t>
        </w:r>
      </w:hyperlink>
      <w:r>
        <w:t xml:space="preserve"> website to see if you have Registered Aboriginal Parties for your municipality</w:t>
      </w:r>
    </w:p>
    <w:p w14:paraId="531D24F1" w14:textId="77777777" w:rsidR="00B574ED" w:rsidRDefault="00B574ED" w:rsidP="00B574ED">
      <w:pPr>
        <w:pStyle w:val="ListParagraph"/>
        <w:numPr>
          <w:ilvl w:val="0"/>
          <w:numId w:val="8"/>
        </w:numPr>
        <w:ind w:left="0" w:hanging="567"/>
        <w:jc w:val="both"/>
      </w:pPr>
      <w:r>
        <w:t xml:space="preserve">Contacting local Aboriginal organisations who may be offering services in your area. </w:t>
      </w:r>
      <w:hyperlink r:id="rId18" w:history="1">
        <w:r w:rsidRPr="00B71B86">
          <w:rPr>
            <w:rStyle w:val="Hyperlink"/>
          </w:rPr>
          <w:t>Victorian Aboriginal Community Controlled Health Organisation</w:t>
        </w:r>
      </w:hyperlink>
      <w:r>
        <w:rPr>
          <w:rStyle w:val="Hyperlink"/>
        </w:rPr>
        <w:t xml:space="preserve"> is a good place to start</w:t>
      </w:r>
    </w:p>
    <w:p w14:paraId="201F0FD0" w14:textId="40499B12" w:rsidR="00B574ED" w:rsidRDefault="00B574ED" w:rsidP="00B574ED">
      <w:pPr>
        <w:pStyle w:val="ListParagraph"/>
        <w:numPr>
          <w:ilvl w:val="0"/>
          <w:numId w:val="8"/>
        </w:numPr>
        <w:ind w:left="0" w:hanging="567"/>
        <w:jc w:val="both"/>
      </w:pPr>
      <w:r>
        <w:t xml:space="preserve">Contacting the </w:t>
      </w:r>
      <w:hyperlink r:id="rId19" w:history="1">
        <w:r w:rsidRPr="00B2294A">
          <w:rPr>
            <w:rStyle w:val="Hyperlink"/>
          </w:rPr>
          <w:t>Local Indigenous Network</w:t>
        </w:r>
      </w:hyperlink>
      <w:r>
        <w:t xml:space="preserve"> brokers employed through the Office of Aboriginal Affairs Victoria</w:t>
      </w:r>
    </w:p>
    <w:p w14:paraId="35103598" w14:textId="63C51B05" w:rsidR="00B574ED" w:rsidRDefault="00B574ED" w:rsidP="00B574ED">
      <w:pPr>
        <w:pStyle w:val="ListParagraph"/>
        <w:numPr>
          <w:ilvl w:val="0"/>
          <w:numId w:val="8"/>
        </w:numPr>
        <w:ind w:left="0" w:hanging="567"/>
        <w:jc w:val="both"/>
      </w:pPr>
      <w:r>
        <w:t>Checking the NAIDOC websites (</w:t>
      </w:r>
      <w:hyperlink r:id="rId20" w:history="1">
        <w:r w:rsidRPr="00B574ED">
          <w:rPr>
            <w:rStyle w:val="Hyperlink"/>
          </w:rPr>
          <w:t>national</w:t>
        </w:r>
      </w:hyperlink>
      <w:r>
        <w:t xml:space="preserve"> and </w:t>
      </w:r>
      <w:hyperlink r:id="rId21" w:history="1">
        <w:r w:rsidRPr="00B574ED">
          <w:rPr>
            <w:rStyle w:val="Hyperlink"/>
          </w:rPr>
          <w:t>state</w:t>
        </w:r>
      </w:hyperlink>
      <w:r>
        <w:t>) for NAIDOC activities taking place in your municipality</w:t>
      </w:r>
      <w:r w:rsidR="004127BF">
        <w:t>.</w:t>
      </w:r>
    </w:p>
    <w:p w14:paraId="76336AAB" w14:textId="77777777" w:rsidR="001B6217" w:rsidRDefault="001B6217">
      <w:r>
        <w:br w:type="page"/>
      </w:r>
    </w:p>
    <w:p w14:paraId="0D733C79" w14:textId="18E3B597" w:rsidR="001B6217" w:rsidRPr="001B6217" w:rsidRDefault="001B6217" w:rsidP="00595C63">
      <w:pPr>
        <w:pStyle w:val="Heading1"/>
      </w:pPr>
      <w:r w:rsidRPr="001B6217">
        <w:lastRenderedPageBreak/>
        <w:t>Whole-of-government approach</w:t>
      </w:r>
    </w:p>
    <w:p w14:paraId="72BA2E34" w14:textId="77777777" w:rsidR="001B6217" w:rsidRDefault="001B6217" w:rsidP="004100AB">
      <w:pPr>
        <w:ind w:left="-567" w:right="-450"/>
        <w:jc w:val="both"/>
        <w:rPr>
          <w:sz w:val="20"/>
          <w:szCs w:val="20"/>
        </w:rPr>
      </w:pPr>
    </w:p>
    <w:p w14:paraId="66C87014" w14:textId="11A34475" w:rsidR="001B6217" w:rsidRPr="0047702E" w:rsidRDefault="001B6217" w:rsidP="004100AB">
      <w:pPr>
        <w:ind w:left="-567" w:right="-450"/>
        <w:jc w:val="both"/>
      </w:pPr>
      <w:r w:rsidRPr="0047702E">
        <w:t>The following documents and links provide a context and justification for local government to initiate Aboriginal-specific act</w:t>
      </w:r>
      <w:r w:rsidR="00535D5E">
        <w:t>ivities</w:t>
      </w:r>
      <w:r w:rsidRPr="0047702E">
        <w:t>:</w:t>
      </w:r>
    </w:p>
    <w:p w14:paraId="32809731" w14:textId="77777777" w:rsidR="001B6217" w:rsidRPr="0047702E" w:rsidRDefault="001B6217" w:rsidP="004100AB">
      <w:pPr>
        <w:autoSpaceDE w:val="0"/>
        <w:autoSpaceDN w:val="0"/>
        <w:adjustRightInd w:val="0"/>
        <w:ind w:left="-567" w:right="-450"/>
        <w:jc w:val="both"/>
        <w:rPr>
          <w:rFonts w:cs="Arial"/>
          <w:color w:val="54534A"/>
        </w:rPr>
      </w:pPr>
    </w:p>
    <w:p w14:paraId="07998B33" w14:textId="05305663" w:rsidR="004127BF" w:rsidRPr="004100AB" w:rsidRDefault="001B6217" w:rsidP="004100AB">
      <w:pPr>
        <w:pStyle w:val="ListParagraph"/>
        <w:numPr>
          <w:ilvl w:val="0"/>
          <w:numId w:val="5"/>
        </w:numPr>
        <w:autoSpaceDE w:val="0"/>
        <w:autoSpaceDN w:val="0"/>
        <w:adjustRightInd w:val="0"/>
        <w:ind w:left="0" w:right="-450" w:hanging="567"/>
        <w:jc w:val="both"/>
        <w:rPr>
          <w:rFonts w:cs="Arial"/>
        </w:rPr>
      </w:pPr>
      <w:r w:rsidRPr="004100AB">
        <w:rPr>
          <w:rFonts w:cs="Arial"/>
          <w:bCs/>
        </w:rPr>
        <w:t xml:space="preserve">The Council of Australian Governments (COAG) - of which the Australian Local Government Association (ALGA) is a member - agreed in 2008 to </w:t>
      </w:r>
      <w:hyperlink r:id="rId22" w:history="1">
        <w:r w:rsidRPr="004100AB">
          <w:rPr>
            <w:rStyle w:val="Hyperlink"/>
            <w:rFonts w:cs="Arial"/>
            <w:bCs/>
          </w:rPr>
          <w:t>six targets</w:t>
        </w:r>
      </w:hyperlink>
      <w:r w:rsidRPr="004100AB">
        <w:rPr>
          <w:rFonts w:cs="Arial"/>
          <w:bCs/>
          <w:color w:val="54534A"/>
        </w:rPr>
        <w:t xml:space="preserve"> </w:t>
      </w:r>
      <w:r w:rsidRPr="004100AB">
        <w:rPr>
          <w:rFonts w:cs="Arial"/>
          <w:bCs/>
        </w:rPr>
        <w:t>to address the disadvantage faced by Indigenous Australians in life expectancy, child mortality, education and employment</w:t>
      </w:r>
      <w:r w:rsidRPr="004100AB">
        <w:rPr>
          <w:rFonts w:cs="Arial"/>
          <w:bCs/>
          <w:color w:val="54534A"/>
        </w:rPr>
        <w:t xml:space="preserve">.  </w:t>
      </w:r>
      <w:r w:rsidRPr="004100AB">
        <w:rPr>
          <w:rFonts w:cs="Arial"/>
          <w:bCs/>
        </w:rPr>
        <w:t>In particular, these are to:</w:t>
      </w:r>
    </w:p>
    <w:p w14:paraId="02580123" w14:textId="77777777" w:rsidR="004100AB" w:rsidRPr="004100AB" w:rsidRDefault="004100AB" w:rsidP="004100AB">
      <w:pPr>
        <w:pStyle w:val="ListParagraph"/>
        <w:autoSpaceDE w:val="0"/>
        <w:autoSpaceDN w:val="0"/>
        <w:adjustRightInd w:val="0"/>
        <w:ind w:left="0" w:right="-450"/>
        <w:jc w:val="both"/>
        <w:rPr>
          <w:rFonts w:cs="Arial"/>
        </w:rPr>
      </w:pPr>
    </w:p>
    <w:p w14:paraId="2FD3E585" w14:textId="52830F92" w:rsidR="001B6217" w:rsidRPr="0047702E" w:rsidRDefault="004127BF" w:rsidP="004100AB">
      <w:pPr>
        <w:pStyle w:val="ListParagraph"/>
        <w:numPr>
          <w:ilvl w:val="0"/>
          <w:numId w:val="6"/>
        </w:numPr>
        <w:autoSpaceDE w:val="0"/>
        <w:autoSpaceDN w:val="0"/>
        <w:adjustRightInd w:val="0"/>
        <w:ind w:left="851" w:right="-450" w:hanging="851"/>
        <w:jc w:val="both"/>
        <w:rPr>
          <w:rFonts w:cs="Arial"/>
        </w:rPr>
      </w:pPr>
      <w:r>
        <w:rPr>
          <w:rFonts w:cs="Arial"/>
        </w:rPr>
        <w:t>C</w:t>
      </w:r>
      <w:r w:rsidR="001B6217" w:rsidRPr="0047702E">
        <w:rPr>
          <w:rFonts w:cs="Arial"/>
        </w:rPr>
        <w:t>lose the gap in life expectancy within a generation (by 2031)</w:t>
      </w:r>
    </w:p>
    <w:p w14:paraId="6F18E73F" w14:textId="3E3A4484" w:rsidR="001B6217" w:rsidRPr="0047702E" w:rsidRDefault="004127BF" w:rsidP="004100AB">
      <w:pPr>
        <w:pStyle w:val="ListParagraph"/>
        <w:numPr>
          <w:ilvl w:val="0"/>
          <w:numId w:val="6"/>
        </w:numPr>
        <w:autoSpaceDE w:val="0"/>
        <w:autoSpaceDN w:val="0"/>
        <w:adjustRightInd w:val="0"/>
        <w:ind w:left="851" w:right="-450" w:hanging="851"/>
        <w:jc w:val="both"/>
        <w:rPr>
          <w:rFonts w:cs="Arial"/>
        </w:rPr>
      </w:pPr>
      <w:r>
        <w:rPr>
          <w:rFonts w:cs="Arial"/>
        </w:rPr>
        <w:t>H</w:t>
      </w:r>
      <w:r w:rsidR="001B6217" w:rsidRPr="0047702E">
        <w:rPr>
          <w:rFonts w:cs="Arial"/>
        </w:rPr>
        <w:t>alve the gap in mortality rates for Indigenous children under five by 2018</w:t>
      </w:r>
    </w:p>
    <w:p w14:paraId="296C441D" w14:textId="5B2676D5" w:rsidR="001B6217" w:rsidRPr="0047702E" w:rsidRDefault="004127BF" w:rsidP="004100AB">
      <w:pPr>
        <w:pStyle w:val="ListParagraph"/>
        <w:numPr>
          <w:ilvl w:val="0"/>
          <w:numId w:val="6"/>
        </w:numPr>
        <w:autoSpaceDE w:val="0"/>
        <w:autoSpaceDN w:val="0"/>
        <w:adjustRightInd w:val="0"/>
        <w:ind w:left="851" w:right="-450" w:hanging="851"/>
        <w:jc w:val="both"/>
        <w:rPr>
          <w:rFonts w:cs="Arial"/>
        </w:rPr>
      </w:pPr>
      <w:r>
        <w:rPr>
          <w:rFonts w:cs="Arial"/>
        </w:rPr>
        <w:t>E</w:t>
      </w:r>
      <w:r w:rsidR="001B6217" w:rsidRPr="0047702E">
        <w:rPr>
          <w:rFonts w:cs="Arial"/>
        </w:rPr>
        <w:t>nsure access to early childhood education for all Indigenous four year olds in remote communities by 2013</w:t>
      </w:r>
    </w:p>
    <w:p w14:paraId="397DD97D" w14:textId="29934C0E" w:rsidR="001B6217" w:rsidRPr="0047702E" w:rsidRDefault="004127BF" w:rsidP="004100AB">
      <w:pPr>
        <w:pStyle w:val="ListParagraph"/>
        <w:numPr>
          <w:ilvl w:val="0"/>
          <w:numId w:val="6"/>
        </w:numPr>
        <w:autoSpaceDE w:val="0"/>
        <w:autoSpaceDN w:val="0"/>
        <w:adjustRightInd w:val="0"/>
        <w:ind w:left="851" w:right="-450" w:hanging="851"/>
        <w:jc w:val="both"/>
        <w:rPr>
          <w:rFonts w:cs="Arial"/>
        </w:rPr>
      </w:pPr>
      <w:r>
        <w:rPr>
          <w:rFonts w:cs="Arial"/>
        </w:rPr>
        <w:t>H</w:t>
      </w:r>
      <w:r w:rsidR="001B6217" w:rsidRPr="0047702E">
        <w:rPr>
          <w:rFonts w:cs="Arial"/>
        </w:rPr>
        <w:t>alve the gap in reading, writing and numeracy achievements for children by 2018</w:t>
      </w:r>
    </w:p>
    <w:p w14:paraId="2C0D58CB" w14:textId="40C50A55" w:rsidR="001B6217" w:rsidRPr="0047702E" w:rsidRDefault="004127BF" w:rsidP="004100AB">
      <w:pPr>
        <w:pStyle w:val="ListParagraph"/>
        <w:numPr>
          <w:ilvl w:val="0"/>
          <w:numId w:val="6"/>
        </w:numPr>
        <w:autoSpaceDE w:val="0"/>
        <w:autoSpaceDN w:val="0"/>
        <w:adjustRightInd w:val="0"/>
        <w:ind w:left="851" w:right="-450" w:hanging="851"/>
        <w:jc w:val="both"/>
        <w:rPr>
          <w:rFonts w:cs="Arial"/>
        </w:rPr>
      </w:pPr>
      <w:r>
        <w:rPr>
          <w:rFonts w:cs="Arial"/>
        </w:rPr>
        <w:t>H</w:t>
      </w:r>
      <w:r w:rsidR="001B6217" w:rsidRPr="0047702E">
        <w:rPr>
          <w:rFonts w:cs="Arial"/>
        </w:rPr>
        <w:t xml:space="preserve">alve the gap for Indigenous students in </w:t>
      </w:r>
      <w:r>
        <w:rPr>
          <w:rFonts w:cs="Arial"/>
        </w:rPr>
        <w:t>y</w:t>
      </w:r>
      <w:r w:rsidR="001B6217" w:rsidRPr="0047702E">
        <w:rPr>
          <w:rFonts w:cs="Arial"/>
        </w:rPr>
        <w:t>ear 12 (or equivalent) attainment rates by 2020</w:t>
      </w:r>
    </w:p>
    <w:p w14:paraId="1714290F" w14:textId="622A4010" w:rsidR="001B6217" w:rsidRPr="0047702E" w:rsidRDefault="004127BF" w:rsidP="004100AB">
      <w:pPr>
        <w:pStyle w:val="ListParagraph"/>
        <w:numPr>
          <w:ilvl w:val="0"/>
          <w:numId w:val="6"/>
        </w:numPr>
        <w:autoSpaceDE w:val="0"/>
        <w:autoSpaceDN w:val="0"/>
        <w:adjustRightInd w:val="0"/>
        <w:ind w:left="851" w:right="-450" w:hanging="851"/>
        <w:jc w:val="both"/>
        <w:rPr>
          <w:rFonts w:cs="Arial"/>
          <w:color w:val="54534A"/>
        </w:rPr>
      </w:pPr>
      <w:r>
        <w:rPr>
          <w:rFonts w:cs="Arial"/>
        </w:rPr>
        <w:t>H</w:t>
      </w:r>
      <w:r w:rsidR="001B6217" w:rsidRPr="0047702E">
        <w:rPr>
          <w:rFonts w:cs="Arial"/>
        </w:rPr>
        <w:t>alve the gap in employment outcomes between Indigenous and other Australians by 2018</w:t>
      </w:r>
      <w:r>
        <w:rPr>
          <w:rFonts w:cs="Arial"/>
        </w:rPr>
        <w:t>.</w:t>
      </w:r>
    </w:p>
    <w:p w14:paraId="7B77D899" w14:textId="77777777" w:rsidR="001B6217" w:rsidRPr="0047702E" w:rsidRDefault="001B6217" w:rsidP="004100AB">
      <w:pPr>
        <w:autoSpaceDE w:val="0"/>
        <w:autoSpaceDN w:val="0"/>
        <w:adjustRightInd w:val="0"/>
        <w:ind w:left="-567" w:right="-450"/>
        <w:jc w:val="both"/>
        <w:rPr>
          <w:rFonts w:cs="Arial"/>
          <w:color w:val="54534A"/>
        </w:rPr>
      </w:pPr>
    </w:p>
    <w:p w14:paraId="3FBD4F9B" w14:textId="09E886D9" w:rsidR="001B6217" w:rsidRPr="0047702E" w:rsidRDefault="001B6217" w:rsidP="004100AB">
      <w:pPr>
        <w:pStyle w:val="ListParagraph"/>
        <w:numPr>
          <w:ilvl w:val="0"/>
          <w:numId w:val="5"/>
        </w:numPr>
        <w:autoSpaceDE w:val="0"/>
        <w:autoSpaceDN w:val="0"/>
        <w:adjustRightInd w:val="0"/>
        <w:ind w:left="0" w:right="-450" w:hanging="567"/>
        <w:jc w:val="both"/>
        <w:rPr>
          <w:rFonts w:cs="Arial"/>
        </w:rPr>
      </w:pPr>
      <w:r w:rsidRPr="0047702E">
        <w:rPr>
          <w:rFonts w:cs="Arial"/>
        </w:rPr>
        <w:t xml:space="preserve">The Victorian Government’s </w:t>
      </w:r>
      <w:hyperlink r:id="rId23" w:history="1">
        <w:r w:rsidRPr="0047702E">
          <w:rPr>
            <w:rStyle w:val="Hyperlink"/>
            <w:rFonts w:cs="Arial"/>
          </w:rPr>
          <w:t>Aboriginal Affairs Framework 2013-2018</w:t>
        </w:r>
      </w:hyperlink>
      <w:r w:rsidRPr="0047702E">
        <w:rPr>
          <w:rFonts w:cs="Arial"/>
          <w:color w:val="54534A"/>
        </w:rPr>
        <w:t xml:space="preserve"> </w:t>
      </w:r>
      <w:r w:rsidRPr="0047702E">
        <w:rPr>
          <w:rFonts w:cs="Arial"/>
        </w:rPr>
        <w:t>provides a framework for governments at all levels to work together to close the gap in Aboriginal disadvantage in Victoria.  Page 19 outlines the role of local government in providing and facilitating local employment and economic opportunities, fostering reconciliation and engagement with Aboriginal communities, building access to land a</w:t>
      </w:r>
      <w:r w:rsidR="00535D5E">
        <w:rPr>
          <w:rFonts w:cs="Arial"/>
        </w:rPr>
        <w:t>nd protecting cultural heritage</w:t>
      </w:r>
      <w:r w:rsidR="004127BF">
        <w:rPr>
          <w:rFonts w:cs="Arial"/>
        </w:rPr>
        <w:t>.</w:t>
      </w:r>
    </w:p>
    <w:p w14:paraId="7E744725" w14:textId="77777777" w:rsidR="001B6217" w:rsidRPr="0047702E" w:rsidRDefault="001B6217" w:rsidP="004100AB">
      <w:pPr>
        <w:ind w:right="-450" w:hanging="567"/>
        <w:jc w:val="both"/>
      </w:pPr>
    </w:p>
    <w:p w14:paraId="2B90589A" w14:textId="72B54553" w:rsidR="001B6217" w:rsidRPr="0047702E" w:rsidRDefault="0058427C" w:rsidP="004100AB">
      <w:pPr>
        <w:pStyle w:val="ListParagraph"/>
        <w:numPr>
          <w:ilvl w:val="0"/>
          <w:numId w:val="5"/>
        </w:numPr>
        <w:ind w:left="0" w:right="-450" w:hanging="567"/>
        <w:jc w:val="both"/>
      </w:pPr>
      <w:r>
        <w:t xml:space="preserve">The </w:t>
      </w:r>
      <w:hyperlink r:id="rId24" w:history="1">
        <w:r w:rsidR="001B6217" w:rsidRPr="0047702E">
          <w:rPr>
            <w:rStyle w:val="Hyperlink"/>
          </w:rPr>
          <w:t>Victorian Aboriginal Economic Strategy 2013-2020</w:t>
        </w:r>
      </w:hyperlink>
      <w:r w:rsidR="001B6217" w:rsidRPr="0047702E">
        <w:t xml:space="preserve"> sets out ways to boost economic outcomes for Aboriginal people through partnerships with local Aboriginal enterprises</w:t>
      </w:r>
      <w:r w:rsidR="004127BF">
        <w:t>.</w:t>
      </w:r>
    </w:p>
    <w:p w14:paraId="5BA3D8E5" w14:textId="77777777" w:rsidR="001B6217" w:rsidRPr="0047702E" w:rsidRDefault="001B6217" w:rsidP="004100AB">
      <w:pPr>
        <w:pStyle w:val="ListParagraph"/>
        <w:ind w:left="0" w:right="-450" w:hanging="567"/>
        <w:jc w:val="both"/>
      </w:pPr>
    </w:p>
    <w:p w14:paraId="509C91DC" w14:textId="3A3AD4E9" w:rsidR="004100AB" w:rsidRPr="004100AB" w:rsidRDefault="001B6217" w:rsidP="004100AB">
      <w:pPr>
        <w:pStyle w:val="ListParagraph"/>
        <w:numPr>
          <w:ilvl w:val="0"/>
          <w:numId w:val="5"/>
        </w:numPr>
        <w:ind w:left="0" w:right="-450" w:hanging="567"/>
        <w:jc w:val="both"/>
        <w:rPr>
          <w:rFonts w:cs="Arial"/>
        </w:rPr>
      </w:pPr>
      <w:r w:rsidRPr="0047702E">
        <w:t xml:space="preserve">The </w:t>
      </w:r>
      <w:hyperlink r:id="rId25" w:history="1">
        <w:r w:rsidR="004100AB" w:rsidRPr="004100AB">
          <w:rPr>
            <w:rStyle w:val="Hyperlink"/>
          </w:rPr>
          <w:t xml:space="preserve">Closing the Gap Through Place-Based Employment </w:t>
        </w:r>
        <w:r w:rsidR="004100AB">
          <w:rPr>
            <w:rStyle w:val="Hyperlink"/>
          </w:rPr>
          <w:t>Position</w:t>
        </w:r>
        <w:r w:rsidR="004100AB" w:rsidRPr="004100AB">
          <w:rPr>
            <w:rStyle w:val="Hyperlink"/>
          </w:rPr>
          <w:t xml:space="preserve"> Paper</w:t>
        </w:r>
      </w:hyperlink>
      <w:r w:rsidR="004100AB">
        <w:t xml:space="preserve"> prepared in 2012 by the Australian Centre for Local Government (ACELG) explores untapped labour pools and </w:t>
      </w:r>
      <w:r w:rsidR="00751878">
        <w:t xml:space="preserve">suggestions for how councils can </w:t>
      </w:r>
      <w:r w:rsidR="004100AB">
        <w:t>invest in the recruitment and development of Australian Ind</w:t>
      </w:r>
      <w:r w:rsidR="00D31C89">
        <w:t xml:space="preserve">igenous workers. </w:t>
      </w:r>
      <w:r w:rsidR="004100AB" w:rsidRPr="004100AB">
        <w:rPr>
          <w:rFonts w:cs="Arial"/>
        </w:rPr>
        <w:t xml:space="preserve">The latest </w:t>
      </w:r>
      <w:hyperlink r:id="rId26" w:history="1">
        <w:r w:rsidR="004100AB" w:rsidRPr="004100AB">
          <w:rPr>
            <w:rStyle w:val="Hyperlink"/>
            <w:rFonts w:cs="Arial"/>
            <w:lang w:val="en"/>
          </w:rPr>
          <w:t>Profile of the Local Government Workforce</w:t>
        </w:r>
      </w:hyperlink>
      <w:r w:rsidR="004100AB" w:rsidRPr="004100AB">
        <w:rPr>
          <w:rFonts w:cs="Arial"/>
          <w:lang w:val="en"/>
        </w:rPr>
        <w:t xml:space="preserve"> </w:t>
      </w:r>
      <w:r w:rsidR="00751878">
        <w:rPr>
          <w:rFonts w:cs="Arial"/>
          <w:lang w:val="en"/>
        </w:rPr>
        <w:t xml:space="preserve">prepared </w:t>
      </w:r>
      <w:r w:rsidR="004100AB" w:rsidRPr="004100AB">
        <w:rPr>
          <w:rFonts w:cs="Arial"/>
          <w:lang w:val="en"/>
        </w:rPr>
        <w:t xml:space="preserve">to support the implementation of the </w:t>
      </w:r>
      <w:r w:rsidR="004100AB" w:rsidRPr="004100AB">
        <w:rPr>
          <w:rStyle w:val="Emphasis"/>
          <w:rFonts w:cs="Arial"/>
          <w:lang w:val="en"/>
        </w:rPr>
        <w:t>National Local Government Workforce Strategy</w:t>
      </w:r>
      <w:r w:rsidR="004100AB" w:rsidRPr="004100AB">
        <w:rPr>
          <w:rFonts w:cs="Arial"/>
          <w:lang w:val="en"/>
        </w:rPr>
        <w:t> prepared for ACELG by Local Government Managers Australia (LGMA) contains information about national statistics for Aboriginal employees working in local government (see chapter 3.2). </w:t>
      </w:r>
    </w:p>
    <w:p w14:paraId="58EF6F17" w14:textId="77777777" w:rsidR="004100AB" w:rsidRDefault="004100AB" w:rsidP="004100AB">
      <w:pPr>
        <w:pStyle w:val="ListParagraph"/>
        <w:ind w:left="0" w:right="-450" w:hanging="567"/>
        <w:jc w:val="both"/>
      </w:pPr>
    </w:p>
    <w:p w14:paraId="64261354" w14:textId="10AAA477" w:rsidR="001B6217" w:rsidRPr="0047702E" w:rsidRDefault="001B6217" w:rsidP="004100AB">
      <w:pPr>
        <w:pStyle w:val="ListParagraph"/>
        <w:numPr>
          <w:ilvl w:val="0"/>
          <w:numId w:val="5"/>
        </w:numPr>
        <w:ind w:left="0" w:right="-450" w:hanging="567"/>
        <w:jc w:val="both"/>
      </w:pPr>
      <w:r w:rsidRPr="0047702E">
        <w:t xml:space="preserve">VicHealth’s </w:t>
      </w:r>
      <w:hyperlink r:id="rId27" w:history="1">
        <w:r w:rsidRPr="0047702E">
          <w:rPr>
            <w:rStyle w:val="Hyperlink"/>
          </w:rPr>
          <w:t>anti-racism research</w:t>
        </w:r>
      </w:hyperlink>
      <w:r w:rsidRPr="0047702E">
        <w:t xml:space="preserve"> </w:t>
      </w:r>
      <w:r w:rsidR="0047702E" w:rsidRPr="0047702E">
        <w:t>highlights</w:t>
      </w:r>
      <w:r w:rsidRPr="0047702E">
        <w:t xml:space="preserve"> the negative impact of racism on the health of Victoria’s Aboriginal community is a call to act to reduce racism in the community</w:t>
      </w:r>
      <w:r w:rsidR="00535D5E">
        <w:t>.</w:t>
      </w:r>
    </w:p>
    <w:p w14:paraId="3B86E213" w14:textId="77777777" w:rsidR="001B6217" w:rsidRDefault="001B6217" w:rsidP="001B6217">
      <w:pPr>
        <w:rPr>
          <w:sz w:val="20"/>
          <w:szCs w:val="20"/>
        </w:rPr>
      </w:pPr>
    </w:p>
    <w:p w14:paraId="673B31C2" w14:textId="77777777" w:rsidR="00751878" w:rsidRDefault="00751878" w:rsidP="001B6217">
      <w:pPr>
        <w:rPr>
          <w:sz w:val="20"/>
          <w:szCs w:val="20"/>
        </w:rPr>
      </w:pPr>
    </w:p>
    <w:p w14:paraId="1F1A013D" w14:textId="35A85963" w:rsidR="0047702E" w:rsidRPr="0047702E" w:rsidRDefault="0047702E" w:rsidP="00595C63">
      <w:pPr>
        <w:pStyle w:val="Heading1"/>
        <w:rPr>
          <w:i/>
        </w:rPr>
      </w:pPr>
      <w:r w:rsidRPr="0047702E">
        <w:t>Getting the protocols right</w:t>
      </w:r>
      <w:r>
        <w:t xml:space="preserve"> – useful links</w:t>
      </w:r>
    </w:p>
    <w:p w14:paraId="7AA271AF" w14:textId="77777777" w:rsidR="001B6217" w:rsidRDefault="001B6217" w:rsidP="001B6217"/>
    <w:tbl>
      <w:tblPr>
        <w:tblStyle w:val="TableGrid"/>
        <w:tblW w:w="9038" w:type="dxa"/>
        <w:tblInd w:w="113" w:type="dxa"/>
        <w:tblBorders>
          <w:top w:val="single" w:sz="4" w:space="0" w:color="718DBD"/>
          <w:left w:val="single" w:sz="4" w:space="0" w:color="718DBD"/>
          <w:bottom w:val="single" w:sz="4" w:space="0" w:color="718DBD"/>
          <w:right w:val="single" w:sz="4" w:space="0" w:color="718DBD"/>
          <w:insideH w:val="none" w:sz="0" w:space="0" w:color="auto"/>
          <w:insideV w:val="single" w:sz="4" w:space="0" w:color="718DBD"/>
        </w:tblBorders>
        <w:tblLayout w:type="fixed"/>
        <w:tblCellMar>
          <w:top w:w="113" w:type="dxa"/>
          <w:bottom w:w="113" w:type="dxa"/>
        </w:tblCellMar>
        <w:tblLook w:val="04A0" w:firstRow="1" w:lastRow="0" w:firstColumn="1" w:lastColumn="0" w:noHBand="0" w:noVBand="1"/>
      </w:tblPr>
      <w:tblGrid>
        <w:gridCol w:w="9038"/>
      </w:tblGrid>
      <w:tr w:rsidR="001B6217" w:rsidRPr="001B6217" w14:paraId="1584D9C7" w14:textId="77777777" w:rsidTr="0047702E">
        <w:tc>
          <w:tcPr>
            <w:tcW w:w="9038" w:type="dxa"/>
          </w:tcPr>
          <w:p w14:paraId="73120633" w14:textId="756DAD21" w:rsidR="001B6217" w:rsidRPr="001B6217" w:rsidRDefault="001B6217" w:rsidP="004100AB">
            <w:pPr>
              <w:rPr>
                <w:sz w:val="20"/>
                <w:szCs w:val="20"/>
                <w:highlight w:val="yellow"/>
              </w:rPr>
            </w:pPr>
            <w:r w:rsidRPr="001B6217">
              <w:rPr>
                <w:sz w:val="20"/>
                <w:szCs w:val="20"/>
              </w:rPr>
              <w:t xml:space="preserve">Victorian Department of Premier </w:t>
            </w:r>
            <w:r w:rsidR="004100AB">
              <w:rPr>
                <w:sz w:val="20"/>
                <w:szCs w:val="20"/>
              </w:rPr>
              <w:t>and</w:t>
            </w:r>
            <w:r w:rsidRPr="001B6217">
              <w:rPr>
                <w:sz w:val="20"/>
                <w:szCs w:val="20"/>
              </w:rPr>
              <w:t xml:space="preserve"> Cabinet</w:t>
            </w:r>
            <w:r w:rsidRPr="001B6217">
              <w:rPr>
                <w:sz w:val="20"/>
                <w:szCs w:val="20"/>
                <w:u w:val="single"/>
              </w:rPr>
              <w:t xml:space="preserve"> </w:t>
            </w:r>
            <w:hyperlink r:id="rId28" w:history="1">
              <w:r w:rsidRPr="001B6217">
                <w:rPr>
                  <w:rStyle w:val="Hyperlink"/>
                  <w:sz w:val="20"/>
                  <w:szCs w:val="20"/>
                </w:rPr>
                <w:t>Guidelines for Acknowledging Traditional Owners</w:t>
              </w:r>
            </w:hyperlink>
            <w:r w:rsidR="004127BF">
              <w:t>.</w:t>
            </w:r>
          </w:p>
        </w:tc>
      </w:tr>
      <w:tr w:rsidR="001B6217" w:rsidRPr="001B6217" w14:paraId="1ED44E35" w14:textId="77777777" w:rsidTr="0047702E">
        <w:tc>
          <w:tcPr>
            <w:tcW w:w="9038" w:type="dxa"/>
          </w:tcPr>
          <w:p w14:paraId="2914D24B" w14:textId="1B6A4E65" w:rsidR="001B6217" w:rsidRPr="001B6217" w:rsidRDefault="001B6217" w:rsidP="004100AB">
            <w:pPr>
              <w:rPr>
                <w:sz w:val="20"/>
                <w:szCs w:val="20"/>
              </w:rPr>
            </w:pPr>
            <w:r w:rsidRPr="001B6217">
              <w:rPr>
                <w:sz w:val="20"/>
                <w:szCs w:val="20"/>
              </w:rPr>
              <w:t>There are many cultural awareness programs offered by a range of providers.  The Reconciliation Australia website section “</w:t>
            </w:r>
            <w:hyperlink r:id="rId29" w:history="1">
              <w:r w:rsidRPr="001B6217">
                <w:rPr>
                  <w:rStyle w:val="Hyperlink"/>
                  <w:sz w:val="20"/>
                  <w:szCs w:val="20"/>
                </w:rPr>
                <w:t>Share Our Pride</w:t>
              </w:r>
            </w:hyperlink>
            <w:r w:rsidRPr="001B6217">
              <w:rPr>
                <w:sz w:val="20"/>
                <w:szCs w:val="20"/>
              </w:rPr>
              <w:t>” is a good place to start, with background information about Aboriginal Australians.  This website also provides a list of providers.</w:t>
            </w:r>
          </w:p>
        </w:tc>
      </w:tr>
      <w:tr w:rsidR="001B6217" w:rsidRPr="001B6217" w14:paraId="265BC8B4" w14:textId="77777777" w:rsidTr="0047702E">
        <w:tc>
          <w:tcPr>
            <w:tcW w:w="9038" w:type="dxa"/>
          </w:tcPr>
          <w:p w14:paraId="51C8FB41" w14:textId="4D024333" w:rsidR="001B6217" w:rsidRPr="001B6217" w:rsidRDefault="00023274" w:rsidP="00F42AAC">
            <w:pPr>
              <w:rPr>
                <w:sz w:val="20"/>
                <w:szCs w:val="20"/>
              </w:rPr>
            </w:pPr>
            <w:hyperlink r:id="rId30" w:history="1">
              <w:r w:rsidR="001B6217" w:rsidRPr="001B6217">
                <w:rPr>
                  <w:rStyle w:val="Hyperlink"/>
                  <w:sz w:val="20"/>
                  <w:szCs w:val="20"/>
                </w:rPr>
                <w:t>Reconciliation Australia</w:t>
              </w:r>
            </w:hyperlink>
            <w:r w:rsidR="001B6217" w:rsidRPr="001B6217">
              <w:rPr>
                <w:sz w:val="20"/>
                <w:szCs w:val="20"/>
              </w:rPr>
              <w:t xml:space="preserve"> has a range of tools and information, including how to set about developing a Reconciliation Action Plan, including the </w:t>
            </w:r>
            <w:hyperlink r:id="rId31" w:anchor="RAPminimum-elements" w:history="1">
              <w:r w:rsidR="001B6217" w:rsidRPr="001B6217">
                <w:rPr>
                  <w:rStyle w:val="Hyperlink"/>
                  <w:sz w:val="20"/>
                  <w:szCs w:val="20"/>
                </w:rPr>
                <w:t>Minimum requirements of a RAP</w:t>
              </w:r>
            </w:hyperlink>
            <w:r w:rsidR="004127BF">
              <w:rPr>
                <w:rStyle w:val="Hyperlink"/>
                <w:sz w:val="20"/>
                <w:szCs w:val="20"/>
              </w:rPr>
              <w:t>.</w:t>
            </w:r>
          </w:p>
        </w:tc>
      </w:tr>
    </w:tbl>
    <w:p w14:paraId="42CBF6E5" w14:textId="1996B98F" w:rsidR="00D10528" w:rsidRDefault="001B6217" w:rsidP="001B6217">
      <w:r>
        <w:rPr>
          <w:b/>
        </w:rPr>
        <w:br w:type="page"/>
      </w:r>
    </w:p>
    <w:p w14:paraId="0F4FB6D9" w14:textId="77777777" w:rsidR="00D10528" w:rsidRDefault="00D10528" w:rsidP="00D10528">
      <w:pPr>
        <w:pStyle w:val="ListParagrap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0"/>
        <w:gridCol w:w="1596"/>
        <w:gridCol w:w="3230"/>
        <w:gridCol w:w="2640"/>
      </w:tblGrid>
      <w:tr w:rsidR="0047702E" w14:paraId="6A042964" w14:textId="77777777" w:rsidTr="0047702E">
        <w:tc>
          <w:tcPr>
            <w:tcW w:w="1690" w:type="dxa"/>
            <w:tcBorders>
              <w:bottom w:val="single" w:sz="4" w:space="0" w:color="718DBD"/>
            </w:tcBorders>
          </w:tcPr>
          <w:p w14:paraId="6AD1A0ED" w14:textId="77777777" w:rsidR="0047702E" w:rsidRDefault="0047702E" w:rsidP="00F42AAC">
            <w:pPr>
              <w:rPr>
                <w:noProof/>
                <w:lang w:eastAsia="en-AU"/>
              </w:rPr>
            </w:pPr>
          </w:p>
          <w:p w14:paraId="3A616079" w14:textId="77777777" w:rsidR="0047702E" w:rsidRDefault="0047702E" w:rsidP="00F42AAC">
            <w:pPr>
              <w:rPr>
                <w:b/>
              </w:rPr>
            </w:pPr>
            <w:r>
              <w:rPr>
                <w:noProof/>
                <w:lang w:eastAsia="en-AU"/>
              </w:rPr>
              <w:drawing>
                <wp:inline distT="0" distB="0" distL="0" distR="0" wp14:anchorId="4484E795" wp14:editId="39B51B84">
                  <wp:extent cx="819150" cy="51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823662" cy="517183"/>
                          </a:xfrm>
                          <a:prstGeom prst="rect">
                            <a:avLst/>
                          </a:prstGeom>
                        </pic:spPr>
                      </pic:pic>
                    </a:graphicData>
                  </a:graphic>
                </wp:inline>
              </w:drawing>
            </w:r>
          </w:p>
        </w:tc>
        <w:tc>
          <w:tcPr>
            <w:tcW w:w="7466" w:type="dxa"/>
            <w:gridSpan w:val="3"/>
          </w:tcPr>
          <w:p w14:paraId="58441EEF" w14:textId="77777777" w:rsidR="0047702E" w:rsidRDefault="0047702E" w:rsidP="00F42AAC">
            <w:pPr>
              <w:rPr>
                <w:sz w:val="20"/>
                <w:szCs w:val="20"/>
              </w:rPr>
            </w:pPr>
          </w:p>
          <w:p w14:paraId="13BC9E28" w14:textId="0373E002" w:rsidR="0047702E" w:rsidRPr="0047702E" w:rsidRDefault="0047702E" w:rsidP="00F42AAC">
            <w:r w:rsidRPr="0047702E">
              <w:t xml:space="preserve">The </w:t>
            </w:r>
            <w:hyperlink r:id="rId33" w:history="1">
              <w:r w:rsidRPr="0047702E">
                <w:rPr>
                  <w:rStyle w:val="Hyperlink"/>
                </w:rPr>
                <w:t>Victorian Local Government Aboriginal Engagement &amp; Reconciliation Survey 2012</w:t>
              </w:r>
            </w:hyperlink>
            <w:r w:rsidRPr="0047702E">
              <w:t xml:space="preserve"> undertaken by Reconciliation Victoria provides an overview of current Aboriginal-specific activities undertaken by Victorian councils</w:t>
            </w:r>
            <w:r w:rsidR="004127BF">
              <w:t>.</w:t>
            </w:r>
          </w:p>
          <w:p w14:paraId="460C1310" w14:textId="77777777" w:rsidR="0047702E" w:rsidRPr="0047702E" w:rsidRDefault="0047702E" w:rsidP="00F42AAC"/>
          <w:p w14:paraId="6A842173" w14:textId="1F0B68B5" w:rsidR="0047702E" w:rsidRPr="00D326FD" w:rsidRDefault="0047702E" w:rsidP="00F42AAC">
            <w:pPr>
              <w:rPr>
                <w:sz w:val="20"/>
                <w:szCs w:val="20"/>
              </w:rPr>
            </w:pPr>
          </w:p>
        </w:tc>
      </w:tr>
      <w:tr w:rsidR="001B6217" w:rsidRPr="001D54E0" w14:paraId="22E4D3DE" w14:textId="77777777" w:rsidTr="00477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Ex>
        <w:tc>
          <w:tcPr>
            <w:tcW w:w="3286" w:type="dxa"/>
            <w:gridSpan w:val="2"/>
            <w:tcBorders>
              <w:top w:val="single" w:sz="4" w:space="0" w:color="718DBD"/>
            </w:tcBorders>
            <w:shd w:val="clear" w:color="auto" w:fill="B9C6DE"/>
          </w:tcPr>
          <w:p w14:paraId="3CB4E1C1" w14:textId="77777777" w:rsidR="001B6217" w:rsidRPr="001D54E0" w:rsidRDefault="001B6217" w:rsidP="00F42AAC">
            <w:pPr>
              <w:rPr>
                <w:sz w:val="20"/>
                <w:szCs w:val="20"/>
              </w:rPr>
            </w:pPr>
            <w:r w:rsidRPr="001D54E0">
              <w:rPr>
                <w:sz w:val="20"/>
                <w:szCs w:val="20"/>
              </w:rPr>
              <w:t>66 councils fly the Aboriginal flag, with 25 flying it permanently</w:t>
            </w:r>
          </w:p>
        </w:tc>
        <w:tc>
          <w:tcPr>
            <w:tcW w:w="3230" w:type="dxa"/>
            <w:tcBorders>
              <w:top w:val="single" w:sz="4" w:space="0" w:color="718DBD"/>
            </w:tcBorders>
            <w:shd w:val="clear" w:color="auto" w:fill="D5DDEB"/>
          </w:tcPr>
          <w:p w14:paraId="02458FB2" w14:textId="77777777" w:rsidR="001B6217" w:rsidRPr="001D54E0" w:rsidRDefault="001B6217" w:rsidP="00F42AAC">
            <w:pPr>
              <w:rPr>
                <w:sz w:val="20"/>
                <w:szCs w:val="20"/>
              </w:rPr>
            </w:pPr>
            <w:r w:rsidRPr="001D54E0">
              <w:rPr>
                <w:sz w:val="20"/>
                <w:szCs w:val="20"/>
              </w:rPr>
              <w:t>42 councils have specific Indigenous commitments or initiatives as part of their organisational plans</w:t>
            </w:r>
          </w:p>
        </w:tc>
        <w:tc>
          <w:tcPr>
            <w:tcW w:w="2640" w:type="dxa"/>
            <w:tcBorders>
              <w:top w:val="single" w:sz="4" w:space="0" w:color="718DBD"/>
            </w:tcBorders>
            <w:shd w:val="clear" w:color="auto" w:fill="B9C6DE"/>
          </w:tcPr>
          <w:p w14:paraId="41A64654" w14:textId="77777777" w:rsidR="001B6217" w:rsidRPr="001D54E0" w:rsidRDefault="001B6217" w:rsidP="00F42AAC">
            <w:pPr>
              <w:rPr>
                <w:sz w:val="20"/>
                <w:szCs w:val="20"/>
              </w:rPr>
            </w:pPr>
            <w:r w:rsidRPr="001D54E0">
              <w:rPr>
                <w:sz w:val="20"/>
                <w:szCs w:val="20"/>
              </w:rPr>
              <w:t>32 councils list Indigenous commitments in their Council Plan</w:t>
            </w:r>
          </w:p>
        </w:tc>
      </w:tr>
      <w:tr w:rsidR="001B6217" w:rsidRPr="001D54E0" w14:paraId="0812DA96" w14:textId="77777777" w:rsidTr="00477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Ex>
        <w:tc>
          <w:tcPr>
            <w:tcW w:w="3286" w:type="dxa"/>
            <w:gridSpan w:val="2"/>
            <w:shd w:val="clear" w:color="auto" w:fill="D5DDEB"/>
          </w:tcPr>
          <w:p w14:paraId="3FA0C3D7" w14:textId="77777777" w:rsidR="001B6217" w:rsidRPr="001D54E0" w:rsidRDefault="001B6217" w:rsidP="00F42AAC">
            <w:pPr>
              <w:rPr>
                <w:sz w:val="20"/>
                <w:szCs w:val="20"/>
              </w:rPr>
            </w:pPr>
            <w:r w:rsidRPr="001D54E0">
              <w:rPr>
                <w:sz w:val="20"/>
                <w:szCs w:val="20"/>
              </w:rPr>
              <w:t>61 councils have a protocol on acknowledgement of traditional owners</w:t>
            </w:r>
          </w:p>
        </w:tc>
        <w:tc>
          <w:tcPr>
            <w:tcW w:w="3230" w:type="dxa"/>
            <w:shd w:val="clear" w:color="auto" w:fill="B9C6DE"/>
          </w:tcPr>
          <w:p w14:paraId="1585E0EE" w14:textId="77777777" w:rsidR="001B6217" w:rsidRPr="001D54E0" w:rsidRDefault="001B6217" w:rsidP="00F42AAC">
            <w:pPr>
              <w:rPr>
                <w:sz w:val="20"/>
                <w:szCs w:val="20"/>
              </w:rPr>
            </w:pPr>
            <w:r w:rsidRPr="001D54E0">
              <w:rPr>
                <w:sz w:val="20"/>
                <w:szCs w:val="20"/>
              </w:rPr>
              <w:t>32 councils provide Aboriginal cross-cultural training to employees and councillors</w:t>
            </w:r>
          </w:p>
        </w:tc>
        <w:tc>
          <w:tcPr>
            <w:tcW w:w="2640" w:type="dxa"/>
            <w:shd w:val="clear" w:color="auto" w:fill="D5DDEB"/>
          </w:tcPr>
          <w:p w14:paraId="4C12CB6C" w14:textId="77777777" w:rsidR="001B6217" w:rsidRPr="001D54E0" w:rsidRDefault="001B6217" w:rsidP="00F42AAC">
            <w:pPr>
              <w:rPr>
                <w:sz w:val="20"/>
                <w:szCs w:val="20"/>
              </w:rPr>
            </w:pPr>
            <w:r w:rsidRPr="001D54E0">
              <w:rPr>
                <w:sz w:val="20"/>
                <w:szCs w:val="20"/>
              </w:rPr>
              <w:t>65 councils promote local Aboriginal history through cultural tours, publications, in libraries and on their websites</w:t>
            </w:r>
          </w:p>
        </w:tc>
      </w:tr>
      <w:tr w:rsidR="001B6217" w:rsidRPr="001D54E0" w14:paraId="7F391759" w14:textId="77777777" w:rsidTr="00477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Ex>
        <w:tc>
          <w:tcPr>
            <w:tcW w:w="3286" w:type="dxa"/>
            <w:gridSpan w:val="2"/>
            <w:shd w:val="clear" w:color="auto" w:fill="B9C6DE"/>
          </w:tcPr>
          <w:p w14:paraId="565852A1" w14:textId="77777777" w:rsidR="001B6217" w:rsidRPr="001D54E0" w:rsidRDefault="001B6217" w:rsidP="00F42AAC">
            <w:pPr>
              <w:rPr>
                <w:sz w:val="20"/>
                <w:szCs w:val="20"/>
              </w:rPr>
            </w:pPr>
            <w:r w:rsidRPr="001D54E0">
              <w:rPr>
                <w:sz w:val="20"/>
                <w:szCs w:val="20"/>
              </w:rPr>
              <w:t xml:space="preserve">21 councils </w:t>
            </w:r>
            <w:r>
              <w:rPr>
                <w:sz w:val="20"/>
                <w:szCs w:val="20"/>
              </w:rPr>
              <w:t>are</w:t>
            </w:r>
            <w:r w:rsidRPr="001D54E0">
              <w:rPr>
                <w:sz w:val="20"/>
                <w:szCs w:val="20"/>
              </w:rPr>
              <w:t xml:space="preserve"> involved in Indigenous tourism initiatives </w:t>
            </w:r>
          </w:p>
        </w:tc>
        <w:tc>
          <w:tcPr>
            <w:tcW w:w="3230" w:type="dxa"/>
            <w:shd w:val="clear" w:color="auto" w:fill="D5DDEB"/>
          </w:tcPr>
          <w:p w14:paraId="1566D5CA" w14:textId="77777777" w:rsidR="001B6217" w:rsidRPr="001D54E0" w:rsidRDefault="001B6217" w:rsidP="00F42AAC">
            <w:pPr>
              <w:rPr>
                <w:sz w:val="20"/>
                <w:szCs w:val="20"/>
              </w:rPr>
            </w:pPr>
            <w:r w:rsidRPr="001D54E0">
              <w:rPr>
                <w:sz w:val="20"/>
                <w:szCs w:val="20"/>
              </w:rPr>
              <w:t>60 councils support local Indigenous arts, including commissioning of artworks and performances, exhibitions</w:t>
            </w:r>
          </w:p>
        </w:tc>
        <w:tc>
          <w:tcPr>
            <w:tcW w:w="2640" w:type="dxa"/>
            <w:shd w:val="clear" w:color="auto" w:fill="B9C6DE"/>
          </w:tcPr>
          <w:p w14:paraId="25245E0E" w14:textId="77777777" w:rsidR="001B6217" w:rsidRPr="001D54E0" w:rsidRDefault="001B6217" w:rsidP="00F42AAC">
            <w:pPr>
              <w:rPr>
                <w:sz w:val="20"/>
                <w:szCs w:val="20"/>
              </w:rPr>
            </w:pPr>
            <w:r w:rsidRPr="001D54E0">
              <w:rPr>
                <w:sz w:val="20"/>
                <w:szCs w:val="20"/>
              </w:rPr>
              <w:t xml:space="preserve">53 councils </w:t>
            </w:r>
            <w:r>
              <w:rPr>
                <w:sz w:val="20"/>
                <w:szCs w:val="20"/>
              </w:rPr>
              <w:t>are</w:t>
            </w:r>
            <w:r w:rsidRPr="001D54E0">
              <w:rPr>
                <w:sz w:val="20"/>
                <w:szCs w:val="20"/>
              </w:rPr>
              <w:t xml:space="preserve"> involved in protecting local Aboriginal cultural heritage sites of significance</w:t>
            </w:r>
          </w:p>
        </w:tc>
      </w:tr>
      <w:tr w:rsidR="001B6217" w:rsidRPr="001D54E0" w14:paraId="262DC254" w14:textId="77777777" w:rsidTr="00477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Ex>
        <w:tc>
          <w:tcPr>
            <w:tcW w:w="3286" w:type="dxa"/>
            <w:gridSpan w:val="2"/>
            <w:shd w:val="clear" w:color="auto" w:fill="D5DDEB"/>
          </w:tcPr>
          <w:p w14:paraId="4C41B07C" w14:textId="77777777" w:rsidR="001B6217" w:rsidRPr="001D54E0" w:rsidRDefault="001B6217" w:rsidP="00F42AAC">
            <w:pPr>
              <w:rPr>
                <w:sz w:val="20"/>
                <w:szCs w:val="20"/>
              </w:rPr>
            </w:pPr>
            <w:r w:rsidRPr="001D54E0">
              <w:rPr>
                <w:sz w:val="20"/>
                <w:szCs w:val="20"/>
              </w:rPr>
              <w:t>27 councils report Aboriginal input into decision-making</w:t>
            </w:r>
          </w:p>
        </w:tc>
        <w:tc>
          <w:tcPr>
            <w:tcW w:w="3230" w:type="dxa"/>
            <w:shd w:val="clear" w:color="auto" w:fill="B9C6DE"/>
          </w:tcPr>
          <w:p w14:paraId="0F1C6855" w14:textId="77777777" w:rsidR="001B6217" w:rsidRPr="001D54E0" w:rsidRDefault="001B6217" w:rsidP="00F42AAC">
            <w:pPr>
              <w:rPr>
                <w:sz w:val="20"/>
                <w:szCs w:val="20"/>
              </w:rPr>
            </w:pPr>
            <w:r w:rsidRPr="001D54E0">
              <w:rPr>
                <w:sz w:val="20"/>
                <w:szCs w:val="20"/>
              </w:rPr>
              <w:t>61 councils celebrate Indigenous culture through events such as NAIDOC week and Reconciliation Week</w:t>
            </w:r>
          </w:p>
        </w:tc>
        <w:tc>
          <w:tcPr>
            <w:tcW w:w="2640" w:type="dxa"/>
            <w:shd w:val="clear" w:color="auto" w:fill="D5DDEB"/>
          </w:tcPr>
          <w:p w14:paraId="4FDB2BD7" w14:textId="77777777" w:rsidR="001B6217" w:rsidRPr="001D54E0" w:rsidRDefault="001B6217" w:rsidP="00F42AAC">
            <w:pPr>
              <w:rPr>
                <w:sz w:val="20"/>
                <w:szCs w:val="20"/>
              </w:rPr>
            </w:pPr>
            <w:r w:rsidRPr="001D54E0">
              <w:rPr>
                <w:sz w:val="20"/>
                <w:szCs w:val="20"/>
              </w:rPr>
              <w:t>47 councils procure goods or services from Indigenous businesses</w:t>
            </w:r>
          </w:p>
        </w:tc>
      </w:tr>
    </w:tbl>
    <w:p w14:paraId="00265F9A" w14:textId="77777777" w:rsidR="00D10528" w:rsidRDefault="00D10528" w:rsidP="00D10528">
      <w:pPr>
        <w:pStyle w:val="ListParagraph"/>
      </w:pPr>
    </w:p>
    <w:p w14:paraId="5B2E5655" w14:textId="77777777" w:rsidR="00D10528" w:rsidRDefault="00D10528" w:rsidP="00D10528">
      <w:pPr>
        <w:rPr>
          <w:b/>
        </w:rPr>
      </w:pPr>
    </w:p>
    <w:p w14:paraId="5AB429BD" w14:textId="4EDC6C8E" w:rsidR="0047702E" w:rsidRPr="0047702E" w:rsidRDefault="0047702E" w:rsidP="00595C63">
      <w:pPr>
        <w:pStyle w:val="Heading1"/>
        <w:ind w:left="0"/>
      </w:pPr>
      <w:r w:rsidRPr="0047702E">
        <w:t>U</w:t>
      </w:r>
      <w:r>
        <w:t>seful websites</w:t>
      </w:r>
    </w:p>
    <w:p w14:paraId="4CB20C2E" w14:textId="77777777" w:rsidR="0047702E" w:rsidRDefault="0047702E" w:rsidP="00D10528">
      <w:pPr>
        <w:rPr>
          <w:sz w:val="20"/>
          <w:szCs w:val="20"/>
        </w:rPr>
      </w:pPr>
    </w:p>
    <w:p w14:paraId="2745B38D" w14:textId="77777777" w:rsidR="00D10528" w:rsidRPr="00D326FD" w:rsidRDefault="00023274" w:rsidP="00D10528">
      <w:pPr>
        <w:rPr>
          <w:color w:val="0000FF"/>
          <w:sz w:val="20"/>
          <w:szCs w:val="20"/>
        </w:rPr>
      </w:pPr>
      <w:hyperlink r:id="rId34" w:history="1">
        <w:r w:rsidR="00D10528" w:rsidRPr="00D326FD">
          <w:rPr>
            <w:rStyle w:val="Hyperlink"/>
            <w:color w:val="0000FF"/>
            <w:sz w:val="20"/>
            <w:szCs w:val="20"/>
          </w:rPr>
          <w:t>Reconciliation Australia</w:t>
        </w:r>
      </w:hyperlink>
    </w:p>
    <w:p w14:paraId="3805E00C" w14:textId="77777777" w:rsidR="00D10528" w:rsidRPr="00D326FD" w:rsidRDefault="00023274" w:rsidP="00D10528">
      <w:pPr>
        <w:rPr>
          <w:sz w:val="20"/>
          <w:szCs w:val="20"/>
        </w:rPr>
      </w:pPr>
      <w:hyperlink r:id="rId35" w:history="1">
        <w:r w:rsidR="00D10528" w:rsidRPr="00D326FD">
          <w:rPr>
            <w:rStyle w:val="Hyperlink"/>
            <w:sz w:val="20"/>
            <w:szCs w:val="20"/>
          </w:rPr>
          <w:t>Reconciliation Victoria</w:t>
        </w:r>
      </w:hyperlink>
    </w:p>
    <w:p w14:paraId="5470EC33" w14:textId="7E8380CE" w:rsidR="00D10528" w:rsidRPr="00D326FD" w:rsidRDefault="00023274" w:rsidP="00D10528">
      <w:pPr>
        <w:rPr>
          <w:sz w:val="20"/>
          <w:szCs w:val="20"/>
        </w:rPr>
      </w:pPr>
      <w:hyperlink r:id="rId36" w:history="1">
        <w:r w:rsidR="00535D5E">
          <w:rPr>
            <w:rStyle w:val="Hyperlink"/>
            <w:sz w:val="20"/>
            <w:szCs w:val="20"/>
          </w:rPr>
          <w:t>Office of A</w:t>
        </w:r>
        <w:r w:rsidR="00D10528" w:rsidRPr="00D326FD">
          <w:rPr>
            <w:rStyle w:val="Hyperlink"/>
            <w:sz w:val="20"/>
            <w:szCs w:val="20"/>
          </w:rPr>
          <w:t>boriginal Affairs Victoria</w:t>
        </w:r>
      </w:hyperlink>
    </w:p>
    <w:p w14:paraId="0B223114" w14:textId="77777777" w:rsidR="00D10528" w:rsidRDefault="00023274" w:rsidP="00D10528">
      <w:pPr>
        <w:rPr>
          <w:rStyle w:val="Hyperlink"/>
          <w:sz w:val="20"/>
          <w:szCs w:val="20"/>
        </w:rPr>
      </w:pPr>
      <w:hyperlink r:id="rId37" w:history="1">
        <w:r w:rsidR="00D10528" w:rsidRPr="00D326FD">
          <w:rPr>
            <w:rStyle w:val="Hyperlink"/>
            <w:sz w:val="20"/>
            <w:szCs w:val="20"/>
          </w:rPr>
          <w:t>Australian Government website</w:t>
        </w:r>
      </w:hyperlink>
    </w:p>
    <w:p w14:paraId="635BFE19" w14:textId="77777777" w:rsidR="003E5A84" w:rsidRDefault="003E5A84" w:rsidP="003E5A84">
      <w:pPr>
        <w:ind w:left="426"/>
        <w:rPr>
          <w:b/>
          <w:smallCaps/>
        </w:rPr>
      </w:pPr>
    </w:p>
    <w:p w14:paraId="3E7393C4" w14:textId="77777777" w:rsidR="0047702E" w:rsidRDefault="0047702E" w:rsidP="003E5A84">
      <w:pPr>
        <w:ind w:left="426"/>
        <w:rPr>
          <w:b/>
          <w:smallCaps/>
        </w:rPr>
      </w:pPr>
    </w:p>
    <w:p w14:paraId="72F89806" w14:textId="77777777" w:rsidR="0047702E" w:rsidRDefault="0047702E" w:rsidP="003E5A84">
      <w:pPr>
        <w:ind w:left="426"/>
        <w:rPr>
          <w:b/>
          <w:smallCaps/>
        </w:rPr>
      </w:pPr>
    </w:p>
    <w:p w14:paraId="5B2FE4B0" w14:textId="77777777" w:rsidR="003E5A84" w:rsidRPr="0047702E" w:rsidRDefault="003E5A84" w:rsidP="00595C63">
      <w:pPr>
        <w:pStyle w:val="Heading1"/>
        <w:ind w:left="0"/>
      </w:pPr>
      <w:r w:rsidRPr="0047702E">
        <w:t>Further information</w:t>
      </w:r>
    </w:p>
    <w:p w14:paraId="57652B72" w14:textId="77777777" w:rsidR="003E5A84" w:rsidRDefault="003E5A84" w:rsidP="0047702E">
      <w:pPr>
        <w:ind w:right="-733"/>
        <w:rPr>
          <w:b/>
          <w:smallCaps/>
        </w:rPr>
      </w:pPr>
    </w:p>
    <w:p w14:paraId="5F40A9C0" w14:textId="77777777" w:rsidR="003E5A84" w:rsidRPr="00CC6885" w:rsidRDefault="003E5A84" w:rsidP="0047702E">
      <w:pPr>
        <w:ind w:right="-733"/>
        <w:rPr>
          <w:b/>
          <w:smallCaps/>
        </w:rPr>
      </w:pPr>
      <w:r w:rsidRPr="00CC6885">
        <w:rPr>
          <w:b/>
          <w:smallCaps/>
        </w:rPr>
        <w:t xml:space="preserve">Visit the aboriginal employment page of the </w:t>
      </w:r>
      <w:proofErr w:type="spellStart"/>
      <w:r w:rsidRPr="00CC6885">
        <w:rPr>
          <w:b/>
          <w:smallCaps/>
        </w:rPr>
        <w:t>mav</w:t>
      </w:r>
      <w:proofErr w:type="spellEnd"/>
      <w:r w:rsidRPr="00CC6885">
        <w:rPr>
          <w:b/>
          <w:smallCaps/>
        </w:rPr>
        <w:t xml:space="preserve"> website </w:t>
      </w:r>
      <w:hyperlink r:id="rId38" w:history="1">
        <w:r w:rsidRPr="00CC6885">
          <w:rPr>
            <w:rStyle w:val="Hyperlink"/>
            <w:b/>
            <w:smallCaps/>
          </w:rPr>
          <w:t>www.mav.asn.au</w:t>
        </w:r>
      </w:hyperlink>
      <w:r w:rsidRPr="00CC6885">
        <w:rPr>
          <w:b/>
          <w:smallCaps/>
        </w:rPr>
        <w:t xml:space="preserve"> or get there directly </w:t>
      </w:r>
      <w:proofErr w:type="gramStart"/>
      <w:r w:rsidRPr="00CC6885">
        <w:rPr>
          <w:b/>
          <w:smallCaps/>
        </w:rPr>
        <w:t xml:space="preserve">via  </w:t>
      </w:r>
      <w:proofErr w:type="gramEnd"/>
      <w:hyperlink r:id="rId39" w:history="1">
        <w:r w:rsidRPr="00CC6885">
          <w:rPr>
            <w:rStyle w:val="Hyperlink"/>
            <w:b/>
            <w:smallCaps/>
          </w:rPr>
          <w:t>www.bit.ly/aboriginalemployment</w:t>
        </w:r>
      </w:hyperlink>
    </w:p>
    <w:p w14:paraId="4EBD15D2" w14:textId="77777777" w:rsidR="003E5A84" w:rsidRPr="00CC6885" w:rsidRDefault="003E5A84" w:rsidP="0047702E">
      <w:pPr>
        <w:ind w:right="-733"/>
        <w:rPr>
          <w:b/>
          <w:smallCaps/>
        </w:rPr>
      </w:pPr>
    </w:p>
    <w:p w14:paraId="45ED0581" w14:textId="77777777" w:rsidR="0047702E" w:rsidRDefault="0047702E" w:rsidP="0047702E">
      <w:pPr>
        <w:tabs>
          <w:tab w:val="left" w:pos="2694"/>
        </w:tabs>
        <w:ind w:right="-733"/>
        <w:rPr>
          <w:b/>
          <w:smallCaps/>
        </w:rPr>
      </w:pPr>
    </w:p>
    <w:p w14:paraId="332BBCF7" w14:textId="1A028201" w:rsidR="0047702E" w:rsidRDefault="00535D5E" w:rsidP="00535D5E">
      <w:pPr>
        <w:tabs>
          <w:tab w:val="left" w:pos="1418"/>
        </w:tabs>
        <w:ind w:right="-733"/>
        <w:rPr>
          <w:b/>
          <w:smallCaps/>
        </w:rPr>
      </w:pPr>
      <w:r>
        <w:rPr>
          <w:b/>
          <w:smallCaps/>
        </w:rPr>
        <w:tab/>
      </w:r>
      <w:r w:rsidR="003E5A84" w:rsidRPr="00535D5E">
        <w:rPr>
          <w:b/>
          <w:smallCaps/>
          <w:u w:val="single"/>
        </w:rPr>
        <w:t xml:space="preserve"> Download Mav Fact Sheets</w:t>
      </w:r>
      <w:r w:rsidR="003E5A84" w:rsidRPr="00CC6885">
        <w:rPr>
          <w:b/>
          <w:smallCaps/>
        </w:rPr>
        <w:t>:</w:t>
      </w:r>
      <w:r w:rsidR="003E5A84">
        <w:rPr>
          <w:b/>
          <w:smallCaps/>
        </w:rPr>
        <w:t xml:space="preserve"> </w:t>
      </w:r>
      <w:r w:rsidR="003E5A84">
        <w:rPr>
          <w:b/>
          <w:smallCaps/>
        </w:rPr>
        <w:tab/>
      </w:r>
    </w:p>
    <w:p w14:paraId="329F07FF" w14:textId="77777777" w:rsidR="00535D5E" w:rsidRDefault="00535D5E" w:rsidP="00535D5E">
      <w:pPr>
        <w:tabs>
          <w:tab w:val="left" w:pos="1418"/>
        </w:tabs>
        <w:ind w:right="-733"/>
        <w:rPr>
          <w:b/>
          <w:smallCaps/>
        </w:rPr>
      </w:pPr>
    </w:p>
    <w:p w14:paraId="46FB08C8" w14:textId="0864A596" w:rsidR="003E5A84" w:rsidRPr="00CC6885" w:rsidRDefault="0047702E" w:rsidP="0047702E">
      <w:pPr>
        <w:tabs>
          <w:tab w:val="left" w:pos="2694"/>
        </w:tabs>
        <w:ind w:left="1440" w:right="-733"/>
        <w:rPr>
          <w:b/>
          <w:smallCaps/>
        </w:rPr>
      </w:pPr>
      <w:r>
        <w:rPr>
          <w:b/>
          <w:smallCaps/>
        </w:rPr>
        <w:t xml:space="preserve">No 1 - </w:t>
      </w:r>
      <w:r w:rsidR="003E5A84" w:rsidRPr="00CC6885">
        <w:rPr>
          <w:b/>
          <w:smallCaps/>
        </w:rPr>
        <w:t>getting started</w:t>
      </w:r>
    </w:p>
    <w:p w14:paraId="278CC549" w14:textId="18311AA0" w:rsidR="003E5A84" w:rsidRDefault="0047702E" w:rsidP="0047702E">
      <w:pPr>
        <w:tabs>
          <w:tab w:val="left" w:pos="2552"/>
        </w:tabs>
        <w:ind w:left="1440" w:right="-733"/>
        <w:rPr>
          <w:b/>
          <w:smallCaps/>
        </w:rPr>
      </w:pPr>
      <w:r>
        <w:rPr>
          <w:b/>
          <w:smallCaps/>
        </w:rPr>
        <w:t xml:space="preserve">No 2 - </w:t>
      </w:r>
      <w:r w:rsidR="003E5A84" w:rsidRPr="00CC6885">
        <w:rPr>
          <w:b/>
          <w:smallCaps/>
        </w:rPr>
        <w:t>resources guide for aboriginal employment in local government</w:t>
      </w:r>
    </w:p>
    <w:p w14:paraId="2ED72945" w14:textId="16726AB0" w:rsidR="0047702E" w:rsidRDefault="0047702E" w:rsidP="0047702E">
      <w:pPr>
        <w:tabs>
          <w:tab w:val="left" w:pos="2552"/>
        </w:tabs>
        <w:ind w:left="1440" w:right="-733"/>
        <w:rPr>
          <w:b/>
          <w:smallCaps/>
        </w:rPr>
      </w:pPr>
      <w:r>
        <w:rPr>
          <w:b/>
          <w:smallCaps/>
        </w:rPr>
        <w:t>No 3 - Respect</w:t>
      </w:r>
    </w:p>
    <w:p w14:paraId="5E79592F" w14:textId="77777777" w:rsidR="003E5A84" w:rsidRDefault="003E5A84" w:rsidP="0047702E"/>
    <w:p w14:paraId="1DE0B820" w14:textId="77777777" w:rsidR="0047702E" w:rsidRDefault="0047702E" w:rsidP="003E5A84">
      <w:pPr>
        <w:ind w:left="3544"/>
      </w:pPr>
    </w:p>
    <w:p w14:paraId="510475E5" w14:textId="77777777" w:rsidR="0047702E" w:rsidRDefault="0047702E" w:rsidP="003E5A84">
      <w:pPr>
        <w:ind w:left="3544"/>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5"/>
        <w:gridCol w:w="5496"/>
      </w:tblGrid>
      <w:tr w:rsidR="003E5A84" w14:paraId="0E71831C" w14:textId="77777777" w:rsidTr="001669BF">
        <w:tc>
          <w:tcPr>
            <w:tcW w:w="5130" w:type="dxa"/>
          </w:tcPr>
          <w:p w14:paraId="705F4DD7" w14:textId="77777777" w:rsidR="003E5A84" w:rsidRDefault="003E5A84" w:rsidP="001669BF">
            <w:pPr>
              <w:pStyle w:val="Footer"/>
              <w:rPr>
                <w:color w:val="464749"/>
                <w:sz w:val="18"/>
                <w:szCs w:val="18"/>
              </w:rPr>
            </w:pPr>
          </w:p>
          <w:p w14:paraId="133A3548" w14:textId="77777777" w:rsidR="003E5A84" w:rsidRDefault="003E5A84" w:rsidP="001669BF">
            <w:pPr>
              <w:pStyle w:val="Footer"/>
              <w:jc w:val="center"/>
            </w:pPr>
            <w:r>
              <w:rPr>
                <w:color w:val="464749"/>
                <w:sz w:val="18"/>
                <w:szCs w:val="18"/>
              </w:rPr>
              <w:t xml:space="preserve">See Issue 6 (2014) of </w:t>
            </w:r>
            <w:proofErr w:type="spellStart"/>
            <w:r>
              <w:rPr>
                <w:color w:val="464749"/>
                <w:sz w:val="18"/>
                <w:szCs w:val="18"/>
              </w:rPr>
              <w:t>CiVic</w:t>
            </w:r>
            <w:proofErr w:type="spellEnd"/>
            <w:r>
              <w:rPr>
                <w:color w:val="464749"/>
                <w:sz w:val="18"/>
                <w:szCs w:val="18"/>
              </w:rPr>
              <w:t xml:space="preserve"> magazine for the centrepiece article on Reconciliation </w:t>
            </w:r>
            <w:r>
              <w:rPr>
                <w:color w:val="464749"/>
                <w:sz w:val="18"/>
                <w:szCs w:val="18"/>
              </w:rPr>
              <w:br/>
            </w:r>
            <w:hyperlink r:id="rId40" w:tgtFrame="_blank" w:history="1">
              <w:r>
                <w:rPr>
                  <w:rStyle w:val="Hyperlink"/>
                  <w:color w:val="718DBD"/>
                  <w:sz w:val="18"/>
                  <w:szCs w:val="18"/>
                </w:rPr>
                <w:t xml:space="preserve">Read </w:t>
              </w:r>
              <w:proofErr w:type="spellStart"/>
              <w:r>
                <w:rPr>
                  <w:rStyle w:val="Hyperlink"/>
                  <w:color w:val="718DBD"/>
                  <w:sz w:val="18"/>
                  <w:szCs w:val="18"/>
                </w:rPr>
                <w:t>CiVic</w:t>
              </w:r>
              <w:proofErr w:type="spellEnd"/>
              <w:r>
                <w:rPr>
                  <w:rStyle w:val="Hyperlink"/>
                  <w:color w:val="718DBD"/>
                  <w:sz w:val="18"/>
                  <w:szCs w:val="18"/>
                </w:rPr>
                <w:t xml:space="preserve"> online</w:t>
              </w:r>
            </w:hyperlink>
            <w:r>
              <w:rPr>
                <w:rStyle w:val="apple-converted-space"/>
                <w:b/>
                <w:bCs/>
                <w:color w:val="FABC31"/>
                <w:sz w:val="18"/>
                <w:szCs w:val="18"/>
              </w:rPr>
              <w:t> </w:t>
            </w:r>
            <w:r>
              <w:rPr>
                <w:b/>
                <w:bCs/>
                <w:color w:val="FABC31"/>
                <w:sz w:val="18"/>
                <w:szCs w:val="18"/>
              </w:rPr>
              <w:t>|</w:t>
            </w:r>
            <w:r>
              <w:rPr>
                <w:rStyle w:val="apple-converted-space"/>
                <w:b/>
                <w:bCs/>
                <w:color w:val="FABC31"/>
                <w:sz w:val="18"/>
                <w:szCs w:val="18"/>
              </w:rPr>
              <w:t> </w:t>
            </w:r>
            <w:hyperlink r:id="rId41" w:tgtFrame="_blank" w:history="1">
              <w:r>
                <w:rPr>
                  <w:rStyle w:val="Hyperlink"/>
                  <w:color w:val="718DBD"/>
                  <w:sz w:val="18"/>
                  <w:szCs w:val="18"/>
                </w:rPr>
                <w:t>Download the iPad app</w:t>
              </w:r>
            </w:hyperlink>
          </w:p>
        </w:tc>
        <w:tc>
          <w:tcPr>
            <w:tcW w:w="5496" w:type="dxa"/>
          </w:tcPr>
          <w:p w14:paraId="3B1ACE84" w14:textId="77777777" w:rsidR="003E5A84" w:rsidRDefault="003E5A84" w:rsidP="001669BF">
            <w:pPr>
              <w:pStyle w:val="Footer"/>
            </w:pPr>
            <w:r w:rsidRPr="00676C95">
              <w:rPr>
                <w:noProof/>
                <w:lang w:eastAsia="en-AU"/>
              </w:rPr>
              <w:drawing>
                <wp:inline distT="0" distB="0" distL="0" distR="0" wp14:anchorId="4AF13153" wp14:editId="21FE1DAA">
                  <wp:extent cx="3343275" cy="600075"/>
                  <wp:effectExtent l="0" t="0" r="9525" b="9525"/>
                  <wp:docPr id="4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42"/>
                          <a:stretch>
                            <a:fillRect/>
                          </a:stretch>
                        </pic:blipFill>
                        <pic:spPr>
                          <a:xfrm>
                            <a:off x="0" y="0"/>
                            <a:ext cx="3343275" cy="600075"/>
                          </a:xfrm>
                          <a:prstGeom prst="rect">
                            <a:avLst/>
                          </a:prstGeom>
                        </pic:spPr>
                      </pic:pic>
                    </a:graphicData>
                  </a:graphic>
                </wp:inline>
              </w:drawing>
            </w:r>
          </w:p>
        </w:tc>
      </w:tr>
    </w:tbl>
    <w:p w14:paraId="33BF84E4" w14:textId="77777777" w:rsidR="003E5A84" w:rsidRDefault="003E5A84" w:rsidP="003E5A84">
      <w:pPr>
        <w:ind w:left="-993" w:firstLine="142"/>
      </w:pPr>
    </w:p>
    <w:sectPr w:rsidR="003E5A84" w:rsidSect="0047702E">
      <w:footerReference w:type="default" r:id="rId43"/>
      <w:pgSz w:w="11906" w:h="16838"/>
      <w:pgMar w:top="567" w:right="1418" w:bottom="510" w:left="144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08DEC" w14:textId="77777777" w:rsidR="00D10528" w:rsidRDefault="00D10528" w:rsidP="00D10528">
      <w:r>
        <w:separator/>
      </w:r>
    </w:p>
  </w:endnote>
  <w:endnote w:type="continuationSeparator" w:id="0">
    <w:p w14:paraId="42A4CF43" w14:textId="77777777" w:rsidR="00D10528" w:rsidRDefault="00D10528" w:rsidP="00D1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DEDE7" w14:textId="77777777" w:rsidR="0047702E" w:rsidRDefault="0047702E" w:rsidP="0047702E">
    <w:pPr>
      <w:jc w:val="center"/>
      <w:rPr>
        <w:b/>
        <w:i/>
        <w:sz w:val="20"/>
        <w:szCs w:val="20"/>
      </w:rPr>
    </w:pPr>
  </w:p>
  <w:p w14:paraId="38FC80DF" w14:textId="06E3E4D7" w:rsidR="0047702E" w:rsidRDefault="0047702E" w:rsidP="0047702E">
    <w:pPr>
      <w:jc w:val="center"/>
      <w:rPr>
        <w:b/>
        <w:i/>
        <w:sz w:val="20"/>
        <w:szCs w:val="20"/>
      </w:rPr>
    </w:pPr>
    <w:r w:rsidRPr="00556805">
      <w:rPr>
        <w:rFonts w:cs="Arial"/>
        <w:bCs/>
        <w:iCs/>
        <w:noProof/>
        <w:color w:val="395593"/>
        <w:sz w:val="20"/>
        <w:szCs w:val="20"/>
        <w:lang w:eastAsia="en-AU"/>
      </w:rPr>
      <w:drawing>
        <wp:anchor distT="0" distB="0" distL="114300" distR="114300" simplePos="0" relativeHeight="251659264" behindDoc="0" locked="0" layoutInCell="1" allowOverlap="1" wp14:anchorId="751BEB62" wp14:editId="687355FD">
          <wp:simplePos x="0" y="0"/>
          <wp:positionH relativeFrom="column">
            <wp:posOffset>4515485</wp:posOffset>
          </wp:positionH>
          <wp:positionV relativeFrom="paragraph">
            <wp:posOffset>20320</wp:posOffset>
          </wp:positionV>
          <wp:extent cx="528320" cy="342900"/>
          <wp:effectExtent l="0" t="0" r="5080" b="0"/>
          <wp:wrapNone/>
          <wp:docPr id="8" name="Picture 7" descr="The Australian National Flag"/>
          <wp:cNvGraphicFramePr/>
          <a:graphic xmlns:a="http://schemas.openxmlformats.org/drawingml/2006/main">
            <a:graphicData uri="http://schemas.openxmlformats.org/drawingml/2006/picture">
              <pic:pic xmlns:pic="http://schemas.openxmlformats.org/drawingml/2006/picture">
                <pic:nvPicPr>
                  <pic:cNvPr id="8" name="Picture 7" descr="The Australian National Flag"/>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28320" cy="342900"/>
                  </a:xfrm>
                  <a:prstGeom prst="rect">
                    <a:avLst/>
                  </a:prstGeom>
                  <a:noFill/>
                  <a:ln>
                    <a:noFill/>
                  </a:ln>
                </pic:spPr>
              </pic:pic>
            </a:graphicData>
          </a:graphic>
        </wp:anchor>
      </w:drawing>
    </w:r>
    <w:r w:rsidRPr="00556805">
      <w:rPr>
        <w:rFonts w:cs="Arial"/>
        <w:bCs/>
        <w:iCs/>
        <w:noProof/>
        <w:color w:val="395593"/>
        <w:sz w:val="20"/>
        <w:szCs w:val="20"/>
        <w:lang w:eastAsia="en-AU"/>
      </w:rPr>
      <w:drawing>
        <wp:anchor distT="0" distB="0" distL="114300" distR="114300" simplePos="0" relativeHeight="251660288" behindDoc="0" locked="0" layoutInCell="1" allowOverlap="1" wp14:anchorId="51B88A64" wp14:editId="11D979E6">
          <wp:simplePos x="0" y="0"/>
          <wp:positionH relativeFrom="column">
            <wp:posOffset>5118735</wp:posOffset>
          </wp:positionH>
          <wp:positionV relativeFrom="paragraph">
            <wp:posOffset>13970</wp:posOffset>
          </wp:positionV>
          <wp:extent cx="514985" cy="349250"/>
          <wp:effectExtent l="0" t="0" r="0" b="0"/>
          <wp:wrapNone/>
          <wp:docPr id="9" name="Picture 8" descr="Australian Aboriginal Flag"/>
          <wp:cNvGraphicFramePr/>
          <a:graphic xmlns:a="http://schemas.openxmlformats.org/drawingml/2006/main">
            <a:graphicData uri="http://schemas.openxmlformats.org/drawingml/2006/picture">
              <pic:pic xmlns:pic="http://schemas.openxmlformats.org/drawingml/2006/picture">
                <pic:nvPicPr>
                  <pic:cNvPr id="9" name="Picture 8" descr="Australian Aboriginal Flag"/>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14985" cy="349250"/>
                  </a:xfrm>
                  <a:prstGeom prst="rect">
                    <a:avLst/>
                  </a:prstGeom>
                  <a:noFill/>
                  <a:ln>
                    <a:noFill/>
                  </a:ln>
                </pic:spPr>
              </pic:pic>
            </a:graphicData>
          </a:graphic>
        </wp:anchor>
      </w:drawing>
    </w:r>
    <w:r w:rsidRPr="00556805">
      <w:rPr>
        <w:rFonts w:cs="Arial"/>
        <w:bCs/>
        <w:iCs/>
        <w:noProof/>
        <w:color w:val="395593"/>
        <w:sz w:val="20"/>
        <w:szCs w:val="20"/>
        <w:lang w:eastAsia="en-AU"/>
      </w:rPr>
      <w:drawing>
        <wp:anchor distT="0" distB="0" distL="114300" distR="114300" simplePos="0" relativeHeight="251661312" behindDoc="0" locked="0" layoutInCell="1" allowOverlap="1" wp14:anchorId="70D230DA" wp14:editId="6FCEB7F0">
          <wp:simplePos x="0" y="0"/>
          <wp:positionH relativeFrom="column">
            <wp:posOffset>5699760</wp:posOffset>
          </wp:positionH>
          <wp:positionV relativeFrom="paragraph">
            <wp:posOffset>11328</wp:posOffset>
          </wp:positionV>
          <wp:extent cx="499730" cy="364009"/>
          <wp:effectExtent l="0" t="0" r="0" b="0"/>
          <wp:wrapNone/>
          <wp:docPr id="10" name="Picture 9" descr="Torres Strait Islander Flag"/>
          <wp:cNvGraphicFramePr/>
          <a:graphic xmlns:a="http://schemas.openxmlformats.org/drawingml/2006/main">
            <a:graphicData uri="http://schemas.openxmlformats.org/drawingml/2006/picture">
              <pic:pic xmlns:pic="http://schemas.openxmlformats.org/drawingml/2006/picture">
                <pic:nvPicPr>
                  <pic:cNvPr id="10" name="Picture 9" descr="Torres Strait Islander Flag"/>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99730" cy="3640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E8CF91" w14:textId="77777777" w:rsidR="0047702E" w:rsidRDefault="0047702E" w:rsidP="0047702E">
    <w:pPr>
      <w:jc w:val="center"/>
      <w:rPr>
        <w:b/>
        <w:i/>
        <w:sz w:val="20"/>
        <w:szCs w:val="20"/>
      </w:rPr>
    </w:pPr>
  </w:p>
  <w:p w14:paraId="036FBE61" w14:textId="77777777" w:rsidR="0047702E" w:rsidRDefault="0047702E" w:rsidP="0047702E">
    <w:pPr>
      <w:jc w:val="both"/>
      <w:rPr>
        <w:rFonts w:cs="Arial"/>
        <w:bCs/>
        <w:iCs/>
        <w:color w:val="395593"/>
        <w:sz w:val="20"/>
        <w:szCs w:val="20"/>
        <w:lang w:val="en-US"/>
      </w:rPr>
    </w:pPr>
  </w:p>
  <w:p w14:paraId="72955D70" w14:textId="73543561" w:rsidR="001B6217" w:rsidRPr="0047702E" w:rsidRDefault="0047702E" w:rsidP="0047702E">
    <w:pPr>
      <w:ind w:left="-567" w:right="-733"/>
      <w:jc w:val="both"/>
      <w:rPr>
        <w:rFonts w:cs="Arial"/>
        <w:bCs/>
        <w:iCs/>
        <w:color w:val="708DBD"/>
        <w:sz w:val="20"/>
        <w:szCs w:val="20"/>
        <w:lang w:val="en-US"/>
      </w:rPr>
    </w:pPr>
    <w:r w:rsidRPr="00556805">
      <w:rPr>
        <w:rFonts w:cs="Arial"/>
        <w:bCs/>
        <w:iCs/>
        <w:color w:val="708DBD"/>
        <w:sz w:val="20"/>
        <w:szCs w:val="20"/>
        <w:lang w:val="en-US"/>
      </w:rPr>
      <w:t>The terms Aboriginal and Indigenous are used to describe both Aboriginal and Torres Strait Islander people.  “</w:t>
    </w:r>
    <w:proofErr w:type="spellStart"/>
    <w:r w:rsidRPr="00556805">
      <w:rPr>
        <w:rFonts w:cs="Arial"/>
        <w:bCs/>
        <w:iCs/>
        <w:color w:val="708DBD"/>
        <w:sz w:val="20"/>
        <w:szCs w:val="20"/>
        <w:lang w:val="en-US"/>
      </w:rPr>
      <w:t>Koories</w:t>
    </w:r>
    <w:proofErr w:type="spellEnd"/>
    <w:r w:rsidRPr="00556805">
      <w:rPr>
        <w:rFonts w:cs="Arial"/>
        <w:bCs/>
        <w:iCs/>
        <w:color w:val="708DBD"/>
        <w:sz w:val="20"/>
        <w:szCs w:val="20"/>
        <w:lang w:val="en-US"/>
      </w:rPr>
      <w:t xml:space="preserve"> is a word commonly used to refer to Aboriginal people who come from south-eastern Australia.  The MAV gratefully acknowledges the artwork provided by </w:t>
    </w:r>
    <w:proofErr w:type="spellStart"/>
    <w:r w:rsidRPr="00556805">
      <w:rPr>
        <w:rFonts w:cs="Arial"/>
        <w:bCs/>
        <w:iCs/>
        <w:color w:val="708DBD"/>
        <w:sz w:val="20"/>
        <w:szCs w:val="20"/>
        <w:lang w:val="en-US"/>
      </w:rPr>
      <w:t>Ngarra</w:t>
    </w:r>
    <w:proofErr w:type="spellEnd"/>
    <w:r w:rsidRPr="00556805">
      <w:rPr>
        <w:rFonts w:cs="Arial"/>
        <w:bCs/>
        <w:iCs/>
        <w:color w:val="708DBD"/>
        <w:sz w:val="20"/>
        <w:szCs w:val="20"/>
        <w:lang w:val="en-US"/>
      </w:rPr>
      <w:t xml:space="preserve"> Murray, who is a proud </w:t>
    </w:r>
    <w:proofErr w:type="spellStart"/>
    <w:r w:rsidRPr="00556805">
      <w:rPr>
        <w:rFonts w:cs="Arial"/>
        <w:bCs/>
        <w:iCs/>
        <w:color w:val="708DBD"/>
        <w:sz w:val="20"/>
        <w:szCs w:val="20"/>
        <w:lang w:val="en-US"/>
      </w:rPr>
      <w:t>Wamba</w:t>
    </w:r>
    <w:proofErr w:type="spellEnd"/>
    <w:r w:rsidRPr="00556805">
      <w:rPr>
        <w:rFonts w:cs="Arial"/>
        <w:bCs/>
        <w:iCs/>
        <w:color w:val="708DBD"/>
        <w:sz w:val="20"/>
        <w:szCs w:val="20"/>
        <w:lang w:val="en-US"/>
      </w:rPr>
      <w:t xml:space="preserve"> </w:t>
    </w:r>
    <w:proofErr w:type="spellStart"/>
    <w:r w:rsidRPr="00556805">
      <w:rPr>
        <w:rFonts w:cs="Arial"/>
        <w:bCs/>
        <w:iCs/>
        <w:color w:val="708DBD"/>
        <w:sz w:val="20"/>
        <w:szCs w:val="20"/>
        <w:lang w:val="en-US"/>
      </w:rPr>
      <w:t>Wamba</w:t>
    </w:r>
    <w:proofErr w:type="spellEnd"/>
    <w:r w:rsidRPr="00556805">
      <w:rPr>
        <w:rFonts w:cs="Arial"/>
        <w:bCs/>
        <w:iCs/>
        <w:color w:val="708DBD"/>
        <w:sz w:val="20"/>
        <w:szCs w:val="20"/>
        <w:lang w:val="en-US"/>
      </w:rPr>
      <w:t xml:space="preserve"> and Yorta </w:t>
    </w:r>
    <w:proofErr w:type="spellStart"/>
    <w:r w:rsidRPr="00556805">
      <w:rPr>
        <w:rFonts w:cs="Arial"/>
        <w:bCs/>
        <w:iCs/>
        <w:color w:val="708DBD"/>
        <w:sz w:val="20"/>
        <w:szCs w:val="20"/>
        <w:lang w:val="en-US"/>
      </w:rPr>
      <w:t>Yorta</w:t>
    </w:r>
    <w:proofErr w:type="spellEnd"/>
    <w:r w:rsidRPr="00556805">
      <w:rPr>
        <w:rFonts w:cs="Arial"/>
        <w:bCs/>
        <w:iCs/>
        <w:color w:val="708DBD"/>
        <w:sz w:val="20"/>
        <w:szCs w:val="20"/>
        <w:lang w:val="en-US"/>
      </w:rPr>
      <w:t xml:space="preserve"> woman having strong family connections to Lake Boga and </w:t>
    </w:r>
    <w:proofErr w:type="spellStart"/>
    <w:r w:rsidRPr="00556805">
      <w:rPr>
        <w:rFonts w:cs="Arial"/>
        <w:bCs/>
        <w:iCs/>
        <w:color w:val="708DBD"/>
        <w:sz w:val="20"/>
        <w:szCs w:val="20"/>
        <w:lang w:val="en-US"/>
      </w:rPr>
      <w:t>Cummeragunja</w:t>
    </w:r>
    <w:proofErr w:type="spellEnd"/>
    <w:r w:rsidRPr="00556805">
      <w:rPr>
        <w:rFonts w:cs="Arial"/>
        <w:bCs/>
        <w:iCs/>
        <w:color w:val="708DBD"/>
        <w:sz w:val="20"/>
        <w:szCs w:val="20"/>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3CA71" w14:textId="1787B4A7" w:rsidR="0047702E" w:rsidRPr="0047702E" w:rsidRDefault="0047702E" w:rsidP="00477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F9F30" w14:textId="77777777" w:rsidR="00D10528" w:rsidRDefault="00D10528" w:rsidP="00D10528">
      <w:r>
        <w:separator/>
      </w:r>
    </w:p>
  </w:footnote>
  <w:footnote w:type="continuationSeparator" w:id="0">
    <w:p w14:paraId="60800987" w14:textId="77777777" w:rsidR="00D10528" w:rsidRDefault="00D10528" w:rsidP="00D10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9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10013"/>
    </w:tblGrid>
    <w:tr w:rsidR="001B6217" w:rsidRPr="003E5A84" w14:paraId="2936E8D7" w14:textId="77777777" w:rsidTr="00F42AAC">
      <w:trPr>
        <w:trHeight w:val="689"/>
      </w:trPr>
      <w:tc>
        <w:tcPr>
          <w:tcW w:w="1082" w:type="dxa"/>
        </w:tcPr>
        <w:p w14:paraId="6C43E8C9" w14:textId="77777777" w:rsidR="001B6217" w:rsidRPr="003E5A84" w:rsidRDefault="001B6217" w:rsidP="00F42AAC">
          <w:pPr>
            <w:pStyle w:val="Header"/>
            <w:rPr>
              <w:color w:val="708DBD"/>
            </w:rPr>
          </w:pPr>
          <w:r w:rsidRPr="003E5A84">
            <w:rPr>
              <w:noProof/>
              <w:color w:val="708DBD"/>
              <w:lang w:eastAsia="en-AU"/>
            </w:rPr>
            <w:drawing>
              <wp:inline distT="0" distB="0" distL="0" distR="0" wp14:anchorId="3A8F40B2" wp14:editId="24B1B62C">
                <wp:extent cx="531495" cy="485775"/>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31495" cy="485775"/>
                        </a:xfrm>
                        <a:prstGeom prst="rect">
                          <a:avLst/>
                        </a:prstGeom>
                      </pic:spPr>
                    </pic:pic>
                  </a:graphicData>
                </a:graphic>
              </wp:inline>
            </w:drawing>
          </w:r>
        </w:p>
      </w:tc>
      <w:tc>
        <w:tcPr>
          <w:tcW w:w="10013" w:type="dxa"/>
          <w:shd w:val="clear" w:color="auto" w:fill="FDBB30"/>
        </w:tcPr>
        <w:p w14:paraId="04464A14" w14:textId="77777777" w:rsidR="001B6217" w:rsidRPr="003E5A84" w:rsidRDefault="001B6217" w:rsidP="00F42AAC">
          <w:pPr>
            <w:pStyle w:val="Header"/>
            <w:jc w:val="center"/>
            <w:rPr>
              <w:b/>
              <w:color w:val="708DBD"/>
              <w:sz w:val="16"/>
              <w:szCs w:val="16"/>
            </w:rPr>
          </w:pPr>
        </w:p>
        <w:p w14:paraId="179499B0" w14:textId="77777777" w:rsidR="001B6217" w:rsidRPr="003E5A84" w:rsidRDefault="001B6217" w:rsidP="00F42AAC">
          <w:pPr>
            <w:pStyle w:val="Header"/>
            <w:tabs>
              <w:tab w:val="left" w:pos="1350"/>
              <w:tab w:val="center" w:pos="5012"/>
            </w:tabs>
            <w:rPr>
              <w:b/>
              <w:color w:val="708DBD"/>
            </w:rPr>
          </w:pPr>
          <w:r w:rsidRPr="003E5A84">
            <w:rPr>
              <w:b/>
              <w:color w:val="708DBD"/>
            </w:rPr>
            <w:tab/>
          </w:r>
          <w:r w:rsidRPr="003E5A84">
            <w:rPr>
              <w:b/>
              <w:color w:val="708DBD"/>
            </w:rPr>
            <w:tab/>
            <w:t>KOORIES IN VICTORIAN COUNCILS:</w:t>
          </w:r>
        </w:p>
        <w:p w14:paraId="3AD8C629" w14:textId="77777777" w:rsidR="001B6217" w:rsidRPr="003E5A84" w:rsidRDefault="001B6217" w:rsidP="00F42AAC">
          <w:pPr>
            <w:pStyle w:val="Header"/>
            <w:tabs>
              <w:tab w:val="left" w:pos="1350"/>
              <w:tab w:val="center" w:pos="5012"/>
            </w:tabs>
            <w:jc w:val="center"/>
            <w:rPr>
              <w:b/>
              <w:color w:val="708DBD"/>
            </w:rPr>
          </w:pPr>
          <w:r w:rsidRPr="003E5A84">
            <w:rPr>
              <w:b/>
              <w:color w:val="708DBD"/>
            </w:rPr>
            <w:t>ABORIGINAL EMPLOYMENT IN VICTORIAN LOCAL GOVERNMENT</w:t>
          </w:r>
        </w:p>
      </w:tc>
    </w:tr>
  </w:tbl>
  <w:p w14:paraId="0EEF1346" w14:textId="77777777" w:rsidR="001B6217" w:rsidRDefault="001B62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1CF2"/>
    <w:multiLevelType w:val="hybridMultilevel"/>
    <w:tmpl w:val="4788B604"/>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1003748"/>
    <w:multiLevelType w:val="hybridMultilevel"/>
    <w:tmpl w:val="2C62F31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AA4343"/>
    <w:multiLevelType w:val="hybridMultilevel"/>
    <w:tmpl w:val="6122F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9D3628"/>
    <w:multiLevelType w:val="hybridMultilevel"/>
    <w:tmpl w:val="AA58868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 w15:restartNumberingAfterBreak="0">
    <w:nsid w:val="51FC6DF6"/>
    <w:multiLevelType w:val="hybridMultilevel"/>
    <w:tmpl w:val="8AD0D59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677F8F"/>
    <w:multiLevelType w:val="hybridMultilevel"/>
    <w:tmpl w:val="E2D2516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41438B"/>
    <w:multiLevelType w:val="hybridMultilevel"/>
    <w:tmpl w:val="58844A24"/>
    <w:lvl w:ilvl="0" w:tplc="D966A4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B0D0E33"/>
    <w:multiLevelType w:val="hybridMultilevel"/>
    <w:tmpl w:val="3A7AE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84"/>
    <w:rsid w:val="00023274"/>
    <w:rsid w:val="00157E53"/>
    <w:rsid w:val="001B6217"/>
    <w:rsid w:val="003441E0"/>
    <w:rsid w:val="003E5A84"/>
    <w:rsid w:val="004100AB"/>
    <w:rsid w:val="004127BF"/>
    <w:rsid w:val="00463AAA"/>
    <w:rsid w:val="0047702E"/>
    <w:rsid w:val="00491113"/>
    <w:rsid w:val="0052138A"/>
    <w:rsid w:val="00535D5E"/>
    <w:rsid w:val="0058427C"/>
    <w:rsid w:val="00595C63"/>
    <w:rsid w:val="005C3C5C"/>
    <w:rsid w:val="005C626D"/>
    <w:rsid w:val="00751878"/>
    <w:rsid w:val="00815AC3"/>
    <w:rsid w:val="008F298A"/>
    <w:rsid w:val="00A04175"/>
    <w:rsid w:val="00A32E88"/>
    <w:rsid w:val="00AE20E7"/>
    <w:rsid w:val="00AF62B9"/>
    <w:rsid w:val="00B574ED"/>
    <w:rsid w:val="00D10528"/>
    <w:rsid w:val="00D31C89"/>
    <w:rsid w:val="00E54990"/>
    <w:rsid w:val="00EB6D81"/>
    <w:rsid w:val="00EE2D4D"/>
    <w:rsid w:val="00F541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E194"/>
  <w15:docId w15:val="{1E3A2EF9-BC3A-4696-8C0F-A3F908B8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A84"/>
  </w:style>
  <w:style w:type="paragraph" w:styleId="Heading1">
    <w:name w:val="heading 1"/>
    <w:basedOn w:val="Normal"/>
    <w:next w:val="Normal"/>
    <w:link w:val="Heading1Char"/>
    <w:uiPriority w:val="9"/>
    <w:qFormat/>
    <w:rsid w:val="00595C63"/>
    <w:pPr>
      <w:ind w:left="-567" w:right="-733"/>
      <w:jc w:val="both"/>
      <w:outlineLvl w:val="0"/>
    </w:pPr>
    <w:rPr>
      <w:rFonts w:eastAsia="Times New Roman" w:cs="Arial"/>
      <w:b/>
      <w:bCs/>
      <w:color w:val="718DBD"/>
      <w:sz w:val="36"/>
      <w:szCs w:val="36"/>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A84"/>
    <w:pPr>
      <w:tabs>
        <w:tab w:val="center" w:pos="4513"/>
        <w:tab w:val="right" w:pos="9026"/>
      </w:tabs>
    </w:pPr>
  </w:style>
  <w:style w:type="character" w:customStyle="1" w:styleId="HeaderChar">
    <w:name w:val="Header Char"/>
    <w:basedOn w:val="DefaultParagraphFont"/>
    <w:link w:val="Header"/>
    <w:uiPriority w:val="99"/>
    <w:rsid w:val="003E5A84"/>
  </w:style>
  <w:style w:type="table" w:styleId="TableGrid">
    <w:name w:val="Table Grid"/>
    <w:basedOn w:val="TableNormal"/>
    <w:uiPriority w:val="59"/>
    <w:rsid w:val="003E5A84"/>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5A84"/>
    <w:rPr>
      <w:rFonts w:ascii="Tahoma" w:hAnsi="Tahoma" w:cs="Tahoma"/>
      <w:sz w:val="16"/>
      <w:szCs w:val="16"/>
    </w:rPr>
  </w:style>
  <w:style w:type="character" w:customStyle="1" w:styleId="BalloonTextChar">
    <w:name w:val="Balloon Text Char"/>
    <w:basedOn w:val="DefaultParagraphFont"/>
    <w:link w:val="BalloonText"/>
    <w:uiPriority w:val="99"/>
    <w:semiHidden/>
    <w:rsid w:val="003E5A84"/>
    <w:rPr>
      <w:rFonts w:ascii="Tahoma" w:hAnsi="Tahoma" w:cs="Tahoma"/>
      <w:sz w:val="16"/>
      <w:szCs w:val="16"/>
    </w:rPr>
  </w:style>
  <w:style w:type="paragraph" w:styleId="NormalWeb">
    <w:name w:val="Normal (Web)"/>
    <w:basedOn w:val="Normal"/>
    <w:uiPriority w:val="99"/>
    <w:unhideWhenUsed/>
    <w:rsid w:val="003E5A84"/>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E5A84"/>
    <w:rPr>
      <w:color w:val="0000FF" w:themeColor="hyperlink"/>
      <w:u w:val="single"/>
    </w:rPr>
  </w:style>
  <w:style w:type="paragraph" w:styleId="Footer">
    <w:name w:val="footer"/>
    <w:basedOn w:val="Normal"/>
    <w:link w:val="FooterChar"/>
    <w:uiPriority w:val="99"/>
    <w:unhideWhenUsed/>
    <w:rsid w:val="003E5A84"/>
    <w:pPr>
      <w:tabs>
        <w:tab w:val="center" w:pos="4513"/>
        <w:tab w:val="right" w:pos="9026"/>
      </w:tabs>
    </w:pPr>
  </w:style>
  <w:style w:type="character" w:customStyle="1" w:styleId="FooterChar">
    <w:name w:val="Footer Char"/>
    <w:basedOn w:val="DefaultParagraphFont"/>
    <w:link w:val="Footer"/>
    <w:uiPriority w:val="99"/>
    <w:rsid w:val="003E5A84"/>
  </w:style>
  <w:style w:type="character" w:customStyle="1" w:styleId="apple-converted-space">
    <w:name w:val="apple-converted-space"/>
    <w:basedOn w:val="DefaultParagraphFont"/>
    <w:rsid w:val="003E5A84"/>
  </w:style>
  <w:style w:type="table" w:customStyle="1" w:styleId="TableGrid1">
    <w:name w:val="Table Grid1"/>
    <w:basedOn w:val="TableNormal"/>
    <w:next w:val="TableGrid"/>
    <w:uiPriority w:val="59"/>
    <w:rsid w:val="003E5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0528"/>
    <w:pPr>
      <w:ind w:left="720"/>
      <w:contextualSpacing/>
    </w:pPr>
  </w:style>
  <w:style w:type="paragraph" w:customStyle="1" w:styleId="Default">
    <w:name w:val="Default"/>
    <w:rsid w:val="00D10528"/>
    <w:pPr>
      <w:autoSpaceDE w:val="0"/>
      <w:autoSpaceDN w:val="0"/>
      <w:adjustRightInd w:val="0"/>
    </w:pPr>
    <w:rPr>
      <w:rFonts w:ascii="Gill Sans MT" w:hAnsi="Gill Sans MT" w:cs="Gill Sans MT"/>
      <w:color w:val="000000"/>
      <w:sz w:val="24"/>
      <w:szCs w:val="24"/>
      <w:lang w:val="en-US"/>
    </w:rPr>
  </w:style>
  <w:style w:type="character" w:customStyle="1" w:styleId="Heading1Char">
    <w:name w:val="Heading 1 Char"/>
    <w:basedOn w:val="DefaultParagraphFont"/>
    <w:link w:val="Heading1"/>
    <w:uiPriority w:val="9"/>
    <w:rsid w:val="00595C63"/>
    <w:rPr>
      <w:rFonts w:eastAsia="Times New Roman" w:cs="Arial"/>
      <w:b/>
      <w:bCs/>
      <w:color w:val="718DBD"/>
      <w:sz w:val="36"/>
      <w:szCs w:val="36"/>
      <w:lang w:val="en-US" w:eastAsia="en-AU"/>
    </w:rPr>
  </w:style>
  <w:style w:type="character" w:styleId="FollowedHyperlink">
    <w:name w:val="FollowedHyperlink"/>
    <w:basedOn w:val="DefaultParagraphFont"/>
    <w:uiPriority w:val="99"/>
    <w:semiHidden/>
    <w:unhideWhenUsed/>
    <w:rsid w:val="004100AB"/>
    <w:rPr>
      <w:color w:val="800080" w:themeColor="followedHyperlink"/>
      <w:u w:val="single"/>
    </w:rPr>
  </w:style>
  <w:style w:type="character" w:styleId="Emphasis">
    <w:name w:val="Emphasis"/>
    <w:basedOn w:val="DefaultParagraphFont"/>
    <w:uiPriority w:val="20"/>
    <w:qFormat/>
    <w:rsid w:val="004100AB"/>
    <w:rPr>
      <w:i/>
      <w:iCs/>
    </w:rPr>
  </w:style>
  <w:style w:type="paragraph" w:styleId="Title">
    <w:name w:val="Title"/>
    <w:basedOn w:val="Header"/>
    <w:next w:val="Normal"/>
    <w:link w:val="TitleChar"/>
    <w:uiPriority w:val="10"/>
    <w:qFormat/>
    <w:rsid w:val="00595C63"/>
    <w:pPr>
      <w:framePr w:hSpace="180" w:wrap="around" w:vAnchor="page" w:hAnchor="margin" w:xAlign="center" w:y="469"/>
      <w:tabs>
        <w:tab w:val="left" w:pos="345"/>
        <w:tab w:val="center" w:pos="4107"/>
      </w:tabs>
    </w:pPr>
    <w:rPr>
      <w:rFonts w:cs="Arial"/>
      <w:b/>
      <w:color w:val="000000" w:themeColor="text1"/>
      <w:sz w:val="40"/>
      <w:szCs w:val="40"/>
    </w:rPr>
  </w:style>
  <w:style w:type="character" w:customStyle="1" w:styleId="TitleChar">
    <w:name w:val="Title Char"/>
    <w:basedOn w:val="DefaultParagraphFont"/>
    <w:link w:val="Title"/>
    <w:uiPriority w:val="10"/>
    <w:rsid w:val="00595C63"/>
    <w:rPr>
      <w:rFonts w:cs="Arial"/>
      <w:b/>
      <w:color w:val="000000" w:themeColor="text1"/>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vaccho.org.au/om/our-membership/members/" TargetMode="External"/><Relationship Id="rId26" Type="http://schemas.openxmlformats.org/officeDocument/2006/relationships/hyperlink" Target="http://mavis/sites/HumanServices/Indigenous/&#8226;%09http:/www.acelg.org.au/news/local-government-workforce-profile-released" TargetMode="External"/><Relationship Id="rId39" Type="http://schemas.openxmlformats.org/officeDocument/2006/relationships/hyperlink" Target="http://www.bit.ly/aboriginalemployment" TargetMode="External"/><Relationship Id="rId3" Type="http://schemas.openxmlformats.org/officeDocument/2006/relationships/customXml" Target="../customXml/item3.xml"/><Relationship Id="rId21" Type="http://schemas.openxmlformats.org/officeDocument/2006/relationships/hyperlink" Target="http://vicnaidoc.com/" TargetMode="External"/><Relationship Id="rId34" Type="http://schemas.openxmlformats.org/officeDocument/2006/relationships/hyperlink" Target="http://www.reconciliation.org.au/" TargetMode="External"/><Relationship Id="rId42"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dpc.vic.gov.au/index.php/aboriginal-affairs/victorian-aboriginal-heritage-council" TargetMode="External"/><Relationship Id="rId25" Type="http://schemas.openxmlformats.org/officeDocument/2006/relationships/hyperlink" Target="http://www.acelg.org.au/file/1602/download?token=jCmH8Y4qOtw4SZuaZAG7RHDJuiHCYOKhv7p69Qiu2vY" TargetMode="External"/><Relationship Id="rId33" Type="http://schemas.openxmlformats.org/officeDocument/2006/relationships/hyperlink" Target="http://www.reconciliationvic.org.au/pages/local-government.php" TargetMode="External"/><Relationship Id="rId38" Type="http://schemas.openxmlformats.org/officeDocument/2006/relationships/hyperlink" Target="http://www.mav.asn.au/" TargetMode="External"/><Relationship Id="rId2" Type="http://schemas.openxmlformats.org/officeDocument/2006/relationships/customXml" Target="../customXml/item2.xml"/><Relationship Id="rId16" Type="http://schemas.openxmlformats.org/officeDocument/2006/relationships/hyperlink" Target="http://www.dpc.vic.gov.au/index.php/aboriginal-affairs/aboriginal-affairs-overview" TargetMode="External"/><Relationship Id="rId20" Type="http://schemas.openxmlformats.org/officeDocument/2006/relationships/hyperlink" Target="http://www.naidoc.org.au/" TargetMode="External"/><Relationship Id="rId29" Type="http://schemas.openxmlformats.org/officeDocument/2006/relationships/hyperlink" Target="http://shareourpride.reconciliation.org.au/" TargetMode="External"/><Relationship Id="rId41" Type="http://schemas.openxmlformats.org/officeDocument/2006/relationships/hyperlink" Target="https://mobile.mav.asn.au/owa/redir.aspx?C=iv1XGl2CEUuoKWqq2GCJ0VE6rybrpNEIK4py9DP426Z1yyihQdTFq4d_NZZSVULkSYIJn6SfUeg.&amp;URL=https%3a%2f%2fitunes.apple.com%2fau%2fapp%2fcivic%2fid576216073%3fmt%3d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dpc.vic.gov.au/index.php/aboriginal-affairs/aboriginal-affairs-policy/victorian-aboriginal-economic-priorities" TargetMode="External"/><Relationship Id="rId32" Type="http://schemas.openxmlformats.org/officeDocument/2006/relationships/image" Target="media/image6.png"/><Relationship Id="rId37" Type="http://schemas.openxmlformats.org/officeDocument/2006/relationships/hyperlink" Target="http://www.indigenous.gov.au/" TargetMode="External"/><Relationship Id="rId40" Type="http://schemas.openxmlformats.org/officeDocument/2006/relationships/hyperlink" Target="https://mobile.mav.asn.au/owa/redir.aspx?C=iv1XGl2CEUuoKWqq2GCJ0VE6rybrpNEIK4py9DP426Z1yyihQdTFq4d_NZZSVULkSYIJn6SfUeg.&amp;URL=http%3a%2f%2fissuu.com%2fcivic-magazine"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lthorpe@mav.asn.au" TargetMode="External"/><Relationship Id="rId23" Type="http://schemas.openxmlformats.org/officeDocument/2006/relationships/hyperlink" Target="http://www.dpc.vic.gov.au/index.php/aboriginal-affairs/aboriginal-affairs-policy/victorian-aboriginal-affairs-framework" TargetMode="External"/><Relationship Id="rId28" Type="http://schemas.openxmlformats.org/officeDocument/2006/relationships/hyperlink" Target="http://www.dpc.vic.gov.au/index.php/aboriginal-affairs/protocols-for-recognising-traditional-owners" TargetMode="External"/><Relationship Id="rId36" Type="http://schemas.openxmlformats.org/officeDocument/2006/relationships/hyperlink" Target="http://www.dpc.vic.gov.au/index.php/aboriginal-affairs/aboriginal-affairs-overview" TargetMode="External"/><Relationship Id="rId10" Type="http://schemas.openxmlformats.org/officeDocument/2006/relationships/image" Target="media/image1.png"/><Relationship Id="rId19" Type="http://schemas.openxmlformats.org/officeDocument/2006/relationships/hyperlink" Target="http://www.dpc.vic.gov.au/index.php/aboriginal-affairs/aboriginal-community-development" TargetMode="External"/><Relationship Id="rId31" Type="http://schemas.openxmlformats.org/officeDocument/2006/relationships/hyperlink" Target="http://reconciliation.org.au/raphub/program/getting-started/"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pc.vic.gov.au/index.php/aboriginal-affairs/aboriginal-affairs-policy/local-government-aboriginal-partnership-project" TargetMode="External"/><Relationship Id="rId22" Type="http://schemas.openxmlformats.org/officeDocument/2006/relationships/hyperlink" Target="https://www.coag.gov.au/closing_the_gap_in_indigenous_disadvantage" TargetMode="External"/><Relationship Id="rId27" Type="http://schemas.openxmlformats.org/officeDocument/2006/relationships/hyperlink" Target="http://www.vichealth.vic.gov.au/Publications/Freedom-from-discrimination/Mental-health-impacts-of-racial-discrimination-in-Victorian-Aboriginal-communities.aspx" TargetMode="External"/><Relationship Id="rId30" Type="http://schemas.openxmlformats.org/officeDocument/2006/relationships/hyperlink" Target="http://www.reconciliation.org.au/" TargetMode="External"/><Relationship Id="rId35" Type="http://schemas.openxmlformats.org/officeDocument/2006/relationships/hyperlink" Target="http://reconciliationvic.org.au/" TargetMode="External"/><Relationship Id="rId43"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cid:image003.jpg@01CEA313.7A2208C0" TargetMode="External"/><Relationship Id="rId1" Type="http://schemas.openxmlformats.org/officeDocument/2006/relationships/image" Target="media/image3.jpeg"/><Relationship Id="rId6" Type="http://schemas.openxmlformats.org/officeDocument/2006/relationships/image" Target="cid:image005.jpg@01CEA313.7A2208C0" TargetMode="External"/><Relationship Id="rId5" Type="http://schemas.openxmlformats.org/officeDocument/2006/relationships/image" Target="media/image5.jpeg"/><Relationship Id="rId4" Type="http://schemas.openxmlformats.org/officeDocument/2006/relationships/image" Target="cid:image004.jpg@01CEA313.7A2208C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AF861C57757489DCC7D9727D06580" ma:contentTypeVersion="3" ma:contentTypeDescription="Create a new document." ma:contentTypeScope="" ma:versionID="b757dbcb0db0596c92846d0ac0015db7">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a5d8dc7b62b980573aadba3c0d4de8bf"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86</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Indigenous</TermName>
          <TermId xmlns="http://schemas.microsoft.com/office/infopath/2007/PartnerControls">50e7e161-a09e-47ad-abb9-1873ebd1c64d</TermId>
        </TermInfo>
      </Terms>
    </AGLSSubjectHTField0>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CA2B72-D80B-4FE7-B38D-4DF68FDD6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999bd9-dba0-46e4-8521-1f182c80fbb9"/>
    <ds:schemaRef ds:uri="c9f238dd-bb73-4aef-a7a5-d644ad82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AB94E4-2A8A-4373-9E52-395E8652E330}">
  <ds:schemaRefs>
    <ds:schemaRef ds:uri="http://schemas.microsoft.com/sharepoint/v3/contenttype/forms"/>
  </ds:schemaRefs>
</ds:datastoreItem>
</file>

<file path=customXml/itemProps3.xml><?xml version="1.0" encoding="utf-8"?>
<ds:datastoreItem xmlns:ds="http://schemas.openxmlformats.org/officeDocument/2006/customXml" ds:itemID="{407B39E6-FC93-4B4B-93C1-DCBFB7F4C88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c9f238dd-bb73-4aef-a7a5-d644ad823e52"/>
    <ds:schemaRef ds:uri="http://schemas.microsoft.com/office/2006/documentManagement/types"/>
    <ds:schemaRef ds:uri="http://schemas.microsoft.com/office/infopath/2007/PartnerControls"/>
    <ds:schemaRef ds:uri="b2999bd9-dba0-46e4-8521-1f182c80fbb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1830</Words>
  <Characters>10431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Relationships - Aboriginal employment in Victorian local government fact sheet</vt:lpstr>
    </vt:vector>
  </TitlesOfParts>
  <Company/>
  <LinksUpToDate>false</LinksUpToDate>
  <CharactersWithSpaces>12237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 Aboriginal employment in Victorian local government fact sheet</dc:title>
  <dc:creator>Rosemary Hancock</dc:creator>
  <cp:lastModifiedBy>Zachary Tangey</cp:lastModifiedBy>
  <cp:revision>2</cp:revision>
  <cp:lastPrinted>2015-05-12T00:22:00Z</cp:lastPrinted>
  <dcterms:created xsi:type="dcterms:W3CDTF">2018-03-16T05:14:00Z</dcterms:created>
  <dcterms:modified xsi:type="dcterms:W3CDTF">2018-03-16T05:14:00Z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escription">
    <vt:lpwstr/>
  </property>
  <property fmtid="{D5CDD505-2E9C-101B-9397-08002B2CF9AE}" pid="3" name="b633688526ff4343972d05b6b63e0765">
    <vt:lpwstr>Fact sheet|6360168b-5b5f-4f35-b1f5-cccc14c82f85</vt:lpwstr>
  </property>
  <property fmtid="{D5CDD505-2E9C-101B-9397-08002B2CF9AE}" pid="4" name="Doc Type">
    <vt:lpwstr>40;#Fact sheet|6360168b-5b5f-4f35-b1f5-cccc14c82f85</vt:lpwstr>
  </property>
  <property fmtid="{D5CDD505-2E9C-101B-9397-08002B2CF9AE}" pid="5" name="ee64d7fb010e4a05a924de355a8c7215">
    <vt:lpwstr>May|705f73a3-3aed-4cfb-ab7d-88e9896dce21</vt:lpwstr>
  </property>
  <property fmtid="{D5CDD505-2E9C-101B-9397-08002B2CF9AE}" pid="6" name="Month">
    <vt:lpwstr>57;#May|705f73a3-3aed-4cfb-ab7d-88e9896dce21</vt:lpwstr>
  </property>
  <property fmtid="{D5CDD505-2E9C-101B-9397-08002B2CF9AE}" pid="7" name="a5701f4c3d364836bbe78d9cf21e7ae1">
    <vt:lpwstr/>
  </property>
  <property fmtid="{D5CDD505-2E9C-101B-9397-08002B2CF9AE}" pid="8" name="Year">
    <vt:lpwstr/>
  </property>
  <property fmtid="{D5CDD505-2E9C-101B-9397-08002B2CF9AE}" pid="9" name="b1635637b48e4b198aadc2296a591e9c">
    <vt:lpwstr/>
  </property>
  <property fmtid="{D5CDD505-2E9C-101B-9397-08002B2CF9AE}" pid="10" name="Stakeholders">
    <vt:lpwstr/>
  </property>
  <property fmtid="{D5CDD505-2E9C-101B-9397-08002B2CF9AE}" pid="11" name="k625a43461834d1cbc324c14bafb4891">
    <vt:lpwstr>Indigenous|5a78515e-bd93-4292-839c-8a40c7a9e326</vt:lpwstr>
  </property>
  <property fmtid="{D5CDD505-2E9C-101B-9397-08002B2CF9AE}" pid="12" name="Topic">
    <vt:lpwstr>319;#Indigenous|5a78515e-bd93-4292-839c-8a40c7a9e326</vt:lpwstr>
  </property>
  <property fmtid="{D5CDD505-2E9C-101B-9397-08002B2CF9AE}" pid="13" name="k727aceab77943df8808c76e2c853ca1">
    <vt:lpwstr>Aboriginal Employment Broker Project|c43d6cd3-4128-4437-ac09-c6cceae31fe7</vt:lpwstr>
  </property>
  <property fmtid="{D5CDD505-2E9C-101B-9397-08002B2CF9AE}" pid="14" name="Project">
    <vt:lpwstr>497;#Aboriginal Employment Broker Project|c43d6cd3-4128-4437-ac09-c6cceae31fe7</vt:lpwstr>
  </property>
  <property fmtid="{D5CDD505-2E9C-101B-9397-08002B2CF9AE}" pid="15" name="TaxCatchAll">
    <vt:lpwstr/>
  </property>
  <property fmtid="{D5CDD505-2E9C-101B-9397-08002B2CF9AE}" pid="16" name="ContentTypeId">
    <vt:lpwstr>0x01010000BAF861C57757489DCC7D9727D06580</vt:lpwstr>
  </property>
  <property fmtid="{D5CDD505-2E9C-101B-9397-08002B2CF9AE}" pid="17" name="AGLSSubject">
    <vt:lpwstr>86;#Indigenous|50e7e161-a09e-47ad-abb9-1873ebd1c64d</vt:lpwstr>
  </property>
</Properties>
</file>