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1BD6" w14:textId="77777777" w:rsidR="00F965E3" w:rsidRDefault="00F965E3" w:rsidP="00F72827"/>
    <w:p w14:paraId="796E1FFC" w14:textId="172AC578" w:rsidR="00F72827" w:rsidRDefault="00270D0C" w:rsidP="00F72827">
      <w:r w:rsidRPr="0001676A">
        <w:rPr>
          <w:rFonts w:cs="Arial"/>
          <w:noProof/>
          <w:szCs w:val="22"/>
          <w:lang w:eastAsia="en-AU"/>
        </w:rPr>
        <w:drawing>
          <wp:anchor distT="0" distB="0" distL="114300" distR="114300" simplePos="0" relativeHeight="251658241" behindDoc="0" locked="0" layoutInCell="1" allowOverlap="1" wp14:anchorId="7F732ABB" wp14:editId="003B3CAD">
            <wp:simplePos x="0" y="0"/>
            <wp:positionH relativeFrom="column">
              <wp:posOffset>-681355</wp:posOffset>
            </wp:positionH>
            <wp:positionV relativeFrom="paragraph">
              <wp:posOffset>-857250</wp:posOffset>
            </wp:positionV>
            <wp:extent cx="7096125" cy="10010775"/>
            <wp:effectExtent l="0" t="0" r="9525" b="9525"/>
            <wp:wrapNone/>
            <wp:docPr id="6" name="Picture 0" descr="Web-doc-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oc-template.gif"/>
                    <pic:cNvPicPr/>
                  </pic:nvPicPr>
                  <pic:blipFill>
                    <a:blip r:embed="rId14" cstate="print"/>
                    <a:stretch>
                      <a:fillRect/>
                    </a:stretch>
                  </pic:blipFill>
                  <pic:spPr>
                    <a:xfrm>
                      <a:off x="0" y="0"/>
                      <a:ext cx="7096125" cy="10010775"/>
                    </a:xfrm>
                    <a:prstGeom prst="rect">
                      <a:avLst/>
                    </a:prstGeom>
                  </pic:spPr>
                </pic:pic>
              </a:graphicData>
            </a:graphic>
          </wp:anchor>
        </w:drawing>
      </w:r>
    </w:p>
    <w:p w14:paraId="10CE027B" w14:textId="77777777" w:rsidR="00F72827" w:rsidRPr="00F72827" w:rsidRDefault="00F72827" w:rsidP="00F72827"/>
    <w:p w14:paraId="4A41ECF1" w14:textId="77777777" w:rsidR="00E6349B" w:rsidRDefault="00E6349B" w:rsidP="00E6349B">
      <w:pPr>
        <w:rPr>
          <w:rFonts w:cs="Arial"/>
          <w:szCs w:val="22"/>
        </w:rPr>
      </w:pPr>
    </w:p>
    <w:p w14:paraId="5E2BC599" w14:textId="77777777" w:rsidR="00A75052" w:rsidRDefault="009F78C0" w:rsidP="00E6349B">
      <w:pPr>
        <w:rPr>
          <w:rFonts w:cs="Arial"/>
          <w:szCs w:val="22"/>
        </w:rPr>
        <w:sectPr w:rsidR="00A75052" w:rsidSect="00A75052">
          <w:headerReference w:type="even" r:id="rId15"/>
          <w:headerReference w:type="default" r:id="rId16"/>
          <w:footerReference w:type="even" r:id="rId17"/>
          <w:footerReference w:type="default" r:id="rId18"/>
          <w:headerReference w:type="first" r:id="rId19"/>
          <w:footerReference w:type="first" r:id="rId20"/>
          <w:pgSz w:w="11907" w:h="16840" w:code="9"/>
          <w:pgMar w:top="1605" w:right="1418" w:bottom="1247" w:left="1418" w:header="720" w:footer="720" w:gutter="0"/>
          <w:cols w:space="720"/>
          <w:titlePg/>
          <w:docGrid w:linePitch="299"/>
        </w:sectPr>
      </w:pPr>
      <w:r>
        <w:rPr>
          <w:rFonts w:cs="Arial"/>
          <w:noProof/>
          <w:szCs w:val="22"/>
          <w:lang w:eastAsia="en-AU"/>
        </w:rPr>
        <mc:AlternateContent>
          <mc:Choice Requires="wps">
            <w:drawing>
              <wp:anchor distT="0" distB="0" distL="114300" distR="114300" simplePos="0" relativeHeight="251658242" behindDoc="0" locked="0" layoutInCell="1" allowOverlap="1" wp14:anchorId="7B936C52" wp14:editId="046AEEF0">
                <wp:simplePos x="0" y="0"/>
                <wp:positionH relativeFrom="column">
                  <wp:posOffset>288290</wp:posOffset>
                </wp:positionH>
                <wp:positionV relativeFrom="paragraph">
                  <wp:posOffset>1561465</wp:posOffset>
                </wp:positionV>
                <wp:extent cx="6124575" cy="4541520"/>
                <wp:effectExtent l="0" t="0" r="28575" b="1143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5415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7FDE1CC" w14:textId="77777777" w:rsidR="006A03D5" w:rsidRDefault="006A03D5" w:rsidP="0081308D">
                            <w:pPr>
                              <w:spacing w:before="40" w:after="40"/>
                              <w:jc w:val="right"/>
                              <w:rPr>
                                <w:rFonts w:cs="Arial"/>
                                <w:b/>
                                <w:sz w:val="28"/>
                                <w:szCs w:val="32"/>
                              </w:rPr>
                            </w:pPr>
                          </w:p>
                          <w:p w14:paraId="5C7C6A4A" w14:textId="77777777" w:rsidR="006A03D5" w:rsidRDefault="006A03D5" w:rsidP="0081308D">
                            <w:pPr>
                              <w:spacing w:before="40" w:after="40"/>
                              <w:jc w:val="right"/>
                              <w:rPr>
                                <w:rFonts w:cs="Arial"/>
                                <w:b/>
                                <w:sz w:val="28"/>
                                <w:szCs w:val="32"/>
                              </w:rPr>
                            </w:pPr>
                          </w:p>
                          <w:p w14:paraId="535A9483" w14:textId="76A9E6B0" w:rsidR="000802F5" w:rsidRPr="00A87BA5" w:rsidRDefault="000802F5" w:rsidP="0081308D">
                            <w:pPr>
                              <w:spacing w:before="40" w:after="40"/>
                              <w:jc w:val="right"/>
                              <w:rPr>
                                <w:rFonts w:cs="Arial"/>
                                <w:b/>
                                <w:sz w:val="28"/>
                                <w:szCs w:val="32"/>
                              </w:rPr>
                            </w:pPr>
                            <w:r w:rsidRPr="00A87BA5">
                              <w:rPr>
                                <w:rFonts w:cs="Arial"/>
                                <w:b/>
                                <w:sz w:val="28"/>
                                <w:szCs w:val="32"/>
                              </w:rPr>
                              <w:t>Municipal Association of Victoria</w:t>
                            </w:r>
                          </w:p>
                          <w:p w14:paraId="25AC9164" w14:textId="0CDC7E5A" w:rsidR="0048193D" w:rsidRDefault="0048193D" w:rsidP="00AF1658">
                            <w:pPr>
                              <w:spacing w:before="40" w:after="40"/>
                              <w:jc w:val="right"/>
                              <w:rPr>
                                <w:rFonts w:cs="Arial"/>
                                <w:b/>
                                <w:sz w:val="28"/>
                                <w:szCs w:val="32"/>
                              </w:rPr>
                            </w:pPr>
                          </w:p>
                          <w:p w14:paraId="071C33CC" w14:textId="77777777" w:rsidR="006A03D5" w:rsidRDefault="006A03D5" w:rsidP="00AF1658">
                            <w:pPr>
                              <w:spacing w:before="40" w:after="40"/>
                              <w:jc w:val="right"/>
                              <w:rPr>
                                <w:rFonts w:cs="Arial"/>
                                <w:b/>
                                <w:sz w:val="36"/>
                                <w:szCs w:val="36"/>
                              </w:rPr>
                            </w:pPr>
                          </w:p>
                          <w:p w14:paraId="6079C228" w14:textId="0DC1326B" w:rsidR="000802F5" w:rsidRPr="0048193D" w:rsidRDefault="009631CD" w:rsidP="00AF1658">
                            <w:pPr>
                              <w:spacing w:before="40" w:after="40"/>
                              <w:jc w:val="right"/>
                              <w:rPr>
                                <w:rFonts w:cs="Arial"/>
                                <w:b/>
                                <w:sz w:val="36"/>
                                <w:szCs w:val="36"/>
                              </w:rPr>
                            </w:pPr>
                            <w:r>
                              <w:rPr>
                                <w:rFonts w:cs="Arial"/>
                                <w:b/>
                                <w:sz w:val="36"/>
                                <w:szCs w:val="36"/>
                              </w:rPr>
                              <w:t>Fit and Proper Person Policy</w:t>
                            </w:r>
                          </w:p>
                          <w:p w14:paraId="5EB37625" w14:textId="02C8DF58" w:rsidR="0048193D" w:rsidRDefault="000802F5" w:rsidP="00AF1658">
                            <w:pPr>
                              <w:spacing w:before="40" w:after="40"/>
                              <w:jc w:val="right"/>
                              <w:rPr>
                                <w:rFonts w:cs="Arial"/>
                                <w:b/>
                                <w:sz w:val="28"/>
                                <w:szCs w:val="28"/>
                              </w:rPr>
                            </w:pPr>
                            <w:r w:rsidRPr="0048193D">
                              <w:rPr>
                                <w:rFonts w:cs="Arial"/>
                                <w:b/>
                                <w:sz w:val="28"/>
                                <w:szCs w:val="28"/>
                              </w:rPr>
                              <w:t xml:space="preserve"> </w:t>
                            </w:r>
                            <w:r w:rsidR="0048193D" w:rsidRPr="0048193D">
                              <w:rPr>
                                <w:rFonts w:cs="Arial"/>
                                <w:b/>
                                <w:sz w:val="28"/>
                                <w:szCs w:val="28"/>
                              </w:rPr>
                              <w:t xml:space="preserve">For </w:t>
                            </w:r>
                            <w:r w:rsidR="00195DE7">
                              <w:rPr>
                                <w:rFonts w:cs="Arial"/>
                                <w:b/>
                                <w:sz w:val="28"/>
                                <w:szCs w:val="28"/>
                              </w:rPr>
                              <w:t>Directors and the President of MAV</w:t>
                            </w:r>
                            <w:r w:rsidR="0048193D" w:rsidRPr="0048193D">
                              <w:rPr>
                                <w:rFonts w:cs="Arial"/>
                                <w:b/>
                                <w:sz w:val="28"/>
                                <w:szCs w:val="28"/>
                              </w:rPr>
                              <w:t xml:space="preserve">, </w:t>
                            </w:r>
                            <w:r w:rsidR="00195DE7">
                              <w:rPr>
                                <w:rFonts w:cs="Arial"/>
                                <w:b/>
                                <w:sz w:val="28"/>
                                <w:szCs w:val="28"/>
                              </w:rPr>
                              <w:t xml:space="preserve">members of the </w:t>
                            </w:r>
                            <w:r w:rsidRPr="0048193D">
                              <w:rPr>
                                <w:rFonts w:cs="Arial"/>
                                <w:b/>
                                <w:sz w:val="28"/>
                                <w:szCs w:val="28"/>
                              </w:rPr>
                              <w:t>Insurance Board</w:t>
                            </w:r>
                            <w:r w:rsidR="003844D8">
                              <w:rPr>
                                <w:rFonts w:cs="Arial"/>
                                <w:b/>
                                <w:sz w:val="28"/>
                                <w:szCs w:val="28"/>
                              </w:rPr>
                              <w:t xml:space="preserve">, </w:t>
                            </w:r>
                            <w:r w:rsidR="003844D8" w:rsidRPr="00881D87">
                              <w:rPr>
                                <w:rFonts w:cs="Arial"/>
                                <w:b/>
                                <w:sz w:val="28"/>
                                <w:szCs w:val="28"/>
                              </w:rPr>
                              <w:t>members of the Audit and Risk Committee,</w:t>
                            </w:r>
                            <w:r w:rsidR="003844D8">
                              <w:rPr>
                                <w:rFonts w:cs="Arial"/>
                                <w:b/>
                                <w:sz w:val="28"/>
                                <w:szCs w:val="28"/>
                              </w:rPr>
                              <w:t xml:space="preserve"> </w:t>
                            </w:r>
                            <w:r w:rsidR="00DD080B">
                              <w:rPr>
                                <w:rFonts w:cs="Arial"/>
                                <w:b/>
                                <w:sz w:val="28"/>
                                <w:szCs w:val="28"/>
                              </w:rPr>
                              <w:t xml:space="preserve">other </w:t>
                            </w:r>
                            <w:proofErr w:type="gramStart"/>
                            <w:r w:rsidR="00DD080B">
                              <w:rPr>
                                <w:rFonts w:cs="Arial"/>
                                <w:b/>
                                <w:sz w:val="28"/>
                                <w:szCs w:val="28"/>
                              </w:rPr>
                              <w:t>officers</w:t>
                            </w:r>
                            <w:proofErr w:type="gramEnd"/>
                            <w:r w:rsidR="00A92E31">
                              <w:rPr>
                                <w:rFonts w:cs="Arial"/>
                                <w:b/>
                                <w:sz w:val="28"/>
                                <w:szCs w:val="28"/>
                              </w:rPr>
                              <w:t xml:space="preserve"> and responsible managers</w:t>
                            </w:r>
                            <w:r w:rsidR="004B4429">
                              <w:rPr>
                                <w:rFonts w:cs="Arial"/>
                                <w:b/>
                                <w:sz w:val="28"/>
                                <w:szCs w:val="28"/>
                              </w:rPr>
                              <w:t xml:space="preserve"> of </w:t>
                            </w:r>
                            <w:r w:rsidR="00A92E31">
                              <w:rPr>
                                <w:rFonts w:cs="Arial"/>
                                <w:b/>
                                <w:sz w:val="28"/>
                                <w:szCs w:val="28"/>
                              </w:rPr>
                              <w:t xml:space="preserve">the </w:t>
                            </w:r>
                            <w:r w:rsidR="004B4429">
                              <w:rPr>
                                <w:rFonts w:cs="Arial"/>
                                <w:b/>
                                <w:sz w:val="28"/>
                                <w:szCs w:val="28"/>
                              </w:rPr>
                              <w:t>MAV</w:t>
                            </w:r>
                            <w:r w:rsidR="0048193D" w:rsidRPr="0048193D">
                              <w:rPr>
                                <w:rFonts w:cs="Arial"/>
                                <w:b/>
                                <w:sz w:val="28"/>
                                <w:szCs w:val="28"/>
                              </w:rPr>
                              <w:t xml:space="preserve"> </w:t>
                            </w:r>
                          </w:p>
                          <w:p w14:paraId="08E6CA19" w14:textId="754759F8" w:rsidR="000802F5" w:rsidRPr="0048193D" w:rsidRDefault="000802F5" w:rsidP="00DD080B">
                            <w:pPr>
                              <w:spacing w:before="40" w:after="40"/>
                              <w:ind w:right="140"/>
                              <w:jc w:val="right"/>
                              <w:rPr>
                                <w:rFonts w:cs="Arial"/>
                                <w:b/>
                                <w:sz w:val="28"/>
                                <w:szCs w:val="28"/>
                              </w:rPr>
                            </w:pPr>
                          </w:p>
                          <w:p w14:paraId="42573ED0" w14:textId="77777777" w:rsidR="0048193D" w:rsidRDefault="0048193D" w:rsidP="00AF1658">
                            <w:pPr>
                              <w:spacing w:before="40" w:after="40"/>
                              <w:jc w:val="right"/>
                              <w:rPr>
                                <w:rFonts w:cs="Arial"/>
                                <w:b/>
                                <w:sz w:val="28"/>
                                <w:szCs w:val="32"/>
                              </w:rPr>
                            </w:pPr>
                          </w:p>
                          <w:p w14:paraId="0428D2CA" w14:textId="101E3F42" w:rsidR="0048193D" w:rsidRPr="0048193D" w:rsidRDefault="0048193D" w:rsidP="00AF1658">
                            <w:pPr>
                              <w:spacing w:before="40" w:after="40"/>
                              <w:jc w:val="right"/>
                              <w:rPr>
                                <w:rFonts w:cs="Arial"/>
                                <w:b/>
                                <w:szCs w:val="22"/>
                              </w:rPr>
                            </w:pPr>
                          </w:p>
                          <w:p w14:paraId="1491078A" w14:textId="77777777" w:rsidR="004031AC" w:rsidRPr="00A87BA5" w:rsidRDefault="004031AC" w:rsidP="00AF1658">
                            <w:pPr>
                              <w:spacing w:before="40" w:after="40"/>
                              <w:jc w:val="right"/>
                              <w:rPr>
                                <w:rFonts w:cs="Arial"/>
                                <w:b/>
                                <w:sz w:val="28"/>
                                <w:szCs w:val="32"/>
                              </w:rPr>
                            </w:pPr>
                          </w:p>
                          <w:p w14:paraId="18E3D3A9" w14:textId="77777777" w:rsidR="000802F5" w:rsidRPr="00A87BA5" w:rsidRDefault="000802F5" w:rsidP="0081308D">
                            <w:pPr>
                              <w:spacing w:before="40" w:after="40"/>
                              <w:jc w:val="right"/>
                              <w:rPr>
                                <w:rFonts w:cs="Arial"/>
                                <w:b/>
                                <w:sz w:val="28"/>
                                <w:szCs w:val="32"/>
                              </w:rPr>
                            </w:pPr>
                          </w:p>
                          <w:p w14:paraId="0EF9580A" w14:textId="77777777" w:rsidR="000802F5" w:rsidRPr="0081308D" w:rsidRDefault="000802F5">
                            <w:pPr>
                              <w:rPr>
                                <w:rFonts w:ascii="Futura Bk BT" w:hAnsi="Futura Bk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6C52" id="_x0000_t202" coordsize="21600,21600" o:spt="202" path="m,l,21600r21600,l21600,xe">
                <v:stroke joinstyle="miter"/>
                <v:path gradientshapeok="t" o:connecttype="rect"/>
              </v:shapetype>
              <v:shape id="Text Box 6" o:spid="_x0000_s1026" type="#_x0000_t202" style="position:absolute;margin-left:22.7pt;margin-top:122.95pt;width:482.25pt;height:35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" fillcolor="white [3212]" strokecolor="white [3212]">
                <v:textbox>
                  <w:txbxContent>
                    <w:p w14:paraId="07FDE1CC" w14:textId="77777777" w:rsidR="006A03D5" w:rsidRDefault="006A03D5" w:rsidP="0081308D">
                      <w:pPr>
                        <w:spacing w:before="40" w:after="40"/>
                        <w:jc w:val="right"/>
                        <w:rPr>
                          <w:rFonts w:cs="Arial"/>
                          <w:b/>
                          <w:sz w:val="28"/>
                          <w:szCs w:val="32"/>
                        </w:rPr>
                      </w:pPr>
                    </w:p>
                    <w:p w14:paraId="5C7C6A4A" w14:textId="77777777" w:rsidR="006A03D5" w:rsidRDefault="006A03D5" w:rsidP="0081308D">
                      <w:pPr>
                        <w:spacing w:before="40" w:after="40"/>
                        <w:jc w:val="right"/>
                        <w:rPr>
                          <w:rFonts w:cs="Arial"/>
                          <w:b/>
                          <w:sz w:val="28"/>
                          <w:szCs w:val="32"/>
                        </w:rPr>
                      </w:pPr>
                    </w:p>
                    <w:p w14:paraId="535A9483" w14:textId="76A9E6B0" w:rsidR="000802F5" w:rsidRPr="00A87BA5" w:rsidRDefault="000802F5" w:rsidP="0081308D">
                      <w:pPr>
                        <w:spacing w:before="40" w:after="40"/>
                        <w:jc w:val="right"/>
                        <w:rPr>
                          <w:rFonts w:cs="Arial"/>
                          <w:b/>
                          <w:sz w:val="28"/>
                          <w:szCs w:val="32"/>
                        </w:rPr>
                      </w:pPr>
                      <w:r w:rsidRPr="00A87BA5">
                        <w:rPr>
                          <w:rFonts w:cs="Arial"/>
                          <w:b/>
                          <w:sz w:val="28"/>
                          <w:szCs w:val="32"/>
                        </w:rPr>
                        <w:t>Municipal Association of Victoria</w:t>
                      </w:r>
                    </w:p>
                    <w:p w14:paraId="25AC9164" w14:textId="0CDC7E5A" w:rsidR="0048193D" w:rsidRDefault="0048193D" w:rsidP="00AF1658">
                      <w:pPr>
                        <w:spacing w:before="40" w:after="40"/>
                        <w:jc w:val="right"/>
                        <w:rPr>
                          <w:rFonts w:cs="Arial"/>
                          <w:b/>
                          <w:sz w:val="28"/>
                          <w:szCs w:val="32"/>
                        </w:rPr>
                      </w:pPr>
                    </w:p>
                    <w:p w14:paraId="071C33CC" w14:textId="77777777" w:rsidR="006A03D5" w:rsidRDefault="006A03D5" w:rsidP="00AF1658">
                      <w:pPr>
                        <w:spacing w:before="40" w:after="40"/>
                        <w:jc w:val="right"/>
                        <w:rPr>
                          <w:rFonts w:cs="Arial"/>
                          <w:b/>
                          <w:sz w:val="36"/>
                          <w:szCs w:val="36"/>
                        </w:rPr>
                      </w:pPr>
                    </w:p>
                    <w:p w14:paraId="6079C228" w14:textId="0DC1326B" w:rsidR="000802F5" w:rsidRPr="0048193D" w:rsidRDefault="009631CD" w:rsidP="00AF1658">
                      <w:pPr>
                        <w:spacing w:before="40" w:after="40"/>
                        <w:jc w:val="right"/>
                        <w:rPr>
                          <w:rFonts w:cs="Arial"/>
                          <w:b/>
                          <w:sz w:val="36"/>
                          <w:szCs w:val="36"/>
                        </w:rPr>
                      </w:pPr>
                      <w:r>
                        <w:rPr>
                          <w:rFonts w:cs="Arial"/>
                          <w:b/>
                          <w:sz w:val="36"/>
                          <w:szCs w:val="36"/>
                        </w:rPr>
                        <w:t>Fit and Proper Person Policy</w:t>
                      </w:r>
                    </w:p>
                    <w:p w14:paraId="5EB37625" w14:textId="02C8DF58" w:rsidR="0048193D" w:rsidRDefault="000802F5" w:rsidP="00AF1658">
                      <w:pPr>
                        <w:spacing w:before="40" w:after="40"/>
                        <w:jc w:val="right"/>
                        <w:rPr>
                          <w:rFonts w:cs="Arial"/>
                          <w:b/>
                          <w:sz w:val="28"/>
                          <w:szCs w:val="28"/>
                        </w:rPr>
                      </w:pPr>
                      <w:r w:rsidRPr="0048193D">
                        <w:rPr>
                          <w:rFonts w:cs="Arial"/>
                          <w:b/>
                          <w:sz w:val="28"/>
                          <w:szCs w:val="28"/>
                        </w:rPr>
                        <w:t xml:space="preserve"> </w:t>
                      </w:r>
                      <w:r w:rsidR="0048193D" w:rsidRPr="0048193D">
                        <w:rPr>
                          <w:rFonts w:cs="Arial"/>
                          <w:b/>
                          <w:sz w:val="28"/>
                          <w:szCs w:val="28"/>
                        </w:rPr>
                        <w:t xml:space="preserve">For </w:t>
                      </w:r>
                      <w:r w:rsidR="00195DE7">
                        <w:rPr>
                          <w:rFonts w:cs="Arial"/>
                          <w:b/>
                          <w:sz w:val="28"/>
                          <w:szCs w:val="28"/>
                        </w:rPr>
                        <w:t>Directors and the President of MAV</w:t>
                      </w:r>
                      <w:r w:rsidR="0048193D" w:rsidRPr="0048193D">
                        <w:rPr>
                          <w:rFonts w:cs="Arial"/>
                          <w:b/>
                          <w:sz w:val="28"/>
                          <w:szCs w:val="28"/>
                        </w:rPr>
                        <w:t xml:space="preserve">, </w:t>
                      </w:r>
                      <w:r w:rsidR="00195DE7">
                        <w:rPr>
                          <w:rFonts w:cs="Arial"/>
                          <w:b/>
                          <w:sz w:val="28"/>
                          <w:szCs w:val="28"/>
                        </w:rPr>
                        <w:t xml:space="preserve">members of the </w:t>
                      </w:r>
                      <w:r w:rsidRPr="0048193D">
                        <w:rPr>
                          <w:rFonts w:cs="Arial"/>
                          <w:b/>
                          <w:sz w:val="28"/>
                          <w:szCs w:val="28"/>
                        </w:rPr>
                        <w:t>Insurance Board</w:t>
                      </w:r>
                      <w:r w:rsidR="003844D8">
                        <w:rPr>
                          <w:rFonts w:cs="Arial"/>
                          <w:b/>
                          <w:sz w:val="28"/>
                          <w:szCs w:val="28"/>
                        </w:rPr>
                        <w:t xml:space="preserve">, </w:t>
                      </w:r>
                      <w:r w:rsidR="003844D8" w:rsidRPr="00881D87">
                        <w:rPr>
                          <w:rFonts w:cs="Arial"/>
                          <w:b/>
                          <w:sz w:val="28"/>
                          <w:szCs w:val="28"/>
                        </w:rPr>
                        <w:t>members of the Audit and Risk Committee,</w:t>
                      </w:r>
                      <w:r w:rsidR="003844D8">
                        <w:rPr>
                          <w:rFonts w:cs="Arial"/>
                          <w:b/>
                          <w:sz w:val="28"/>
                          <w:szCs w:val="28"/>
                        </w:rPr>
                        <w:t xml:space="preserve"> </w:t>
                      </w:r>
                      <w:r w:rsidR="00DD080B">
                        <w:rPr>
                          <w:rFonts w:cs="Arial"/>
                          <w:b/>
                          <w:sz w:val="28"/>
                          <w:szCs w:val="28"/>
                        </w:rPr>
                        <w:t xml:space="preserve">other </w:t>
                      </w:r>
                      <w:proofErr w:type="gramStart"/>
                      <w:r w:rsidR="00DD080B">
                        <w:rPr>
                          <w:rFonts w:cs="Arial"/>
                          <w:b/>
                          <w:sz w:val="28"/>
                          <w:szCs w:val="28"/>
                        </w:rPr>
                        <w:t>officers</w:t>
                      </w:r>
                      <w:proofErr w:type="gramEnd"/>
                      <w:r w:rsidR="00A92E31">
                        <w:rPr>
                          <w:rFonts w:cs="Arial"/>
                          <w:b/>
                          <w:sz w:val="28"/>
                          <w:szCs w:val="28"/>
                        </w:rPr>
                        <w:t xml:space="preserve"> and responsible managers</w:t>
                      </w:r>
                      <w:r w:rsidR="004B4429">
                        <w:rPr>
                          <w:rFonts w:cs="Arial"/>
                          <w:b/>
                          <w:sz w:val="28"/>
                          <w:szCs w:val="28"/>
                        </w:rPr>
                        <w:t xml:space="preserve"> of </w:t>
                      </w:r>
                      <w:r w:rsidR="00A92E31">
                        <w:rPr>
                          <w:rFonts w:cs="Arial"/>
                          <w:b/>
                          <w:sz w:val="28"/>
                          <w:szCs w:val="28"/>
                        </w:rPr>
                        <w:t xml:space="preserve">the </w:t>
                      </w:r>
                      <w:r w:rsidR="004B4429">
                        <w:rPr>
                          <w:rFonts w:cs="Arial"/>
                          <w:b/>
                          <w:sz w:val="28"/>
                          <w:szCs w:val="28"/>
                        </w:rPr>
                        <w:t>MAV</w:t>
                      </w:r>
                      <w:r w:rsidR="0048193D" w:rsidRPr="0048193D">
                        <w:rPr>
                          <w:rFonts w:cs="Arial"/>
                          <w:b/>
                          <w:sz w:val="28"/>
                          <w:szCs w:val="28"/>
                        </w:rPr>
                        <w:t xml:space="preserve"> </w:t>
                      </w:r>
                    </w:p>
                    <w:p w14:paraId="08E6CA19" w14:textId="754759F8" w:rsidR="000802F5" w:rsidRPr="0048193D" w:rsidRDefault="000802F5" w:rsidP="00DD080B">
                      <w:pPr>
                        <w:spacing w:before="40" w:after="40"/>
                        <w:ind w:right="140"/>
                        <w:jc w:val="right"/>
                        <w:rPr>
                          <w:rFonts w:cs="Arial"/>
                          <w:b/>
                          <w:sz w:val="28"/>
                          <w:szCs w:val="28"/>
                        </w:rPr>
                      </w:pPr>
                    </w:p>
                    <w:p w14:paraId="42573ED0" w14:textId="77777777" w:rsidR="0048193D" w:rsidRDefault="0048193D" w:rsidP="00AF1658">
                      <w:pPr>
                        <w:spacing w:before="40" w:after="40"/>
                        <w:jc w:val="right"/>
                        <w:rPr>
                          <w:rFonts w:cs="Arial"/>
                          <w:b/>
                          <w:sz w:val="28"/>
                          <w:szCs w:val="32"/>
                        </w:rPr>
                      </w:pPr>
                    </w:p>
                    <w:p w14:paraId="0428D2CA" w14:textId="101E3F42" w:rsidR="0048193D" w:rsidRPr="0048193D" w:rsidRDefault="0048193D" w:rsidP="00AF1658">
                      <w:pPr>
                        <w:spacing w:before="40" w:after="40"/>
                        <w:jc w:val="right"/>
                        <w:rPr>
                          <w:rFonts w:cs="Arial"/>
                          <w:b/>
                          <w:szCs w:val="22"/>
                        </w:rPr>
                      </w:pPr>
                    </w:p>
                    <w:p w14:paraId="1491078A" w14:textId="77777777" w:rsidR="004031AC" w:rsidRPr="00A87BA5" w:rsidRDefault="004031AC" w:rsidP="00AF1658">
                      <w:pPr>
                        <w:spacing w:before="40" w:after="40"/>
                        <w:jc w:val="right"/>
                        <w:rPr>
                          <w:rFonts w:cs="Arial"/>
                          <w:b/>
                          <w:sz w:val="28"/>
                          <w:szCs w:val="32"/>
                        </w:rPr>
                      </w:pPr>
                    </w:p>
                    <w:p w14:paraId="18E3D3A9" w14:textId="77777777" w:rsidR="000802F5" w:rsidRPr="00A87BA5" w:rsidRDefault="000802F5" w:rsidP="0081308D">
                      <w:pPr>
                        <w:spacing w:before="40" w:after="40"/>
                        <w:jc w:val="right"/>
                        <w:rPr>
                          <w:rFonts w:cs="Arial"/>
                          <w:b/>
                          <w:sz w:val="28"/>
                          <w:szCs w:val="32"/>
                        </w:rPr>
                      </w:pPr>
                    </w:p>
                    <w:p w14:paraId="0EF9580A" w14:textId="77777777" w:rsidR="000802F5" w:rsidRPr="0081308D" w:rsidRDefault="000802F5">
                      <w:pPr>
                        <w:rPr>
                          <w:rFonts w:ascii="Futura Bk BT" w:hAnsi="Futura Bk BT"/>
                        </w:rPr>
                      </w:pPr>
                    </w:p>
                  </w:txbxContent>
                </v:textbox>
              </v:shape>
            </w:pict>
          </mc:Fallback>
        </mc:AlternateContent>
      </w:r>
      <w:r>
        <w:rPr>
          <w:rFonts w:cs="Arial"/>
          <w:noProof/>
          <w:szCs w:val="22"/>
          <w:lang w:eastAsia="en-AU"/>
        </w:rPr>
        <mc:AlternateContent>
          <mc:Choice Requires="wps">
            <w:drawing>
              <wp:anchor distT="0" distB="0" distL="114300" distR="114300" simplePos="0" relativeHeight="251658240" behindDoc="0" locked="0" layoutInCell="1" allowOverlap="1" wp14:anchorId="247AEF6E" wp14:editId="1B401865">
                <wp:simplePos x="0" y="0"/>
                <wp:positionH relativeFrom="column">
                  <wp:posOffset>-176530</wp:posOffset>
                </wp:positionH>
                <wp:positionV relativeFrom="paragraph">
                  <wp:posOffset>1975485</wp:posOffset>
                </wp:positionV>
                <wp:extent cx="6467475" cy="2971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E0869" w14:textId="77777777" w:rsidR="000802F5" w:rsidRDefault="000802F5" w:rsidP="0001676A">
                            <w:pPr>
                              <w:jc w:val="right"/>
                              <w:rPr>
                                <w:rFonts w:cs="Arial"/>
                                <w:sz w:val="52"/>
                                <w:szCs w:val="52"/>
                              </w:rPr>
                            </w:pPr>
                            <w:r w:rsidRPr="000B62BE">
                              <w:rPr>
                                <w:rFonts w:cs="Arial"/>
                                <w:sz w:val="52"/>
                                <w:szCs w:val="52"/>
                              </w:rPr>
                              <w:t xml:space="preserve">Document title </w:t>
                            </w:r>
                          </w:p>
                          <w:p w14:paraId="5765488F" w14:textId="77777777" w:rsidR="000802F5" w:rsidRDefault="000802F5" w:rsidP="0001676A">
                            <w:pPr>
                              <w:jc w:val="right"/>
                              <w:rPr>
                                <w:rFonts w:cs="Arial"/>
                                <w:sz w:val="52"/>
                                <w:szCs w:val="52"/>
                              </w:rPr>
                            </w:pPr>
                            <w:r w:rsidRPr="000B62BE">
                              <w:rPr>
                                <w:rFonts w:cs="Arial"/>
                                <w:sz w:val="52"/>
                                <w:szCs w:val="52"/>
                              </w:rPr>
                              <w:t xml:space="preserve">goes </w:t>
                            </w:r>
                            <w:r>
                              <w:rPr>
                                <w:rFonts w:cs="Arial"/>
                                <w:sz w:val="52"/>
                                <w:szCs w:val="52"/>
                              </w:rPr>
                              <w:t>here</w:t>
                            </w:r>
                          </w:p>
                          <w:p w14:paraId="639D7A6D" w14:textId="77777777" w:rsidR="000802F5" w:rsidRDefault="000802F5" w:rsidP="0001676A">
                            <w:pPr>
                              <w:jc w:val="right"/>
                              <w:rPr>
                                <w:rFonts w:cs="Arial"/>
                                <w:sz w:val="52"/>
                                <w:szCs w:val="52"/>
                              </w:rPr>
                            </w:pPr>
                          </w:p>
                          <w:p w14:paraId="2B6E97B1" w14:textId="77777777" w:rsidR="000802F5" w:rsidRDefault="000802F5" w:rsidP="0001676A">
                            <w:pPr>
                              <w:jc w:val="right"/>
                              <w:rPr>
                                <w:rFonts w:cs="Arial"/>
                                <w:sz w:val="52"/>
                                <w:szCs w:val="52"/>
                              </w:rPr>
                            </w:pPr>
                          </w:p>
                          <w:p w14:paraId="4CBE30F3" w14:textId="77777777" w:rsidR="000802F5" w:rsidRPr="000B62BE" w:rsidRDefault="000802F5" w:rsidP="0001676A">
                            <w:pPr>
                              <w:jc w:val="right"/>
                              <w:rPr>
                                <w:rFonts w:cs="Arial"/>
                                <w:sz w:val="28"/>
                                <w:szCs w:val="28"/>
                              </w:rPr>
                            </w:pPr>
                            <w:r>
                              <w:rPr>
                                <w:rFonts w:cs="Arial"/>
                                <w:sz w:val="28"/>
                                <w:szCs w:val="2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EF6E" id="Text Box 4" o:spid="_x0000_s1027" type="#_x0000_t202" style="position:absolute;margin-left:-13.9pt;margin-top:155.55pt;width:509.2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" stroked="f">
                <v:textbox>
                  <w:txbxContent>
                    <w:p w14:paraId="0A0E0869" w14:textId="77777777" w:rsidR="000802F5" w:rsidRDefault="000802F5" w:rsidP="0001676A">
                      <w:pPr>
                        <w:jc w:val="right"/>
                        <w:rPr>
                          <w:rFonts w:cs="Arial"/>
                          <w:sz w:val="52"/>
                          <w:szCs w:val="52"/>
                        </w:rPr>
                      </w:pPr>
                      <w:r w:rsidRPr="000B62BE">
                        <w:rPr>
                          <w:rFonts w:cs="Arial"/>
                          <w:sz w:val="52"/>
                          <w:szCs w:val="52"/>
                        </w:rPr>
                        <w:t xml:space="preserve">Document title </w:t>
                      </w:r>
                    </w:p>
                    <w:p w14:paraId="5765488F" w14:textId="77777777" w:rsidR="000802F5" w:rsidRDefault="000802F5" w:rsidP="0001676A">
                      <w:pPr>
                        <w:jc w:val="right"/>
                        <w:rPr>
                          <w:rFonts w:cs="Arial"/>
                          <w:sz w:val="52"/>
                          <w:szCs w:val="52"/>
                        </w:rPr>
                      </w:pPr>
                      <w:r w:rsidRPr="000B62BE">
                        <w:rPr>
                          <w:rFonts w:cs="Arial"/>
                          <w:sz w:val="52"/>
                          <w:szCs w:val="52"/>
                        </w:rPr>
                        <w:t xml:space="preserve">goes </w:t>
                      </w:r>
                      <w:r>
                        <w:rPr>
                          <w:rFonts w:cs="Arial"/>
                          <w:sz w:val="52"/>
                          <w:szCs w:val="52"/>
                        </w:rPr>
                        <w:t>here</w:t>
                      </w:r>
                    </w:p>
                    <w:p w14:paraId="639D7A6D" w14:textId="77777777" w:rsidR="000802F5" w:rsidRDefault="000802F5" w:rsidP="0001676A">
                      <w:pPr>
                        <w:jc w:val="right"/>
                        <w:rPr>
                          <w:rFonts w:cs="Arial"/>
                          <w:sz w:val="52"/>
                          <w:szCs w:val="52"/>
                        </w:rPr>
                      </w:pPr>
                    </w:p>
                    <w:p w14:paraId="2B6E97B1" w14:textId="77777777" w:rsidR="000802F5" w:rsidRDefault="000802F5" w:rsidP="0001676A">
                      <w:pPr>
                        <w:jc w:val="right"/>
                        <w:rPr>
                          <w:rFonts w:cs="Arial"/>
                          <w:sz w:val="52"/>
                          <w:szCs w:val="52"/>
                        </w:rPr>
                      </w:pPr>
                    </w:p>
                    <w:p w14:paraId="4CBE30F3" w14:textId="77777777" w:rsidR="000802F5" w:rsidRPr="000B62BE" w:rsidRDefault="000802F5" w:rsidP="0001676A">
                      <w:pPr>
                        <w:jc w:val="right"/>
                        <w:rPr>
                          <w:rFonts w:cs="Arial"/>
                          <w:sz w:val="28"/>
                          <w:szCs w:val="28"/>
                        </w:rPr>
                      </w:pPr>
                      <w:r>
                        <w:rPr>
                          <w:rFonts w:cs="Arial"/>
                          <w:sz w:val="28"/>
                          <w:szCs w:val="28"/>
                        </w:rPr>
                        <w:t>Date</w:t>
                      </w:r>
                    </w:p>
                  </w:txbxContent>
                </v:textbox>
              </v:shape>
            </w:pict>
          </mc:Fallback>
        </mc:AlternateContent>
      </w:r>
    </w:p>
    <w:p w14:paraId="605B6E01" w14:textId="77777777" w:rsidR="00A75052" w:rsidRPr="00A87BA5" w:rsidRDefault="00A75052" w:rsidP="00A75052">
      <w:pPr>
        <w:spacing w:before="40" w:after="40"/>
        <w:rPr>
          <w:rFonts w:cs="Arial"/>
          <w:b/>
          <w:sz w:val="28"/>
          <w:szCs w:val="28"/>
        </w:rPr>
      </w:pPr>
      <w:r w:rsidRPr="00A87BA5">
        <w:rPr>
          <w:rFonts w:cs="Arial"/>
          <w:b/>
          <w:sz w:val="28"/>
          <w:szCs w:val="28"/>
        </w:rPr>
        <w:lastRenderedPageBreak/>
        <w:t>T</w:t>
      </w:r>
      <w:r w:rsidR="00A87BA5">
        <w:rPr>
          <w:rFonts w:cs="Arial"/>
          <w:b/>
          <w:sz w:val="28"/>
          <w:szCs w:val="28"/>
        </w:rPr>
        <w:t>able of Contents</w:t>
      </w:r>
    </w:p>
    <w:p w14:paraId="607A32B0" w14:textId="27F32A93" w:rsidR="004764AF" w:rsidRDefault="00DF3EAE">
      <w:pPr>
        <w:pStyle w:val="TOC1"/>
        <w:rPr>
          <w:rFonts w:asciiTheme="minorHAnsi" w:eastAsiaTheme="minorEastAsia" w:hAnsiTheme="minorHAnsi" w:cstheme="minorBidi"/>
          <w:b w:val="0"/>
          <w:bCs w:val="0"/>
          <w:szCs w:val="22"/>
          <w:lang w:eastAsia="en-AU"/>
        </w:rPr>
      </w:pPr>
      <w:r w:rsidRPr="007A1ACF">
        <w:rPr>
          <w:rFonts w:cs="Arial"/>
          <w:szCs w:val="22"/>
        </w:rPr>
        <w:fldChar w:fldCharType="begin"/>
      </w:r>
      <w:r w:rsidR="00182192" w:rsidRPr="007A1ACF">
        <w:rPr>
          <w:rFonts w:cs="Arial"/>
          <w:szCs w:val="22"/>
        </w:rPr>
        <w:instrText xml:space="preserve"> TOC \o "1-2" \h \z \u </w:instrText>
      </w:r>
      <w:r w:rsidRPr="007A1ACF">
        <w:rPr>
          <w:rFonts w:cs="Arial"/>
          <w:szCs w:val="22"/>
        </w:rPr>
        <w:fldChar w:fldCharType="separate"/>
      </w:r>
      <w:hyperlink w:anchor="_Toc123636427" w:history="1">
        <w:r w:rsidR="004764AF" w:rsidRPr="00A91296">
          <w:rPr>
            <w:rStyle w:val="Hyperlink"/>
          </w:rPr>
          <w:t>1</w:t>
        </w:r>
        <w:r w:rsidR="004764AF">
          <w:rPr>
            <w:rFonts w:asciiTheme="minorHAnsi" w:eastAsiaTheme="minorEastAsia" w:hAnsiTheme="minorHAnsi" w:cstheme="minorBidi"/>
            <w:b w:val="0"/>
            <w:bCs w:val="0"/>
            <w:szCs w:val="22"/>
            <w:lang w:eastAsia="en-AU"/>
          </w:rPr>
          <w:tab/>
        </w:r>
        <w:r w:rsidR="004764AF" w:rsidRPr="00A91296">
          <w:rPr>
            <w:rStyle w:val="Hyperlink"/>
          </w:rPr>
          <w:t>Purpose</w:t>
        </w:r>
        <w:r w:rsidR="004764AF">
          <w:rPr>
            <w:webHidden/>
          </w:rPr>
          <w:tab/>
        </w:r>
        <w:r w:rsidR="004764AF">
          <w:rPr>
            <w:webHidden/>
          </w:rPr>
          <w:fldChar w:fldCharType="begin"/>
        </w:r>
        <w:r w:rsidR="004764AF">
          <w:rPr>
            <w:webHidden/>
          </w:rPr>
          <w:instrText xml:space="preserve"> PAGEREF _Toc123636427 \h </w:instrText>
        </w:r>
        <w:r w:rsidR="004764AF">
          <w:rPr>
            <w:webHidden/>
          </w:rPr>
        </w:r>
        <w:r w:rsidR="004764AF">
          <w:rPr>
            <w:webHidden/>
          </w:rPr>
          <w:fldChar w:fldCharType="separate"/>
        </w:r>
        <w:r w:rsidR="004764AF">
          <w:rPr>
            <w:webHidden/>
          </w:rPr>
          <w:t>4</w:t>
        </w:r>
        <w:r w:rsidR="004764AF">
          <w:rPr>
            <w:webHidden/>
          </w:rPr>
          <w:fldChar w:fldCharType="end"/>
        </w:r>
      </w:hyperlink>
    </w:p>
    <w:p w14:paraId="4AF778C2" w14:textId="0E9AAEF0" w:rsidR="004764AF" w:rsidRDefault="000D3521">
      <w:pPr>
        <w:pStyle w:val="TOC1"/>
        <w:rPr>
          <w:rFonts w:asciiTheme="minorHAnsi" w:eastAsiaTheme="minorEastAsia" w:hAnsiTheme="minorHAnsi" w:cstheme="minorBidi"/>
          <w:b w:val="0"/>
          <w:bCs w:val="0"/>
          <w:szCs w:val="22"/>
          <w:lang w:eastAsia="en-AU"/>
        </w:rPr>
      </w:pPr>
      <w:hyperlink w:anchor="_Toc123636428" w:history="1">
        <w:r w:rsidR="004764AF" w:rsidRPr="00A91296">
          <w:rPr>
            <w:rStyle w:val="Hyperlink"/>
          </w:rPr>
          <w:t>2</w:t>
        </w:r>
        <w:r w:rsidR="004764AF">
          <w:rPr>
            <w:rFonts w:asciiTheme="minorHAnsi" w:eastAsiaTheme="minorEastAsia" w:hAnsiTheme="minorHAnsi" w:cstheme="minorBidi"/>
            <w:b w:val="0"/>
            <w:bCs w:val="0"/>
            <w:szCs w:val="22"/>
            <w:lang w:eastAsia="en-AU"/>
          </w:rPr>
          <w:tab/>
        </w:r>
        <w:r w:rsidR="004764AF" w:rsidRPr="00A91296">
          <w:rPr>
            <w:rStyle w:val="Hyperlink"/>
          </w:rPr>
          <w:t>Scope</w:t>
        </w:r>
        <w:r w:rsidR="004764AF">
          <w:rPr>
            <w:webHidden/>
          </w:rPr>
          <w:tab/>
        </w:r>
        <w:r w:rsidR="004764AF">
          <w:rPr>
            <w:webHidden/>
          </w:rPr>
          <w:fldChar w:fldCharType="begin"/>
        </w:r>
        <w:r w:rsidR="004764AF">
          <w:rPr>
            <w:webHidden/>
          </w:rPr>
          <w:instrText xml:space="preserve"> PAGEREF _Toc123636428 \h </w:instrText>
        </w:r>
        <w:r w:rsidR="004764AF">
          <w:rPr>
            <w:webHidden/>
          </w:rPr>
        </w:r>
        <w:r w:rsidR="004764AF">
          <w:rPr>
            <w:webHidden/>
          </w:rPr>
          <w:fldChar w:fldCharType="separate"/>
        </w:r>
        <w:r w:rsidR="004764AF">
          <w:rPr>
            <w:webHidden/>
          </w:rPr>
          <w:t>4</w:t>
        </w:r>
        <w:r w:rsidR="004764AF">
          <w:rPr>
            <w:webHidden/>
          </w:rPr>
          <w:fldChar w:fldCharType="end"/>
        </w:r>
      </w:hyperlink>
    </w:p>
    <w:p w14:paraId="12E076C2" w14:textId="1B7078FB" w:rsidR="004764AF" w:rsidRPr="004764AF" w:rsidRDefault="000D3521" w:rsidP="004764AF">
      <w:pPr>
        <w:pStyle w:val="TOC2"/>
        <w:rPr>
          <w:rFonts w:asciiTheme="minorHAnsi" w:eastAsiaTheme="minorEastAsia" w:hAnsiTheme="minorHAnsi" w:cstheme="minorBidi"/>
          <w:szCs w:val="22"/>
          <w:lang w:eastAsia="en-AU"/>
        </w:rPr>
      </w:pPr>
      <w:hyperlink w:anchor="_Toc123636429" w:history="1">
        <w:r w:rsidR="004764AF" w:rsidRPr="004764AF">
          <w:rPr>
            <w:rStyle w:val="Hyperlink"/>
          </w:rPr>
          <w:t>2.1</w:t>
        </w:r>
        <w:r w:rsidR="004764AF" w:rsidRPr="004764AF">
          <w:rPr>
            <w:rFonts w:asciiTheme="minorHAnsi" w:eastAsiaTheme="minorEastAsia" w:hAnsiTheme="minorHAnsi" w:cstheme="minorBidi"/>
            <w:szCs w:val="22"/>
            <w:lang w:eastAsia="en-AU"/>
          </w:rPr>
          <w:tab/>
        </w:r>
        <w:r w:rsidR="004764AF" w:rsidRPr="004764AF">
          <w:rPr>
            <w:rStyle w:val="Hyperlink"/>
          </w:rPr>
          <w:t>Application of this policy</w:t>
        </w:r>
        <w:r w:rsidR="004764AF" w:rsidRPr="004764AF">
          <w:rPr>
            <w:webHidden/>
          </w:rPr>
          <w:tab/>
        </w:r>
        <w:r w:rsidR="004764AF" w:rsidRPr="004764AF">
          <w:rPr>
            <w:webHidden/>
          </w:rPr>
          <w:fldChar w:fldCharType="begin"/>
        </w:r>
        <w:r w:rsidR="004764AF" w:rsidRPr="004764AF">
          <w:rPr>
            <w:webHidden/>
          </w:rPr>
          <w:instrText xml:space="preserve"> PAGEREF _Toc123636429 \h </w:instrText>
        </w:r>
        <w:r w:rsidR="004764AF" w:rsidRPr="004764AF">
          <w:rPr>
            <w:webHidden/>
          </w:rPr>
        </w:r>
        <w:r w:rsidR="004764AF" w:rsidRPr="004764AF">
          <w:rPr>
            <w:webHidden/>
          </w:rPr>
          <w:fldChar w:fldCharType="separate"/>
        </w:r>
        <w:r w:rsidR="004764AF" w:rsidRPr="004764AF">
          <w:rPr>
            <w:webHidden/>
          </w:rPr>
          <w:t>4</w:t>
        </w:r>
        <w:r w:rsidR="004764AF" w:rsidRPr="004764AF">
          <w:rPr>
            <w:webHidden/>
          </w:rPr>
          <w:fldChar w:fldCharType="end"/>
        </w:r>
      </w:hyperlink>
    </w:p>
    <w:p w14:paraId="4838A081" w14:textId="5A50F8A8" w:rsidR="004764AF" w:rsidRPr="004764AF" w:rsidRDefault="000D3521" w:rsidP="004764AF">
      <w:pPr>
        <w:pStyle w:val="TOC2"/>
        <w:rPr>
          <w:rFonts w:asciiTheme="minorHAnsi" w:eastAsiaTheme="minorEastAsia" w:hAnsiTheme="minorHAnsi" w:cstheme="minorBidi"/>
          <w:szCs w:val="22"/>
          <w:lang w:eastAsia="en-AU"/>
        </w:rPr>
      </w:pPr>
      <w:hyperlink w:anchor="_Toc123636430" w:history="1">
        <w:r w:rsidR="004764AF" w:rsidRPr="004764AF">
          <w:rPr>
            <w:rStyle w:val="Hyperlink"/>
          </w:rPr>
          <w:t>2.2</w:t>
        </w:r>
        <w:r w:rsidR="004764AF" w:rsidRPr="004764AF">
          <w:rPr>
            <w:rFonts w:asciiTheme="minorHAnsi" w:eastAsiaTheme="minorEastAsia" w:hAnsiTheme="minorHAnsi" w:cstheme="minorBidi"/>
            <w:szCs w:val="22"/>
            <w:lang w:eastAsia="en-AU"/>
          </w:rPr>
          <w:tab/>
        </w:r>
        <w:r w:rsidR="004764AF" w:rsidRPr="004764AF">
          <w:rPr>
            <w:rStyle w:val="Hyperlink"/>
          </w:rPr>
          <w:t>Determining who is an 'officer'</w:t>
        </w:r>
        <w:r w:rsidR="004764AF" w:rsidRPr="004764AF">
          <w:rPr>
            <w:webHidden/>
          </w:rPr>
          <w:tab/>
        </w:r>
        <w:r w:rsidR="004764AF" w:rsidRPr="004764AF">
          <w:rPr>
            <w:webHidden/>
          </w:rPr>
          <w:fldChar w:fldCharType="begin"/>
        </w:r>
        <w:r w:rsidR="004764AF" w:rsidRPr="004764AF">
          <w:rPr>
            <w:webHidden/>
          </w:rPr>
          <w:instrText xml:space="preserve"> PAGEREF _Toc123636430 \h </w:instrText>
        </w:r>
        <w:r w:rsidR="004764AF" w:rsidRPr="004764AF">
          <w:rPr>
            <w:webHidden/>
          </w:rPr>
        </w:r>
        <w:r w:rsidR="004764AF" w:rsidRPr="004764AF">
          <w:rPr>
            <w:webHidden/>
          </w:rPr>
          <w:fldChar w:fldCharType="separate"/>
        </w:r>
        <w:r w:rsidR="004764AF" w:rsidRPr="004764AF">
          <w:rPr>
            <w:webHidden/>
          </w:rPr>
          <w:t>4</w:t>
        </w:r>
        <w:r w:rsidR="004764AF" w:rsidRPr="004764AF">
          <w:rPr>
            <w:webHidden/>
          </w:rPr>
          <w:fldChar w:fldCharType="end"/>
        </w:r>
      </w:hyperlink>
    </w:p>
    <w:p w14:paraId="3F725F43" w14:textId="5B53DA50" w:rsidR="004764AF" w:rsidRPr="004764AF" w:rsidRDefault="000D3521" w:rsidP="004764AF">
      <w:pPr>
        <w:pStyle w:val="TOC2"/>
        <w:rPr>
          <w:rFonts w:asciiTheme="minorHAnsi" w:eastAsiaTheme="minorEastAsia" w:hAnsiTheme="minorHAnsi" w:cstheme="minorBidi"/>
          <w:szCs w:val="22"/>
          <w:lang w:eastAsia="en-AU"/>
        </w:rPr>
      </w:pPr>
      <w:hyperlink w:anchor="_Toc123636431" w:history="1">
        <w:r w:rsidR="004764AF" w:rsidRPr="004764AF">
          <w:rPr>
            <w:rStyle w:val="Hyperlink"/>
          </w:rPr>
          <w:t>2.3</w:t>
        </w:r>
        <w:r w:rsidR="004764AF" w:rsidRPr="004764AF">
          <w:rPr>
            <w:rFonts w:asciiTheme="minorHAnsi" w:eastAsiaTheme="minorEastAsia" w:hAnsiTheme="minorHAnsi" w:cstheme="minorBidi"/>
            <w:szCs w:val="22"/>
            <w:lang w:eastAsia="en-AU"/>
          </w:rPr>
          <w:tab/>
        </w:r>
        <w:r w:rsidR="004764AF" w:rsidRPr="004764AF">
          <w:rPr>
            <w:rStyle w:val="Hyperlink"/>
          </w:rPr>
          <w:t>Persons to whom this policy applies</w:t>
        </w:r>
        <w:r w:rsidR="004764AF" w:rsidRPr="004764AF">
          <w:rPr>
            <w:webHidden/>
          </w:rPr>
          <w:tab/>
        </w:r>
        <w:r w:rsidR="004764AF" w:rsidRPr="004764AF">
          <w:rPr>
            <w:webHidden/>
          </w:rPr>
          <w:fldChar w:fldCharType="begin"/>
        </w:r>
        <w:r w:rsidR="004764AF" w:rsidRPr="004764AF">
          <w:rPr>
            <w:webHidden/>
          </w:rPr>
          <w:instrText xml:space="preserve"> PAGEREF _Toc123636431 \h </w:instrText>
        </w:r>
        <w:r w:rsidR="004764AF" w:rsidRPr="004764AF">
          <w:rPr>
            <w:webHidden/>
          </w:rPr>
        </w:r>
        <w:r w:rsidR="004764AF" w:rsidRPr="004764AF">
          <w:rPr>
            <w:webHidden/>
          </w:rPr>
          <w:fldChar w:fldCharType="separate"/>
        </w:r>
        <w:r w:rsidR="004764AF" w:rsidRPr="004764AF">
          <w:rPr>
            <w:webHidden/>
          </w:rPr>
          <w:t>5</w:t>
        </w:r>
        <w:r w:rsidR="004764AF" w:rsidRPr="004764AF">
          <w:rPr>
            <w:webHidden/>
          </w:rPr>
          <w:fldChar w:fldCharType="end"/>
        </w:r>
      </w:hyperlink>
    </w:p>
    <w:p w14:paraId="21BD647C" w14:textId="101D52EC" w:rsidR="004764AF" w:rsidRDefault="000D3521">
      <w:pPr>
        <w:pStyle w:val="TOC1"/>
        <w:rPr>
          <w:rFonts w:asciiTheme="minorHAnsi" w:eastAsiaTheme="minorEastAsia" w:hAnsiTheme="minorHAnsi" w:cstheme="minorBidi"/>
          <w:b w:val="0"/>
          <w:bCs w:val="0"/>
          <w:szCs w:val="22"/>
          <w:lang w:eastAsia="en-AU"/>
        </w:rPr>
      </w:pPr>
      <w:hyperlink w:anchor="_Toc123636432" w:history="1">
        <w:r w:rsidR="004764AF" w:rsidRPr="00A91296">
          <w:rPr>
            <w:rStyle w:val="Hyperlink"/>
          </w:rPr>
          <w:t>3</w:t>
        </w:r>
        <w:r w:rsidR="004764AF">
          <w:rPr>
            <w:rFonts w:asciiTheme="minorHAnsi" w:eastAsiaTheme="minorEastAsia" w:hAnsiTheme="minorHAnsi" w:cstheme="minorBidi"/>
            <w:b w:val="0"/>
            <w:bCs w:val="0"/>
            <w:szCs w:val="22"/>
            <w:lang w:eastAsia="en-AU"/>
          </w:rPr>
          <w:tab/>
        </w:r>
        <w:r w:rsidR="004764AF" w:rsidRPr="00A91296">
          <w:rPr>
            <w:rStyle w:val="Hyperlink"/>
          </w:rPr>
          <w:t>Legislative context</w:t>
        </w:r>
        <w:r w:rsidR="004764AF">
          <w:rPr>
            <w:webHidden/>
          </w:rPr>
          <w:tab/>
        </w:r>
        <w:r w:rsidR="004764AF">
          <w:rPr>
            <w:webHidden/>
          </w:rPr>
          <w:fldChar w:fldCharType="begin"/>
        </w:r>
        <w:r w:rsidR="004764AF">
          <w:rPr>
            <w:webHidden/>
          </w:rPr>
          <w:instrText xml:space="preserve"> PAGEREF _Toc123636432 \h </w:instrText>
        </w:r>
        <w:r w:rsidR="004764AF">
          <w:rPr>
            <w:webHidden/>
          </w:rPr>
        </w:r>
        <w:r w:rsidR="004764AF">
          <w:rPr>
            <w:webHidden/>
          </w:rPr>
          <w:fldChar w:fldCharType="separate"/>
        </w:r>
        <w:r w:rsidR="004764AF">
          <w:rPr>
            <w:webHidden/>
          </w:rPr>
          <w:t>6</w:t>
        </w:r>
        <w:r w:rsidR="004764AF">
          <w:rPr>
            <w:webHidden/>
          </w:rPr>
          <w:fldChar w:fldCharType="end"/>
        </w:r>
      </w:hyperlink>
    </w:p>
    <w:p w14:paraId="79C4A609" w14:textId="10B19F95" w:rsidR="004764AF" w:rsidRPr="004764AF" w:rsidRDefault="000D3521" w:rsidP="004764AF">
      <w:pPr>
        <w:pStyle w:val="TOC2"/>
        <w:rPr>
          <w:rFonts w:asciiTheme="minorHAnsi" w:eastAsiaTheme="minorEastAsia" w:hAnsiTheme="minorHAnsi" w:cstheme="minorBidi"/>
          <w:szCs w:val="22"/>
          <w:lang w:eastAsia="en-AU"/>
        </w:rPr>
      </w:pPr>
      <w:hyperlink w:anchor="_Toc123636433" w:history="1">
        <w:r w:rsidR="004764AF" w:rsidRPr="004764AF">
          <w:rPr>
            <w:rStyle w:val="Hyperlink"/>
          </w:rPr>
          <w:t>3.1</w:t>
        </w:r>
        <w:r w:rsidR="004764AF" w:rsidRPr="004764AF">
          <w:rPr>
            <w:rFonts w:asciiTheme="minorHAnsi" w:eastAsiaTheme="minorEastAsia" w:hAnsiTheme="minorHAnsi" w:cstheme="minorBidi"/>
            <w:szCs w:val="22"/>
            <w:lang w:eastAsia="en-AU"/>
          </w:rPr>
          <w:tab/>
        </w:r>
        <w:r w:rsidR="004764AF" w:rsidRPr="004764AF">
          <w:rPr>
            <w:rStyle w:val="Hyperlink"/>
          </w:rPr>
          <w:t>MAV Act and MAV Rules</w:t>
        </w:r>
        <w:r w:rsidR="004764AF" w:rsidRPr="004764AF">
          <w:rPr>
            <w:webHidden/>
          </w:rPr>
          <w:tab/>
        </w:r>
        <w:r w:rsidR="004764AF" w:rsidRPr="004764AF">
          <w:rPr>
            <w:webHidden/>
          </w:rPr>
          <w:fldChar w:fldCharType="begin"/>
        </w:r>
        <w:r w:rsidR="004764AF" w:rsidRPr="004764AF">
          <w:rPr>
            <w:webHidden/>
          </w:rPr>
          <w:instrText xml:space="preserve"> PAGEREF _Toc123636433 \h </w:instrText>
        </w:r>
        <w:r w:rsidR="004764AF" w:rsidRPr="004764AF">
          <w:rPr>
            <w:webHidden/>
          </w:rPr>
        </w:r>
        <w:r w:rsidR="004764AF" w:rsidRPr="004764AF">
          <w:rPr>
            <w:webHidden/>
          </w:rPr>
          <w:fldChar w:fldCharType="separate"/>
        </w:r>
        <w:r w:rsidR="004764AF" w:rsidRPr="004764AF">
          <w:rPr>
            <w:webHidden/>
          </w:rPr>
          <w:t>6</w:t>
        </w:r>
        <w:r w:rsidR="004764AF" w:rsidRPr="004764AF">
          <w:rPr>
            <w:webHidden/>
          </w:rPr>
          <w:fldChar w:fldCharType="end"/>
        </w:r>
      </w:hyperlink>
    </w:p>
    <w:p w14:paraId="0822A1EE" w14:textId="25C3F719" w:rsidR="004764AF" w:rsidRPr="004764AF" w:rsidRDefault="000D3521" w:rsidP="004764AF">
      <w:pPr>
        <w:pStyle w:val="TOC2"/>
        <w:rPr>
          <w:rFonts w:asciiTheme="minorHAnsi" w:eastAsiaTheme="minorEastAsia" w:hAnsiTheme="minorHAnsi" w:cstheme="minorBidi"/>
          <w:szCs w:val="22"/>
          <w:lang w:eastAsia="en-AU"/>
        </w:rPr>
      </w:pPr>
      <w:hyperlink w:anchor="_Toc123636434" w:history="1">
        <w:r w:rsidR="004764AF" w:rsidRPr="004764AF">
          <w:rPr>
            <w:rStyle w:val="Hyperlink"/>
          </w:rPr>
          <w:t>3.2</w:t>
        </w:r>
        <w:r w:rsidR="004764AF" w:rsidRPr="004764AF">
          <w:rPr>
            <w:rFonts w:asciiTheme="minorHAnsi" w:eastAsiaTheme="minorEastAsia" w:hAnsiTheme="minorHAnsi" w:cstheme="minorBidi"/>
            <w:szCs w:val="22"/>
            <w:lang w:eastAsia="en-AU"/>
          </w:rPr>
          <w:tab/>
        </w:r>
        <w:r w:rsidR="004764AF" w:rsidRPr="004764AF">
          <w:rPr>
            <w:rStyle w:val="Hyperlink"/>
          </w:rPr>
          <w:t>AFS licence</w:t>
        </w:r>
        <w:r w:rsidR="004764AF" w:rsidRPr="004764AF">
          <w:rPr>
            <w:webHidden/>
          </w:rPr>
          <w:tab/>
        </w:r>
        <w:r w:rsidR="004764AF" w:rsidRPr="004764AF">
          <w:rPr>
            <w:webHidden/>
          </w:rPr>
          <w:fldChar w:fldCharType="begin"/>
        </w:r>
        <w:r w:rsidR="004764AF" w:rsidRPr="004764AF">
          <w:rPr>
            <w:webHidden/>
          </w:rPr>
          <w:instrText xml:space="preserve"> PAGEREF _Toc123636434 \h </w:instrText>
        </w:r>
        <w:r w:rsidR="004764AF" w:rsidRPr="004764AF">
          <w:rPr>
            <w:webHidden/>
          </w:rPr>
        </w:r>
        <w:r w:rsidR="004764AF" w:rsidRPr="004764AF">
          <w:rPr>
            <w:webHidden/>
          </w:rPr>
          <w:fldChar w:fldCharType="separate"/>
        </w:r>
        <w:r w:rsidR="004764AF" w:rsidRPr="004764AF">
          <w:rPr>
            <w:webHidden/>
          </w:rPr>
          <w:t>6</w:t>
        </w:r>
        <w:r w:rsidR="004764AF" w:rsidRPr="004764AF">
          <w:rPr>
            <w:webHidden/>
          </w:rPr>
          <w:fldChar w:fldCharType="end"/>
        </w:r>
      </w:hyperlink>
    </w:p>
    <w:p w14:paraId="33AAE846" w14:textId="15C485B1" w:rsidR="004764AF" w:rsidRPr="004764AF" w:rsidRDefault="000D3521" w:rsidP="004764AF">
      <w:pPr>
        <w:pStyle w:val="TOC2"/>
        <w:rPr>
          <w:rFonts w:asciiTheme="minorHAnsi" w:eastAsiaTheme="minorEastAsia" w:hAnsiTheme="minorHAnsi" w:cstheme="minorBidi"/>
          <w:szCs w:val="22"/>
          <w:lang w:eastAsia="en-AU"/>
        </w:rPr>
      </w:pPr>
      <w:hyperlink w:anchor="_Toc123636435" w:history="1">
        <w:r w:rsidR="004764AF" w:rsidRPr="004764AF">
          <w:rPr>
            <w:rStyle w:val="Hyperlink"/>
          </w:rPr>
          <w:t>3.3</w:t>
        </w:r>
        <w:r w:rsidR="004764AF" w:rsidRPr="004764AF">
          <w:rPr>
            <w:rFonts w:asciiTheme="minorHAnsi" w:eastAsiaTheme="minorEastAsia" w:hAnsiTheme="minorHAnsi" w:cstheme="minorBidi"/>
            <w:szCs w:val="22"/>
            <w:lang w:eastAsia="en-AU"/>
          </w:rPr>
          <w:tab/>
        </w:r>
        <w:r w:rsidR="004764AF" w:rsidRPr="004764AF">
          <w:rPr>
            <w:rStyle w:val="Hyperlink"/>
          </w:rPr>
          <w:t>The persons who ASIC require are fit and proper</w:t>
        </w:r>
        <w:r w:rsidR="004764AF" w:rsidRPr="004764AF">
          <w:rPr>
            <w:webHidden/>
          </w:rPr>
          <w:tab/>
        </w:r>
        <w:r w:rsidR="004764AF" w:rsidRPr="004764AF">
          <w:rPr>
            <w:webHidden/>
          </w:rPr>
          <w:fldChar w:fldCharType="begin"/>
        </w:r>
        <w:r w:rsidR="004764AF" w:rsidRPr="004764AF">
          <w:rPr>
            <w:webHidden/>
          </w:rPr>
          <w:instrText xml:space="preserve"> PAGEREF _Toc123636435 \h </w:instrText>
        </w:r>
        <w:r w:rsidR="004764AF" w:rsidRPr="004764AF">
          <w:rPr>
            <w:webHidden/>
          </w:rPr>
        </w:r>
        <w:r w:rsidR="004764AF" w:rsidRPr="004764AF">
          <w:rPr>
            <w:webHidden/>
          </w:rPr>
          <w:fldChar w:fldCharType="separate"/>
        </w:r>
        <w:r w:rsidR="004764AF" w:rsidRPr="004764AF">
          <w:rPr>
            <w:webHidden/>
          </w:rPr>
          <w:t>7</w:t>
        </w:r>
        <w:r w:rsidR="004764AF" w:rsidRPr="004764AF">
          <w:rPr>
            <w:webHidden/>
          </w:rPr>
          <w:fldChar w:fldCharType="end"/>
        </w:r>
      </w:hyperlink>
    </w:p>
    <w:p w14:paraId="3E9DA3D7" w14:textId="40FDDAF5" w:rsidR="004764AF" w:rsidRPr="004764AF" w:rsidRDefault="000D3521" w:rsidP="004764AF">
      <w:pPr>
        <w:pStyle w:val="TOC2"/>
        <w:rPr>
          <w:rFonts w:asciiTheme="minorHAnsi" w:eastAsiaTheme="minorEastAsia" w:hAnsiTheme="minorHAnsi" w:cstheme="minorBidi"/>
          <w:szCs w:val="22"/>
          <w:lang w:eastAsia="en-AU"/>
        </w:rPr>
      </w:pPr>
      <w:hyperlink w:anchor="_Toc123636436" w:history="1">
        <w:r w:rsidR="004764AF" w:rsidRPr="004764AF">
          <w:rPr>
            <w:rStyle w:val="Hyperlink"/>
          </w:rPr>
          <w:t>3.4</w:t>
        </w:r>
        <w:r w:rsidR="004764AF" w:rsidRPr="004764AF">
          <w:rPr>
            <w:rFonts w:asciiTheme="minorHAnsi" w:eastAsiaTheme="minorEastAsia" w:hAnsiTheme="minorHAnsi" w:cstheme="minorBidi"/>
            <w:szCs w:val="22"/>
            <w:lang w:eastAsia="en-AU"/>
          </w:rPr>
          <w:tab/>
        </w:r>
        <w:r w:rsidR="004764AF" w:rsidRPr="004764AF">
          <w:rPr>
            <w:rStyle w:val="Hyperlink"/>
          </w:rPr>
          <w:t>Matters ASIC must have regard to</w:t>
        </w:r>
        <w:r w:rsidR="004764AF" w:rsidRPr="004764AF">
          <w:rPr>
            <w:webHidden/>
          </w:rPr>
          <w:tab/>
        </w:r>
        <w:r w:rsidR="004764AF" w:rsidRPr="004764AF">
          <w:rPr>
            <w:webHidden/>
          </w:rPr>
          <w:fldChar w:fldCharType="begin"/>
        </w:r>
        <w:r w:rsidR="004764AF" w:rsidRPr="004764AF">
          <w:rPr>
            <w:webHidden/>
          </w:rPr>
          <w:instrText xml:space="preserve"> PAGEREF _Toc123636436 \h </w:instrText>
        </w:r>
        <w:r w:rsidR="004764AF" w:rsidRPr="004764AF">
          <w:rPr>
            <w:webHidden/>
          </w:rPr>
        </w:r>
        <w:r w:rsidR="004764AF" w:rsidRPr="004764AF">
          <w:rPr>
            <w:webHidden/>
          </w:rPr>
          <w:fldChar w:fldCharType="separate"/>
        </w:r>
        <w:r w:rsidR="004764AF" w:rsidRPr="004764AF">
          <w:rPr>
            <w:webHidden/>
          </w:rPr>
          <w:t>8</w:t>
        </w:r>
        <w:r w:rsidR="004764AF" w:rsidRPr="004764AF">
          <w:rPr>
            <w:webHidden/>
          </w:rPr>
          <w:fldChar w:fldCharType="end"/>
        </w:r>
      </w:hyperlink>
    </w:p>
    <w:p w14:paraId="40A343DA" w14:textId="697E406D" w:rsidR="004764AF" w:rsidRDefault="000D3521">
      <w:pPr>
        <w:pStyle w:val="TOC1"/>
        <w:rPr>
          <w:rFonts w:asciiTheme="minorHAnsi" w:eastAsiaTheme="minorEastAsia" w:hAnsiTheme="minorHAnsi" w:cstheme="minorBidi"/>
          <w:b w:val="0"/>
          <w:bCs w:val="0"/>
          <w:szCs w:val="22"/>
          <w:lang w:eastAsia="en-AU"/>
        </w:rPr>
      </w:pPr>
      <w:hyperlink w:anchor="_Toc123636437" w:history="1">
        <w:r w:rsidR="004764AF" w:rsidRPr="00A91296">
          <w:rPr>
            <w:rStyle w:val="Hyperlink"/>
          </w:rPr>
          <w:t>4</w:t>
        </w:r>
        <w:r w:rsidR="004764AF">
          <w:rPr>
            <w:rFonts w:asciiTheme="minorHAnsi" w:eastAsiaTheme="minorEastAsia" w:hAnsiTheme="minorHAnsi" w:cstheme="minorBidi"/>
            <w:b w:val="0"/>
            <w:bCs w:val="0"/>
            <w:szCs w:val="22"/>
            <w:lang w:eastAsia="en-AU"/>
          </w:rPr>
          <w:tab/>
        </w:r>
        <w:r w:rsidR="004764AF" w:rsidRPr="00A91296">
          <w:rPr>
            <w:rStyle w:val="Hyperlink"/>
          </w:rPr>
          <w:t>Eligibility Criteria</w:t>
        </w:r>
        <w:r w:rsidR="004764AF">
          <w:rPr>
            <w:webHidden/>
          </w:rPr>
          <w:tab/>
        </w:r>
        <w:r w:rsidR="004764AF">
          <w:rPr>
            <w:webHidden/>
          </w:rPr>
          <w:fldChar w:fldCharType="begin"/>
        </w:r>
        <w:r w:rsidR="004764AF">
          <w:rPr>
            <w:webHidden/>
          </w:rPr>
          <w:instrText xml:space="preserve"> PAGEREF _Toc123636437 \h </w:instrText>
        </w:r>
        <w:r w:rsidR="004764AF">
          <w:rPr>
            <w:webHidden/>
          </w:rPr>
        </w:r>
        <w:r w:rsidR="004764AF">
          <w:rPr>
            <w:webHidden/>
          </w:rPr>
          <w:fldChar w:fldCharType="separate"/>
        </w:r>
        <w:r w:rsidR="004764AF">
          <w:rPr>
            <w:webHidden/>
          </w:rPr>
          <w:t>8</w:t>
        </w:r>
        <w:r w:rsidR="004764AF">
          <w:rPr>
            <w:webHidden/>
          </w:rPr>
          <w:fldChar w:fldCharType="end"/>
        </w:r>
      </w:hyperlink>
    </w:p>
    <w:p w14:paraId="526EC661" w14:textId="1DCDEA52" w:rsidR="004764AF" w:rsidRDefault="000D3521" w:rsidP="004764AF">
      <w:pPr>
        <w:pStyle w:val="TOC2"/>
        <w:rPr>
          <w:rFonts w:asciiTheme="minorHAnsi" w:eastAsiaTheme="minorEastAsia" w:hAnsiTheme="minorHAnsi" w:cstheme="minorBidi"/>
          <w:szCs w:val="22"/>
          <w:lang w:eastAsia="en-AU"/>
        </w:rPr>
      </w:pPr>
      <w:hyperlink w:anchor="_Toc123636438" w:history="1">
        <w:r w:rsidR="004764AF" w:rsidRPr="00A91296">
          <w:rPr>
            <w:rStyle w:val="Hyperlink"/>
          </w:rPr>
          <w:t>4.1</w:t>
        </w:r>
        <w:r w:rsidR="004764AF">
          <w:rPr>
            <w:rFonts w:asciiTheme="minorHAnsi" w:eastAsiaTheme="minorEastAsia" w:hAnsiTheme="minorHAnsi" w:cstheme="minorBidi"/>
            <w:szCs w:val="22"/>
            <w:lang w:eastAsia="en-AU"/>
          </w:rPr>
          <w:tab/>
        </w:r>
        <w:r w:rsidR="004764AF" w:rsidRPr="00A91296">
          <w:rPr>
            <w:rStyle w:val="Hyperlink"/>
          </w:rPr>
          <w:t>Fit and Proper Person requirements</w:t>
        </w:r>
        <w:r w:rsidR="004764AF">
          <w:rPr>
            <w:webHidden/>
          </w:rPr>
          <w:tab/>
        </w:r>
        <w:r w:rsidR="004764AF">
          <w:rPr>
            <w:webHidden/>
          </w:rPr>
          <w:fldChar w:fldCharType="begin"/>
        </w:r>
        <w:r w:rsidR="004764AF">
          <w:rPr>
            <w:webHidden/>
          </w:rPr>
          <w:instrText xml:space="preserve"> PAGEREF _Toc123636438 \h </w:instrText>
        </w:r>
        <w:r w:rsidR="004764AF">
          <w:rPr>
            <w:webHidden/>
          </w:rPr>
        </w:r>
        <w:r w:rsidR="004764AF">
          <w:rPr>
            <w:webHidden/>
          </w:rPr>
          <w:fldChar w:fldCharType="separate"/>
        </w:r>
        <w:r w:rsidR="004764AF">
          <w:rPr>
            <w:webHidden/>
          </w:rPr>
          <w:t>8</w:t>
        </w:r>
        <w:r w:rsidR="004764AF">
          <w:rPr>
            <w:webHidden/>
          </w:rPr>
          <w:fldChar w:fldCharType="end"/>
        </w:r>
      </w:hyperlink>
    </w:p>
    <w:p w14:paraId="7EBD5C50" w14:textId="759530CB" w:rsidR="004764AF" w:rsidRDefault="000D3521">
      <w:pPr>
        <w:pStyle w:val="TOC1"/>
        <w:rPr>
          <w:rFonts w:asciiTheme="minorHAnsi" w:eastAsiaTheme="minorEastAsia" w:hAnsiTheme="minorHAnsi" w:cstheme="minorBidi"/>
          <w:b w:val="0"/>
          <w:bCs w:val="0"/>
          <w:szCs w:val="22"/>
          <w:lang w:eastAsia="en-AU"/>
        </w:rPr>
      </w:pPr>
      <w:hyperlink w:anchor="_Toc123636439" w:history="1">
        <w:r w:rsidR="004764AF" w:rsidRPr="00A91296">
          <w:rPr>
            <w:rStyle w:val="Hyperlink"/>
          </w:rPr>
          <w:t>5</w:t>
        </w:r>
        <w:r w:rsidR="004764AF">
          <w:rPr>
            <w:rFonts w:asciiTheme="minorHAnsi" w:eastAsiaTheme="minorEastAsia" w:hAnsiTheme="minorHAnsi" w:cstheme="minorBidi"/>
            <w:b w:val="0"/>
            <w:bCs w:val="0"/>
            <w:szCs w:val="22"/>
            <w:lang w:eastAsia="en-AU"/>
          </w:rPr>
          <w:tab/>
        </w:r>
        <w:r w:rsidR="004764AF" w:rsidRPr="00A91296">
          <w:rPr>
            <w:rStyle w:val="Hyperlink"/>
          </w:rPr>
          <w:t>Demonstration that a person meets the Eligibility Criteria</w:t>
        </w:r>
        <w:r w:rsidR="004764AF">
          <w:rPr>
            <w:webHidden/>
          </w:rPr>
          <w:tab/>
        </w:r>
        <w:r w:rsidR="004764AF">
          <w:rPr>
            <w:webHidden/>
          </w:rPr>
          <w:fldChar w:fldCharType="begin"/>
        </w:r>
        <w:r w:rsidR="004764AF">
          <w:rPr>
            <w:webHidden/>
          </w:rPr>
          <w:instrText xml:space="preserve"> PAGEREF _Toc123636439 \h </w:instrText>
        </w:r>
        <w:r w:rsidR="004764AF">
          <w:rPr>
            <w:webHidden/>
          </w:rPr>
        </w:r>
        <w:r w:rsidR="004764AF">
          <w:rPr>
            <w:webHidden/>
          </w:rPr>
          <w:fldChar w:fldCharType="separate"/>
        </w:r>
        <w:r w:rsidR="004764AF">
          <w:rPr>
            <w:webHidden/>
          </w:rPr>
          <w:t>10</w:t>
        </w:r>
        <w:r w:rsidR="004764AF">
          <w:rPr>
            <w:webHidden/>
          </w:rPr>
          <w:fldChar w:fldCharType="end"/>
        </w:r>
      </w:hyperlink>
    </w:p>
    <w:p w14:paraId="418B6A8A" w14:textId="1F630989" w:rsidR="004764AF" w:rsidRDefault="000D3521" w:rsidP="004764AF">
      <w:pPr>
        <w:pStyle w:val="TOC2"/>
        <w:rPr>
          <w:rFonts w:asciiTheme="minorHAnsi" w:eastAsiaTheme="minorEastAsia" w:hAnsiTheme="minorHAnsi" w:cstheme="minorBidi"/>
          <w:szCs w:val="22"/>
          <w:lang w:eastAsia="en-AU"/>
        </w:rPr>
      </w:pPr>
      <w:hyperlink w:anchor="_Toc123636440" w:history="1">
        <w:r w:rsidR="004764AF" w:rsidRPr="00A91296">
          <w:rPr>
            <w:rStyle w:val="Hyperlink"/>
          </w:rPr>
          <w:t>5.1</w:t>
        </w:r>
        <w:r w:rsidR="004764AF">
          <w:rPr>
            <w:rFonts w:asciiTheme="minorHAnsi" w:eastAsiaTheme="minorEastAsia" w:hAnsiTheme="minorHAnsi" w:cstheme="minorBidi"/>
            <w:szCs w:val="22"/>
            <w:lang w:eastAsia="en-AU"/>
          </w:rPr>
          <w:tab/>
        </w:r>
        <w:r w:rsidR="004764AF" w:rsidRPr="00A91296">
          <w:rPr>
            <w:rStyle w:val="Hyperlink"/>
          </w:rPr>
          <w:t>Manner of demonstrating Eligibility Criteria is met</w:t>
        </w:r>
        <w:r w:rsidR="004764AF">
          <w:rPr>
            <w:webHidden/>
          </w:rPr>
          <w:tab/>
        </w:r>
        <w:r w:rsidR="004764AF">
          <w:rPr>
            <w:webHidden/>
          </w:rPr>
          <w:fldChar w:fldCharType="begin"/>
        </w:r>
        <w:r w:rsidR="004764AF">
          <w:rPr>
            <w:webHidden/>
          </w:rPr>
          <w:instrText xml:space="preserve"> PAGEREF _Toc123636440 \h </w:instrText>
        </w:r>
        <w:r w:rsidR="004764AF">
          <w:rPr>
            <w:webHidden/>
          </w:rPr>
        </w:r>
        <w:r w:rsidR="004764AF">
          <w:rPr>
            <w:webHidden/>
          </w:rPr>
          <w:fldChar w:fldCharType="separate"/>
        </w:r>
        <w:r w:rsidR="004764AF">
          <w:rPr>
            <w:webHidden/>
          </w:rPr>
          <w:t>10</w:t>
        </w:r>
        <w:r w:rsidR="004764AF">
          <w:rPr>
            <w:webHidden/>
          </w:rPr>
          <w:fldChar w:fldCharType="end"/>
        </w:r>
      </w:hyperlink>
    </w:p>
    <w:p w14:paraId="1C83052E" w14:textId="6978D065" w:rsidR="004764AF" w:rsidRDefault="000D3521" w:rsidP="004764AF">
      <w:pPr>
        <w:pStyle w:val="TOC2"/>
        <w:rPr>
          <w:rFonts w:asciiTheme="minorHAnsi" w:eastAsiaTheme="minorEastAsia" w:hAnsiTheme="minorHAnsi" w:cstheme="minorBidi"/>
          <w:szCs w:val="22"/>
          <w:lang w:eastAsia="en-AU"/>
        </w:rPr>
      </w:pPr>
      <w:hyperlink w:anchor="_Toc123636441" w:history="1">
        <w:r w:rsidR="004764AF" w:rsidRPr="00A91296">
          <w:rPr>
            <w:rStyle w:val="Hyperlink"/>
          </w:rPr>
          <w:t>5.2</w:t>
        </w:r>
        <w:r w:rsidR="004764AF">
          <w:rPr>
            <w:rFonts w:asciiTheme="minorHAnsi" w:eastAsiaTheme="minorEastAsia" w:hAnsiTheme="minorHAnsi" w:cstheme="minorBidi"/>
            <w:szCs w:val="22"/>
            <w:lang w:eastAsia="en-AU"/>
          </w:rPr>
          <w:tab/>
        </w:r>
        <w:r w:rsidR="004764AF" w:rsidRPr="00A91296">
          <w:rPr>
            <w:rStyle w:val="Hyperlink"/>
          </w:rPr>
          <w:t>Times at which Eligibility Criteria must be met</w:t>
        </w:r>
        <w:r w:rsidR="004764AF">
          <w:rPr>
            <w:webHidden/>
          </w:rPr>
          <w:tab/>
        </w:r>
        <w:r w:rsidR="004764AF">
          <w:rPr>
            <w:webHidden/>
          </w:rPr>
          <w:fldChar w:fldCharType="begin"/>
        </w:r>
        <w:r w:rsidR="004764AF">
          <w:rPr>
            <w:webHidden/>
          </w:rPr>
          <w:instrText xml:space="preserve"> PAGEREF _Toc123636441 \h </w:instrText>
        </w:r>
        <w:r w:rsidR="004764AF">
          <w:rPr>
            <w:webHidden/>
          </w:rPr>
        </w:r>
        <w:r w:rsidR="004764AF">
          <w:rPr>
            <w:webHidden/>
          </w:rPr>
          <w:fldChar w:fldCharType="separate"/>
        </w:r>
        <w:r w:rsidR="004764AF">
          <w:rPr>
            <w:webHidden/>
          </w:rPr>
          <w:t>12</w:t>
        </w:r>
        <w:r w:rsidR="004764AF">
          <w:rPr>
            <w:webHidden/>
          </w:rPr>
          <w:fldChar w:fldCharType="end"/>
        </w:r>
      </w:hyperlink>
    </w:p>
    <w:p w14:paraId="696A6F67" w14:textId="647BE9DA" w:rsidR="004764AF" w:rsidRDefault="000D3521" w:rsidP="004764AF">
      <w:pPr>
        <w:pStyle w:val="TOC2"/>
        <w:rPr>
          <w:rFonts w:asciiTheme="minorHAnsi" w:eastAsiaTheme="minorEastAsia" w:hAnsiTheme="minorHAnsi" w:cstheme="minorBidi"/>
          <w:szCs w:val="22"/>
          <w:lang w:eastAsia="en-AU"/>
        </w:rPr>
      </w:pPr>
      <w:hyperlink w:anchor="_Toc123636442" w:history="1">
        <w:r w:rsidR="004764AF" w:rsidRPr="00A91296">
          <w:rPr>
            <w:rStyle w:val="Hyperlink"/>
          </w:rPr>
          <w:t>5.3</w:t>
        </w:r>
        <w:r w:rsidR="004764AF">
          <w:rPr>
            <w:rFonts w:asciiTheme="minorHAnsi" w:eastAsiaTheme="minorEastAsia" w:hAnsiTheme="minorHAnsi" w:cstheme="minorBidi"/>
            <w:szCs w:val="22"/>
            <w:lang w:eastAsia="en-AU"/>
          </w:rPr>
          <w:tab/>
        </w:r>
        <w:r w:rsidR="004764AF" w:rsidRPr="00A91296">
          <w:rPr>
            <w:rStyle w:val="Hyperlink"/>
          </w:rPr>
          <w:t>Notice if no longer able to meet Eligibility Criteria</w:t>
        </w:r>
        <w:r w:rsidR="004764AF">
          <w:rPr>
            <w:webHidden/>
          </w:rPr>
          <w:tab/>
        </w:r>
        <w:r w:rsidR="004764AF">
          <w:rPr>
            <w:webHidden/>
          </w:rPr>
          <w:fldChar w:fldCharType="begin"/>
        </w:r>
        <w:r w:rsidR="004764AF">
          <w:rPr>
            <w:webHidden/>
          </w:rPr>
          <w:instrText xml:space="preserve"> PAGEREF _Toc123636442 \h </w:instrText>
        </w:r>
        <w:r w:rsidR="004764AF">
          <w:rPr>
            <w:webHidden/>
          </w:rPr>
        </w:r>
        <w:r w:rsidR="004764AF">
          <w:rPr>
            <w:webHidden/>
          </w:rPr>
          <w:fldChar w:fldCharType="separate"/>
        </w:r>
        <w:r w:rsidR="004764AF">
          <w:rPr>
            <w:webHidden/>
          </w:rPr>
          <w:t>13</w:t>
        </w:r>
        <w:r w:rsidR="004764AF">
          <w:rPr>
            <w:webHidden/>
          </w:rPr>
          <w:fldChar w:fldCharType="end"/>
        </w:r>
      </w:hyperlink>
    </w:p>
    <w:p w14:paraId="3340BD60" w14:textId="743A9CD4" w:rsidR="004764AF" w:rsidRPr="004764AF" w:rsidRDefault="000D3521" w:rsidP="004764AF">
      <w:pPr>
        <w:pStyle w:val="TOC2"/>
        <w:rPr>
          <w:rFonts w:asciiTheme="minorHAnsi" w:eastAsiaTheme="minorEastAsia" w:hAnsiTheme="minorHAnsi" w:cstheme="minorBidi"/>
          <w:szCs w:val="22"/>
          <w:lang w:eastAsia="en-AU"/>
        </w:rPr>
      </w:pPr>
      <w:hyperlink w:anchor="_Toc123636443" w:history="1">
        <w:r w:rsidR="004764AF" w:rsidRPr="004764AF">
          <w:rPr>
            <w:rStyle w:val="Hyperlink"/>
          </w:rPr>
          <w:t>5.4</w:t>
        </w:r>
        <w:r w:rsidR="004764AF" w:rsidRPr="004764AF">
          <w:rPr>
            <w:rFonts w:asciiTheme="minorHAnsi" w:eastAsiaTheme="minorEastAsia" w:hAnsiTheme="minorHAnsi" w:cstheme="minorBidi"/>
            <w:szCs w:val="22"/>
            <w:lang w:eastAsia="en-AU"/>
          </w:rPr>
          <w:tab/>
        </w:r>
        <w:r w:rsidR="004764AF" w:rsidRPr="004764AF">
          <w:rPr>
            <w:rStyle w:val="Hyperlink"/>
          </w:rPr>
          <w:t>Application to the CEO</w:t>
        </w:r>
        <w:r w:rsidR="004764AF" w:rsidRPr="004764AF">
          <w:rPr>
            <w:webHidden/>
          </w:rPr>
          <w:tab/>
        </w:r>
        <w:r w:rsidR="004764AF" w:rsidRPr="004764AF">
          <w:rPr>
            <w:webHidden/>
          </w:rPr>
          <w:fldChar w:fldCharType="begin"/>
        </w:r>
        <w:r w:rsidR="004764AF" w:rsidRPr="004764AF">
          <w:rPr>
            <w:webHidden/>
          </w:rPr>
          <w:instrText xml:space="preserve"> PAGEREF _Toc123636443 \h </w:instrText>
        </w:r>
        <w:r w:rsidR="004764AF" w:rsidRPr="004764AF">
          <w:rPr>
            <w:webHidden/>
          </w:rPr>
        </w:r>
        <w:r w:rsidR="004764AF" w:rsidRPr="004764AF">
          <w:rPr>
            <w:webHidden/>
          </w:rPr>
          <w:fldChar w:fldCharType="separate"/>
        </w:r>
        <w:r w:rsidR="004764AF" w:rsidRPr="004764AF">
          <w:rPr>
            <w:webHidden/>
          </w:rPr>
          <w:t>13</w:t>
        </w:r>
        <w:r w:rsidR="004764AF" w:rsidRPr="004764AF">
          <w:rPr>
            <w:webHidden/>
          </w:rPr>
          <w:fldChar w:fldCharType="end"/>
        </w:r>
      </w:hyperlink>
    </w:p>
    <w:p w14:paraId="55ADE87C" w14:textId="527F5146" w:rsidR="004764AF" w:rsidRPr="004764AF" w:rsidRDefault="000D3521" w:rsidP="004764AF">
      <w:pPr>
        <w:pStyle w:val="TOC2"/>
        <w:rPr>
          <w:rFonts w:asciiTheme="minorHAnsi" w:eastAsiaTheme="minorEastAsia" w:hAnsiTheme="minorHAnsi" w:cstheme="minorBidi"/>
          <w:szCs w:val="22"/>
          <w:lang w:eastAsia="en-AU"/>
        </w:rPr>
      </w:pPr>
      <w:hyperlink w:anchor="_Toc123636444" w:history="1">
        <w:r w:rsidR="004764AF" w:rsidRPr="004764AF">
          <w:rPr>
            <w:rStyle w:val="Hyperlink"/>
          </w:rPr>
          <w:t>5.5</w:t>
        </w:r>
        <w:r w:rsidR="004764AF" w:rsidRPr="004764AF">
          <w:rPr>
            <w:rFonts w:asciiTheme="minorHAnsi" w:eastAsiaTheme="minorEastAsia" w:hAnsiTheme="minorHAnsi" w:cstheme="minorBidi"/>
            <w:szCs w:val="22"/>
            <w:lang w:eastAsia="en-AU"/>
          </w:rPr>
          <w:tab/>
        </w:r>
        <w:r w:rsidR="004764AF" w:rsidRPr="004764AF">
          <w:rPr>
            <w:rStyle w:val="Hyperlink"/>
          </w:rPr>
          <w:t>Reporting in relation to Eligibility Criteria</w:t>
        </w:r>
        <w:r w:rsidR="004764AF" w:rsidRPr="004764AF">
          <w:rPr>
            <w:webHidden/>
          </w:rPr>
          <w:tab/>
        </w:r>
        <w:r w:rsidR="004764AF" w:rsidRPr="004764AF">
          <w:rPr>
            <w:webHidden/>
          </w:rPr>
          <w:fldChar w:fldCharType="begin"/>
        </w:r>
        <w:r w:rsidR="004764AF" w:rsidRPr="004764AF">
          <w:rPr>
            <w:webHidden/>
          </w:rPr>
          <w:instrText xml:space="preserve"> PAGEREF _Toc123636444 \h </w:instrText>
        </w:r>
        <w:r w:rsidR="004764AF" w:rsidRPr="004764AF">
          <w:rPr>
            <w:webHidden/>
          </w:rPr>
        </w:r>
        <w:r w:rsidR="004764AF" w:rsidRPr="004764AF">
          <w:rPr>
            <w:webHidden/>
          </w:rPr>
          <w:fldChar w:fldCharType="separate"/>
        </w:r>
        <w:r w:rsidR="004764AF" w:rsidRPr="004764AF">
          <w:rPr>
            <w:webHidden/>
          </w:rPr>
          <w:t>13</w:t>
        </w:r>
        <w:r w:rsidR="004764AF" w:rsidRPr="004764AF">
          <w:rPr>
            <w:webHidden/>
          </w:rPr>
          <w:fldChar w:fldCharType="end"/>
        </w:r>
      </w:hyperlink>
    </w:p>
    <w:p w14:paraId="0BBCCA5F" w14:textId="5766C8D8" w:rsidR="004764AF" w:rsidRDefault="000D3521">
      <w:pPr>
        <w:pStyle w:val="TOC1"/>
        <w:rPr>
          <w:rFonts w:asciiTheme="minorHAnsi" w:eastAsiaTheme="minorEastAsia" w:hAnsiTheme="minorHAnsi" w:cstheme="minorBidi"/>
          <w:b w:val="0"/>
          <w:bCs w:val="0"/>
          <w:szCs w:val="22"/>
          <w:lang w:eastAsia="en-AU"/>
        </w:rPr>
      </w:pPr>
      <w:hyperlink w:anchor="_Toc123636445" w:history="1">
        <w:r w:rsidR="004764AF" w:rsidRPr="00A91296">
          <w:rPr>
            <w:rStyle w:val="Hyperlink"/>
          </w:rPr>
          <w:t>6</w:t>
        </w:r>
        <w:r w:rsidR="004764AF">
          <w:rPr>
            <w:rFonts w:asciiTheme="minorHAnsi" w:eastAsiaTheme="minorEastAsia" w:hAnsiTheme="minorHAnsi" w:cstheme="minorBidi"/>
            <w:b w:val="0"/>
            <w:bCs w:val="0"/>
            <w:szCs w:val="22"/>
            <w:lang w:eastAsia="en-AU"/>
          </w:rPr>
          <w:tab/>
        </w:r>
        <w:r w:rsidR="004764AF" w:rsidRPr="00A91296">
          <w:rPr>
            <w:rStyle w:val="Hyperlink"/>
          </w:rPr>
          <w:t>Obligations and responsibilities under this Policy</w:t>
        </w:r>
        <w:r w:rsidR="004764AF">
          <w:rPr>
            <w:webHidden/>
          </w:rPr>
          <w:tab/>
        </w:r>
        <w:r w:rsidR="004764AF">
          <w:rPr>
            <w:webHidden/>
          </w:rPr>
          <w:fldChar w:fldCharType="begin"/>
        </w:r>
        <w:r w:rsidR="004764AF">
          <w:rPr>
            <w:webHidden/>
          </w:rPr>
          <w:instrText xml:space="preserve"> PAGEREF _Toc123636445 \h </w:instrText>
        </w:r>
        <w:r w:rsidR="004764AF">
          <w:rPr>
            <w:webHidden/>
          </w:rPr>
        </w:r>
        <w:r w:rsidR="004764AF">
          <w:rPr>
            <w:webHidden/>
          </w:rPr>
          <w:fldChar w:fldCharType="separate"/>
        </w:r>
        <w:r w:rsidR="004764AF">
          <w:rPr>
            <w:webHidden/>
          </w:rPr>
          <w:t>14</w:t>
        </w:r>
        <w:r w:rsidR="004764AF">
          <w:rPr>
            <w:webHidden/>
          </w:rPr>
          <w:fldChar w:fldCharType="end"/>
        </w:r>
      </w:hyperlink>
    </w:p>
    <w:p w14:paraId="64AC5283" w14:textId="11D37CC3" w:rsidR="004764AF" w:rsidRDefault="000D3521" w:rsidP="004764AF">
      <w:pPr>
        <w:pStyle w:val="TOC2"/>
        <w:rPr>
          <w:rFonts w:asciiTheme="minorHAnsi" w:eastAsiaTheme="minorEastAsia" w:hAnsiTheme="minorHAnsi" w:cstheme="minorBidi"/>
          <w:szCs w:val="22"/>
          <w:lang w:eastAsia="en-AU"/>
        </w:rPr>
      </w:pPr>
      <w:hyperlink w:anchor="_Toc123636446" w:history="1">
        <w:r w:rsidR="004764AF" w:rsidRPr="00A91296">
          <w:rPr>
            <w:rStyle w:val="Hyperlink"/>
          </w:rPr>
          <w:t>6.1</w:t>
        </w:r>
        <w:r w:rsidR="004764AF">
          <w:rPr>
            <w:rFonts w:asciiTheme="minorHAnsi" w:eastAsiaTheme="minorEastAsia" w:hAnsiTheme="minorHAnsi" w:cstheme="minorBidi"/>
            <w:szCs w:val="22"/>
            <w:lang w:eastAsia="en-AU"/>
          </w:rPr>
          <w:tab/>
        </w:r>
        <w:r w:rsidR="004764AF" w:rsidRPr="00A91296">
          <w:rPr>
            <w:rStyle w:val="Hyperlink"/>
          </w:rPr>
          <w:t>The MAV Board</w:t>
        </w:r>
        <w:r w:rsidR="004764AF">
          <w:rPr>
            <w:webHidden/>
          </w:rPr>
          <w:tab/>
        </w:r>
        <w:r w:rsidR="004764AF">
          <w:rPr>
            <w:webHidden/>
          </w:rPr>
          <w:fldChar w:fldCharType="begin"/>
        </w:r>
        <w:r w:rsidR="004764AF">
          <w:rPr>
            <w:webHidden/>
          </w:rPr>
          <w:instrText xml:space="preserve"> PAGEREF _Toc123636446 \h </w:instrText>
        </w:r>
        <w:r w:rsidR="004764AF">
          <w:rPr>
            <w:webHidden/>
          </w:rPr>
        </w:r>
        <w:r w:rsidR="004764AF">
          <w:rPr>
            <w:webHidden/>
          </w:rPr>
          <w:fldChar w:fldCharType="separate"/>
        </w:r>
        <w:r w:rsidR="004764AF">
          <w:rPr>
            <w:webHidden/>
          </w:rPr>
          <w:t>14</w:t>
        </w:r>
        <w:r w:rsidR="004764AF">
          <w:rPr>
            <w:webHidden/>
          </w:rPr>
          <w:fldChar w:fldCharType="end"/>
        </w:r>
      </w:hyperlink>
    </w:p>
    <w:p w14:paraId="41E647AD" w14:textId="57F25BC0" w:rsidR="004764AF" w:rsidRDefault="000D3521" w:rsidP="004764AF">
      <w:pPr>
        <w:pStyle w:val="TOC2"/>
        <w:rPr>
          <w:rFonts w:asciiTheme="minorHAnsi" w:eastAsiaTheme="minorEastAsia" w:hAnsiTheme="minorHAnsi" w:cstheme="minorBidi"/>
          <w:szCs w:val="22"/>
          <w:lang w:eastAsia="en-AU"/>
        </w:rPr>
      </w:pPr>
      <w:hyperlink w:anchor="_Toc123636447" w:history="1">
        <w:r w:rsidR="004764AF" w:rsidRPr="00A91296">
          <w:rPr>
            <w:rStyle w:val="Hyperlink"/>
          </w:rPr>
          <w:t>6.2</w:t>
        </w:r>
        <w:r w:rsidR="004764AF">
          <w:rPr>
            <w:rFonts w:asciiTheme="minorHAnsi" w:eastAsiaTheme="minorEastAsia" w:hAnsiTheme="minorHAnsi" w:cstheme="minorBidi"/>
            <w:szCs w:val="22"/>
            <w:lang w:eastAsia="en-AU"/>
          </w:rPr>
          <w:tab/>
        </w:r>
        <w:r w:rsidR="004764AF" w:rsidRPr="00A91296">
          <w:rPr>
            <w:rStyle w:val="Hyperlink"/>
          </w:rPr>
          <w:t>CEO</w:t>
        </w:r>
        <w:r w:rsidR="004764AF">
          <w:rPr>
            <w:webHidden/>
          </w:rPr>
          <w:t>…………………………………………………………………………………………….</w:t>
        </w:r>
        <w:r w:rsidR="004764AF">
          <w:rPr>
            <w:webHidden/>
          </w:rPr>
          <w:fldChar w:fldCharType="begin"/>
        </w:r>
        <w:r w:rsidR="004764AF">
          <w:rPr>
            <w:webHidden/>
          </w:rPr>
          <w:instrText xml:space="preserve"> PAGEREF _Toc123636447 \h </w:instrText>
        </w:r>
        <w:r w:rsidR="004764AF">
          <w:rPr>
            <w:webHidden/>
          </w:rPr>
        </w:r>
        <w:r w:rsidR="004764AF">
          <w:rPr>
            <w:webHidden/>
          </w:rPr>
          <w:fldChar w:fldCharType="separate"/>
        </w:r>
        <w:r w:rsidR="004764AF">
          <w:rPr>
            <w:webHidden/>
          </w:rPr>
          <w:t>14</w:t>
        </w:r>
        <w:r w:rsidR="004764AF">
          <w:rPr>
            <w:webHidden/>
          </w:rPr>
          <w:fldChar w:fldCharType="end"/>
        </w:r>
      </w:hyperlink>
    </w:p>
    <w:p w14:paraId="3A589AC1" w14:textId="6E9868E3" w:rsidR="004764AF" w:rsidRDefault="000D3521" w:rsidP="004764AF">
      <w:pPr>
        <w:pStyle w:val="TOC2"/>
        <w:rPr>
          <w:rFonts w:asciiTheme="minorHAnsi" w:eastAsiaTheme="minorEastAsia" w:hAnsiTheme="minorHAnsi" w:cstheme="minorBidi"/>
          <w:szCs w:val="22"/>
          <w:lang w:eastAsia="en-AU"/>
        </w:rPr>
      </w:pPr>
      <w:hyperlink w:anchor="_Toc123636448" w:history="1">
        <w:r w:rsidR="004764AF" w:rsidRPr="00A91296">
          <w:rPr>
            <w:rStyle w:val="Hyperlink"/>
          </w:rPr>
          <w:t>6.3</w:t>
        </w:r>
        <w:r w:rsidR="004764AF">
          <w:rPr>
            <w:rFonts w:asciiTheme="minorHAnsi" w:eastAsiaTheme="minorEastAsia" w:hAnsiTheme="minorHAnsi" w:cstheme="minorBidi"/>
            <w:szCs w:val="22"/>
            <w:lang w:eastAsia="en-AU"/>
          </w:rPr>
          <w:tab/>
        </w:r>
        <w:r w:rsidR="004764AF" w:rsidRPr="00A91296">
          <w:rPr>
            <w:rStyle w:val="Hyperlink"/>
          </w:rPr>
          <w:t>Directors, the President, members of the Insurance Board, members of the Audit and Risk Committee and other officers and responsible managers</w:t>
        </w:r>
        <w:r w:rsidR="004764AF">
          <w:rPr>
            <w:webHidden/>
          </w:rPr>
          <w:tab/>
        </w:r>
        <w:r w:rsidR="004764AF">
          <w:rPr>
            <w:webHidden/>
          </w:rPr>
          <w:fldChar w:fldCharType="begin"/>
        </w:r>
        <w:r w:rsidR="004764AF">
          <w:rPr>
            <w:webHidden/>
          </w:rPr>
          <w:instrText xml:space="preserve"> PAGEREF _Toc123636448 \h </w:instrText>
        </w:r>
        <w:r w:rsidR="004764AF">
          <w:rPr>
            <w:webHidden/>
          </w:rPr>
        </w:r>
        <w:r w:rsidR="004764AF">
          <w:rPr>
            <w:webHidden/>
          </w:rPr>
          <w:fldChar w:fldCharType="separate"/>
        </w:r>
        <w:r w:rsidR="004764AF">
          <w:rPr>
            <w:webHidden/>
          </w:rPr>
          <w:t>15</w:t>
        </w:r>
        <w:r w:rsidR="004764AF">
          <w:rPr>
            <w:webHidden/>
          </w:rPr>
          <w:fldChar w:fldCharType="end"/>
        </w:r>
      </w:hyperlink>
    </w:p>
    <w:p w14:paraId="7435AEF5" w14:textId="589A9140" w:rsidR="004764AF" w:rsidRPr="004764AF" w:rsidRDefault="000D3521" w:rsidP="004764AF">
      <w:pPr>
        <w:pStyle w:val="TOC2"/>
        <w:rPr>
          <w:rFonts w:asciiTheme="minorHAnsi" w:eastAsiaTheme="minorEastAsia" w:hAnsiTheme="minorHAnsi" w:cstheme="minorBidi"/>
          <w:szCs w:val="22"/>
          <w:lang w:eastAsia="en-AU"/>
        </w:rPr>
      </w:pPr>
      <w:hyperlink w:anchor="_Toc123636449" w:history="1">
        <w:r w:rsidR="004764AF" w:rsidRPr="004764AF">
          <w:rPr>
            <w:rStyle w:val="Hyperlink"/>
          </w:rPr>
          <w:t>6.4</w:t>
        </w:r>
        <w:r w:rsidR="004764AF" w:rsidRPr="004764AF">
          <w:rPr>
            <w:rFonts w:asciiTheme="minorHAnsi" w:eastAsiaTheme="minorEastAsia" w:hAnsiTheme="minorHAnsi" w:cstheme="minorBidi"/>
            <w:szCs w:val="22"/>
            <w:lang w:eastAsia="en-AU"/>
          </w:rPr>
          <w:tab/>
        </w:r>
        <w:r w:rsidR="004764AF" w:rsidRPr="004764AF">
          <w:rPr>
            <w:rStyle w:val="Hyperlink"/>
          </w:rPr>
          <w:t>Audit and Risk Committee</w:t>
        </w:r>
        <w:r w:rsidR="004764AF" w:rsidRPr="004764AF">
          <w:rPr>
            <w:webHidden/>
          </w:rPr>
          <w:tab/>
        </w:r>
        <w:r w:rsidR="004764AF" w:rsidRPr="004764AF">
          <w:rPr>
            <w:webHidden/>
          </w:rPr>
          <w:fldChar w:fldCharType="begin"/>
        </w:r>
        <w:r w:rsidR="004764AF" w:rsidRPr="004764AF">
          <w:rPr>
            <w:webHidden/>
          </w:rPr>
          <w:instrText xml:space="preserve"> PAGEREF _Toc123636449 \h </w:instrText>
        </w:r>
        <w:r w:rsidR="004764AF" w:rsidRPr="004764AF">
          <w:rPr>
            <w:webHidden/>
          </w:rPr>
        </w:r>
        <w:r w:rsidR="004764AF" w:rsidRPr="004764AF">
          <w:rPr>
            <w:webHidden/>
          </w:rPr>
          <w:fldChar w:fldCharType="separate"/>
        </w:r>
        <w:r w:rsidR="004764AF" w:rsidRPr="004764AF">
          <w:rPr>
            <w:webHidden/>
          </w:rPr>
          <w:t>15</w:t>
        </w:r>
        <w:r w:rsidR="004764AF" w:rsidRPr="004764AF">
          <w:rPr>
            <w:webHidden/>
          </w:rPr>
          <w:fldChar w:fldCharType="end"/>
        </w:r>
      </w:hyperlink>
    </w:p>
    <w:p w14:paraId="4A85ECD5" w14:textId="103FDB27" w:rsidR="004764AF" w:rsidRDefault="000D3521">
      <w:pPr>
        <w:pStyle w:val="TOC1"/>
        <w:rPr>
          <w:rFonts w:asciiTheme="minorHAnsi" w:eastAsiaTheme="minorEastAsia" w:hAnsiTheme="minorHAnsi" w:cstheme="minorBidi"/>
          <w:b w:val="0"/>
          <w:bCs w:val="0"/>
          <w:szCs w:val="22"/>
          <w:lang w:eastAsia="en-AU"/>
        </w:rPr>
      </w:pPr>
      <w:hyperlink w:anchor="_Toc123636450" w:history="1">
        <w:r w:rsidR="004764AF" w:rsidRPr="00A91296">
          <w:rPr>
            <w:rStyle w:val="Hyperlink"/>
          </w:rPr>
          <w:t>7</w:t>
        </w:r>
        <w:r w:rsidR="004764AF">
          <w:rPr>
            <w:rFonts w:asciiTheme="minorHAnsi" w:eastAsiaTheme="minorEastAsia" w:hAnsiTheme="minorHAnsi" w:cstheme="minorBidi"/>
            <w:b w:val="0"/>
            <w:bCs w:val="0"/>
            <w:szCs w:val="22"/>
            <w:lang w:eastAsia="en-AU"/>
          </w:rPr>
          <w:tab/>
        </w:r>
        <w:r w:rsidR="004764AF" w:rsidRPr="00A91296">
          <w:rPr>
            <w:rStyle w:val="Hyperlink"/>
          </w:rPr>
          <w:t>Record keeping</w:t>
        </w:r>
        <w:r w:rsidR="004764AF">
          <w:rPr>
            <w:webHidden/>
          </w:rPr>
          <w:tab/>
        </w:r>
        <w:r w:rsidR="004764AF">
          <w:rPr>
            <w:webHidden/>
          </w:rPr>
          <w:fldChar w:fldCharType="begin"/>
        </w:r>
        <w:r w:rsidR="004764AF">
          <w:rPr>
            <w:webHidden/>
          </w:rPr>
          <w:instrText xml:space="preserve"> PAGEREF _Toc123636450 \h </w:instrText>
        </w:r>
        <w:r w:rsidR="004764AF">
          <w:rPr>
            <w:webHidden/>
          </w:rPr>
        </w:r>
        <w:r w:rsidR="004764AF">
          <w:rPr>
            <w:webHidden/>
          </w:rPr>
          <w:fldChar w:fldCharType="separate"/>
        </w:r>
        <w:r w:rsidR="004764AF">
          <w:rPr>
            <w:webHidden/>
          </w:rPr>
          <w:t>15</w:t>
        </w:r>
        <w:r w:rsidR="004764AF">
          <w:rPr>
            <w:webHidden/>
          </w:rPr>
          <w:fldChar w:fldCharType="end"/>
        </w:r>
      </w:hyperlink>
    </w:p>
    <w:p w14:paraId="0EDB7CBA" w14:textId="085C748D" w:rsidR="004764AF" w:rsidRDefault="000D3521">
      <w:pPr>
        <w:pStyle w:val="TOC1"/>
        <w:rPr>
          <w:rFonts w:asciiTheme="minorHAnsi" w:eastAsiaTheme="minorEastAsia" w:hAnsiTheme="minorHAnsi" w:cstheme="minorBidi"/>
          <w:b w:val="0"/>
          <w:bCs w:val="0"/>
          <w:szCs w:val="22"/>
          <w:lang w:eastAsia="en-AU"/>
        </w:rPr>
      </w:pPr>
      <w:hyperlink w:anchor="_Toc123636451" w:history="1">
        <w:r w:rsidR="004764AF" w:rsidRPr="00A91296">
          <w:rPr>
            <w:rStyle w:val="Hyperlink"/>
          </w:rPr>
          <w:t>8</w:t>
        </w:r>
        <w:r w:rsidR="004764AF">
          <w:rPr>
            <w:rFonts w:asciiTheme="minorHAnsi" w:eastAsiaTheme="minorEastAsia" w:hAnsiTheme="minorHAnsi" w:cstheme="minorBidi"/>
            <w:b w:val="0"/>
            <w:bCs w:val="0"/>
            <w:szCs w:val="22"/>
            <w:lang w:eastAsia="en-AU"/>
          </w:rPr>
          <w:tab/>
        </w:r>
        <w:r w:rsidR="004764AF" w:rsidRPr="00A91296">
          <w:rPr>
            <w:rStyle w:val="Hyperlink"/>
          </w:rPr>
          <w:t>Breach of this policy</w:t>
        </w:r>
        <w:r w:rsidR="004764AF">
          <w:rPr>
            <w:webHidden/>
          </w:rPr>
          <w:tab/>
        </w:r>
        <w:r w:rsidR="004764AF">
          <w:rPr>
            <w:webHidden/>
          </w:rPr>
          <w:fldChar w:fldCharType="begin"/>
        </w:r>
        <w:r w:rsidR="004764AF">
          <w:rPr>
            <w:webHidden/>
          </w:rPr>
          <w:instrText xml:space="preserve"> PAGEREF _Toc123636451 \h </w:instrText>
        </w:r>
        <w:r w:rsidR="004764AF">
          <w:rPr>
            <w:webHidden/>
          </w:rPr>
        </w:r>
        <w:r w:rsidR="004764AF">
          <w:rPr>
            <w:webHidden/>
          </w:rPr>
          <w:fldChar w:fldCharType="separate"/>
        </w:r>
        <w:r w:rsidR="004764AF">
          <w:rPr>
            <w:webHidden/>
          </w:rPr>
          <w:t>15</w:t>
        </w:r>
        <w:r w:rsidR="004764AF">
          <w:rPr>
            <w:webHidden/>
          </w:rPr>
          <w:fldChar w:fldCharType="end"/>
        </w:r>
      </w:hyperlink>
    </w:p>
    <w:p w14:paraId="154C9AC7" w14:textId="2EC29454" w:rsidR="004764AF" w:rsidRDefault="000D3521">
      <w:pPr>
        <w:pStyle w:val="TOC1"/>
        <w:rPr>
          <w:rFonts w:asciiTheme="minorHAnsi" w:eastAsiaTheme="minorEastAsia" w:hAnsiTheme="minorHAnsi" w:cstheme="minorBidi"/>
          <w:b w:val="0"/>
          <w:bCs w:val="0"/>
          <w:szCs w:val="22"/>
          <w:lang w:eastAsia="en-AU"/>
        </w:rPr>
      </w:pPr>
      <w:hyperlink w:anchor="_Toc123636452" w:history="1">
        <w:r w:rsidR="004764AF" w:rsidRPr="00A91296">
          <w:rPr>
            <w:rStyle w:val="Hyperlink"/>
          </w:rPr>
          <w:t>9</w:t>
        </w:r>
        <w:r w:rsidR="004764AF">
          <w:rPr>
            <w:rFonts w:asciiTheme="minorHAnsi" w:eastAsiaTheme="minorEastAsia" w:hAnsiTheme="minorHAnsi" w:cstheme="minorBidi"/>
            <w:b w:val="0"/>
            <w:bCs w:val="0"/>
            <w:szCs w:val="22"/>
            <w:lang w:eastAsia="en-AU"/>
          </w:rPr>
          <w:tab/>
        </w:r>
        <w:r w:rsidR="004764AF" w:rsidRPr="00A91296">
          <w:rPr>
            <w:rStyle w:val="Hyperlink"/>
          </w:rPr>
          <w:t>Privacy</w:t>
        </w:r>
        <w:r w:rsidR="004764AF">
          <w:rPr>
            <w:webHidden/>
          </w:rPr>
          <w:tab/>
        </w:r>
        <w:r w:rsidR="004764AF">
          <w:rPr>
            <w:webHidden/>
          </w:rPr>
          <w:fldChar w:fldCharType="begin"/>
        </w:r>
        <w:r w:rsidR="004764AF">
          <w:rPr>
            <w:webHidden/>
          </w:rPr>
          <w:instrText xml:space="preserve"> PAGEREF _Toc123636452 \h </w:instrText>
        </w:r>
        <w:r w:rsidR="004764AF">
          <w:rPr>
            <w:webHidden/>
          </w:rPr>
        </w:r>
        <w:r w:rsidR="004764AF">
          <w:rPr>
            <w:webHidden/>
          </w:rPr>
          <w:fldChar w:fldCharType="separate"/>
        </w:r>
        <w:r w:rsidR="004764AF">
          <w:rPr>
            <w:webHidden/>
          </w:rPr>
          <w:t>16</w:t>
        </w:r>
        <w:r w:rsidR="004764AF">
          <w:rPr>
            <w:webHidden/>
          </w:rPr>
          <w:fldChar w:fldCharType="end"/>
        </w:r>
      </w:hyperlink>
    </w:p>
    <w:p w14:paraId="36DA8867" w14:textId="7961FDDE" w:rsidR="004764AF" w:rsidRDefault="000D3521">
      <w:pPr>
        <w:pStyle w:val="TOC1"/>
        <w:rPr>
          <w:rFonts w:asciiTheme="minorHAnsi" w:eastAsiaTheme="minorEastAsia" w:hAnsiTheme="minorHAnsi" w:cstheme="minorBidi"/>
          <w:b w:val="0"/>
          <w:bCs w:val="0"/>
          <w:szCs w:val="22"/>
          <w:lang w:eastAsia="en-AU"/>
        </w:rPr>
      </w:pPr>
      <w:hyperlink w:anchor="_Toc123636453" w:history="1">
        <w:r w:rsidR="004764AF" w:rsidRPr="00A91296">
          <w:rPr>
            <w:rStyle w:val="Hyperlink"/>
          </w:rPr>
          <w:t>10</w:t>
        </w:r>
        <w:r w:rsidR="004764AF">
          <w:rPr>
            <w:rFonts w:asciiTheme="minorHAnsi" w:eastAsiaTheme="minorEastAsia" w:hAnsiTheme="minorHAnsi" w:cstheme="minorBidi"/>
            <w:b w:val="0"/>
            <w:bCs w:val="0"/>
            <w:szCs w:val="22"/>
            <w:lang w:eastAsia="en-AU"/>
          </w:rPr>
          <w:tab/>
        </w:r>
        <w:r w:rsidR="004764AF" w:rsidRPr="00A91296">
          <w:rPr>
            <w:rStyle w:val="Hyperlink"/>
          </w:rPr>
          <w:t>Related Policies</w:t>
        </w:r>
        <w:r w:rsidR="004764AF">
          <w:rPr>
            <w:webHidden/>
          </w:rPr>
          <w:tab/>
        </w:r>
        <w:r w:rsidR="004764AF">
          <w:rPr>
            <w:webHidden/>
          </w:rPr>
          <w:fldChar w:fldCharType="begin"/>
        </w:r>
        <w:r w:rsidR="004764AF">
          <w:rPr>
            <w:webHidden/>
          </w:rPr>
          <w:instrText xml:space="preserve"> PAGEREF _Toc123636453 \h </w:instrText>
        </w:r>
        <w:r w:rsidR="004764AF">
          <w:rPr>
            <w:webHidden/>
          </w:rPr>
        </w:r>
        <w:r w:rsidR="004764AF">
          <w:rPr>
            <w:webHidden/>
          </w:rPr>
          <w:fldChar w:fldCharType="separate"/>
        </w:r>
        <w:r w:rsidR="004764AF">
          <w:rPr>
            <w:webHidden/>
          </w:rPr>
          <w:t>16</w:t>
        </w:r>
        <w:r w:rsidR="004764AF">
          <w:rPr>
            <w:webHidden/>
          </w:rPr>
          <w:fldChar w:fldCharType="end"/>
        </w:r>
      </w:hyperlink>
    </w:p>
    <w:p w14:paraId="78AFB586" w14:textId="2EE99E53" w:rsidR="004764AF" w:rsidRDefault="000D3521">
      <w:pPr>
        <w:pStyle w:val="TOC1"/>
        <w:rPr>
          <w:rFonts w:asciiTheme="minorHAnsi" w:eastAsiaTheme="minorEastAsia" w:hAnsiTheme="minorHAnsi" w:cstheme="minorBidi"/>
          <w:b w:val="0"/>
          <w:bCs w:val="0"/>
          <w:szCs w:val="22"/>
          <w:lang w:eastAsia="en-AU"/>
        </w:rPr>
      </w:pPr>
      <w:hyperlink w:anchor="_Toc123636454" w:history="1">
        <w:r w:rsidR="004764AF" w:rsidRPr="00A91296">
          <w:rPr>
            <w:rStyle w:val="Hyperlink"/>
          </w:rPr>
          <w:t>11</w:t>
        </w:r>
        <w:r w:rsidR="004764AF">
          <w:rPr>
            <w:rFonts w:asciiTheme="minorHAnsi" w:eastAsiaTheme="minorEastAsia" w:hAnsiTheme="minorHAnsi" w:cstheme="minorBidi"/>
            <w:b w:val="0"/>
            <w:bCs w:val="0"/>
            <w:szCs w:val="22"/>
            <w:lang w:eastAsia="en-AU"/>
          </w:rPr>
          <w:tab/>
        </w:r>
        <w:r w:rsidR="004764AF" w:rsidRPr="00A91296">
          <w:rPr>
            <w:rStyle w:val="Hyperlink"/>
          </w:rPr>
          <w:t>Appendices</w:t>
        </w:r>
        <w:r w:rsidR="004764AF">
          <w:rPr>
            <w:webHidden/>
          </w:rPr>
          <w:tab/>
        </w:r>
        <w:r w:rsidR="004764AF">
          <w:rPr>
            <w:webHidden/>
          </w:rPr>
          <w:fldChar w:fldCharType="begin"/>
        </w:r>
        <w:r w:rsidR="004764AF">
          <w:rPr>
            <w:webHidden/>
          </w:rPr>
          <w:instrText xml:space="preserve"> PAGEREF _Toc123636454 \h </w:instrText>
        </w:r>
        <w:r w:rsidR="004764AF">
          <w:rPr>
            <w:webHidden/>
          </w:rPr>
        </w:r>
        <w:r w:rsidR="004764AF">
          <w:rPr>
            <w:webHidden/>
          </w:rPr>
          <w:fldChar w:fldCharType="separate"/>
        </w:r>
        <w:r w:rsidR="004764AF">
          <w:rPr>
            <w:webHidden/>
          </w:rPr>
          <w:t>16</w:t>
        </w:r>
        <w:r w:rsidR="004764AF">
          <w:rPr>
            <w:webHidden/>
          </w:rPr>
          <w:fldChar w:fldCharType="end"/>
        </w:r>
      </w:hyperlink>
    </w:p>
    <w:p w14:paraId="5C1F5BA6" w14:textId="07D3DB48" w:rsidR="00E60CA2" w:rsidRDefault="00DF3EAE" w:rsidP="000802F5">
      <w:pPr>
        <w:ind w:left="567" w:hanging="567"/>
        <w:rPr>
          <w:rFonts w:cs="Arial"/>
          <w:szCs w:val="22"/>
        </w:rPr>
      </w:pPr>
      <w:r w:rsidRPr="007A1ACF">
        <w:rPr>
          <w:rFonts w:cs="Arial"/>
          <w:szCs w:val="22"/>
        </w:rPr>
        <w:fldChar w:fldCharType="end"/>
      </w:r>
      <w:r w:rsidR="00E60CA2">
        <w:rPr>
          <w:rFonts w:cs="Arial"/>
          <w:szCs w:val="22"/>
        </w:rPr>
        <w:br w:type="page"/>
      </w:r>
    </w:p>
    <w:p w14:paraId="4D2A94C0" w14:textId="77777777" w:rsidR="00A75052" w:rsidRDefault="00A75052" w:rsidP="000802F5">
      <w:pPr>
        <w:ind w:left="567" w:hanging="567"/>
        <w:rPr>
          <w:rFonts w:cs="Arial"/>
          <w:szCs w:val="22"/>
        </w:rPr>
      </w:pPr>
    </w:p>
    <w:p w14:paraId="453AEAE3" w14:textId="3143DB77" w:rsidR="00A87BA5" w:rsidRPr="0048193D" w:rsidRDefault="0048193D" w:rsidP="00E6349B">
      <w:pPr>
        <w:rPr>
          <w:rFonts w:cs="Arial"/>
          <w:b/>
          <w:bCs/>
          <w:sz w:val="28"/>
          <w:szCs w:val="28"/>
        </w:rPr>
      </w:pPr>
      <w:r w:rsidRPr="0048193D">
        <w:rPr>
          <w:rFonts w:cs="Arial"/>
          <w:b/>
          <w:bCs/>
          <w:sz w:val="28"/>
          <w:szCs w:val="28"/>
        </w:rPr>
        <w:t>Document History</w:t>
      </w:r>
    </w:p>
    <w:tbl>
      <w:tblPr>
        <w:tblW w:w="9062" w:type="dxa"/>
        <w:tblCellMar>
          <w:left w:w="0" w:type="dxa"/>
          <w:right w:w="0" w:type="dxa"/>
        </w:tblCellMar>
        <w:tblLook w:val="04A0" w:firstRow="1" w:lastRow="0" w:firstColumn="1" w:lastColumn="0" w:noHBand="0" w:noVBand="1"/>
      </w:tblPr>
      <w:tblGrid>
        <w:gridCol w:w="3794"/>
        <w:gridCol w:w="5268"/>
      </w:tblGrid>
      <w:tr w:rsidR="00C63EEA" w14:paraId="0A06BE5F" w14:textId="77777777" w:rsidTr="0048193D">
        <w:trPr>
          <w:trHeight w:val="280"/>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2235FB" w14:textId="77777777" w:rsidR="00C63EEA" w:rsidRPr="0048193D" w:rsidRDefault="00C63EEA" w:rsidP="00C63EEA">
            <w:pPr>
              <w:rPr>
                <w:rFonts w:eastAsiaTheme="minorHAnsi" w:cs="Arial"/>
                <w:b/>
                <w:bCs/>
                <w:szCs w:val="22"/>
              </w:rPr>
            </w:pPr>
            <w:r w:rsidRPr="0048193D">
              <w:rPr>
                <w:rFonts w:cs="Arial"/>
                <w:b/>
                <w:bCs/>
              </w:rPr>
              <w:t>Policy oversight &amp; responsibility</w:t>
            </w:r>
          </w:p>
        </w:tc>
        <w:tc>
          <w:tcPr>
            <w:tcW w:w="5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DB7F2" w14:textId="3141E023" w:rsidR="00C63EEA" w:rsidRDefault="00751295" w:rsidP="00F70F84">
            <w:pPr>
              <w:spacing w:before="40" w:after="40"/>
              <w:rPr>
                <w:rFonts w:eastAsiaTheme="minorHAnsi" w:cs="Arial"/>
                <w:szCs w:val="22"/>
              </w:rPr>
            </w:pPr>
            <w:r>
              <w:rPr>
                <w:rFonts w:eastAsiaTheme="minorHAnsi" w:cs="Arial"/>
                <w:szCs w:val="22"/>
              </w:rPr>
              <w:t>MAV Board</w:t>
            </w:r>
            <w:r w:rsidR="008A785C">
              <w:rPr>
                <w:rFonts w:eastAsiaTheme="minorHAnsi" w:cs="Arial"/>
                <w:szCs w:val="22"/>
              </w:rPr>
              <w:t xml:space="preserve"> </w:t>
            </w:r>
          </w:p>
        </w:tc>
      </w:tr>
      <w:tr w:rsidR="008A785C" w14:paraId="08A3AF0E" w14:textId="77777777" w:rsidTr="0048193D">
        <w:trPr>
          <w:trHeight w:val="280"/>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C1F4F0" w14:textId="77777777" w:rsidR="008A785C" w:rsidRPr="0048193D" w:rsidRDefault="008A785C" w:rsidP="00C63EEA">
            <w:pPr>
              <w:rPr>
                <w:rFonts w:cs="Arial"/>
                <w:b/>
                <w:bCs/>
              </w:rPr>
            </w:pPr>
            <w:r w:rsidRPr="0048193D">
              <w:rPr>
                <w:rFonts w:cs="Arial"/>
                <w:b/>
                <w:bCs/>
              </w:rPr>
              <w:t xml:space="preserve">Policy implementation </w:t>
            </w:r>
          </w:p>
        </w:tc>
        <w:tc>
          <w:tcPr>
            <w:tcW w:w="5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DE7E65" w14:textId="6CB93064" w:rsidR="008A785C" w:rsidRPr="00035005" w:rsidRDefault="008A785C" w:rsidP="008A785C">
            <w:pPr>
              <w:spacing w:before="40" w:after="40"/>
              <w:rPr>
                <w:szCs w:val="22"/>
              </w:rPr>
            </w:pPr>
            <w:r w:rsidRPr="00035005">
              <w:rPr>
                <w:szCs w:val="22"/>
              </w:rPr>
              <w:t>Chief Executive Officer</w:t>
            </w:r>
            <w:r w:rsidR="0048193D">
              <w:rPr>
                <w:szCs w:val="22"/>
              </w:rPr>
              <w:t xml:space="preserve"> </w:t>
            </w:r>
          </w:p>
        </w:tc>
      </w:tr>
      <w:tr w:rsidR="00C63EEA" w14:paraId="4DF0D389"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F4EB5" w14:textId="43D4440D" w:rsidR="00C63EEA" w:rsidRPr="0048193D" w:rsidRDefault="00301D89" w:rsidP="00C63EEA">
            <w:pPr>
              <w:rPr>
                <w:rFonts w:eastAsiaTheme="minorHAnsi" w:cs="Arial"/>
                <w:b/>
                <w:bCs/>
                <w:szCs w:val="22"/>
              </w:rPr>
            </w:pPr>
            <w:r>
              <w:rPr>
                <w:rFonts w:cs="Arial"/>
                <w:b/>
                <w:bCs/>
              </w:rPr>
              <w:t xml:space="preserve">Date </w:t>
            </w:r>
            <w:r w:rsidR="00C63EEA" w:rsidRPr="0048193D">
              <w:rPr>
                <w:rFonts w:cs="Arial"/>
                <w:b/>
                <w:bCs/>
              </w:rPr>
              <w:t xml:space="preserve">First </w:t>
            </w:r>
            <w:r>
              <w:rPr>
                <w:rFonts w:cs="Arial"/>
                <w:b/>
                <w:bCs/>
              </w:rPr>
              <w:t>A</w:t>
            </w:r>
            <w:r w:rsidR="00C63EEA" w:rsidRPr="0048193D">
              <w:rPr>
                <w:rFonts w:cs="Arial"/>
                <w:b/>
                <w:bCs/>
              </w:rPr>
              <w:t>pproved</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14:paraId="50FB2615" w14:textId="3B0E01FC" w:rsidR="00C63EEA" w:rsidRDefault="00881D87" w:rsidP="00C63EEA">
            <w:pPr>
              <w:rPr>
                <w:rFonts w:eastAsiaTheme="minorHAnsi" w:cs="Arial"/>
                <w:szCs w:val="22"/>
              </w:rPr>
            </w:pPr>
            <w:r>
              <w:rPr>
                <w:rFonts w:eastAsiaTheme="minorHAnsi" w:cs="Arial"/>
                <w:szCs w:val="22"/>
              </w:rPr>
              <w:t>21 December</w:t>
            </w:r>
            <w:r w:rsidR="009631CD">
              <w:rPr>
                <w:rFonts w:eastAsiaTheme="minorHAnsi" w:cs="Arial"/>
                <w:szCs w:val="22"/>
              </w:rPr>
              <w:t xml:space="preserve"> 2022</w:t>
            </w:r>
          </w:p>
        </w:tc>
      </w:tr>
      <w:tr w:rsidR="005C15B7" w14:paraId="2B94DFE0"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8821E0" w14:textId="5368FFD9" w:rsidR="005C15B7" w:rsidRPr="0048193D" w:rsidRDefault="00301D89" w:rsidP="00C63EEA">
            <w:pPr>
              <w:rPr>
                <w:rFonts w:cs="Arial"/>
                <w:b/>
                <w:bCs/>
              </w:rPr>
            </w:pPr>
            <w:r>
              <w:rPr>
                <w:rFonts w:cs="Arial"/>
                <w:b/>
                <w:bCs/>
              </w:rPr>
              <w:t xml:space="preserve">Date </w:t>
            </w:r>
            <w:r w:rsidR="005C15B7" w:rsidRPr="0048193D">
              <w:rPr>
                <w:rFonts w:cs="Arial"/>
                <w:b/>
                <w:bCs/>
              </w:rPr>
              <w:t xml:space="preserve">Last </w:t>
            </w:r>
            <w:r>
              <w:rPr>
                <w:rFonts w:cs="Arial"/>
                <w:b/>
                <w:bCs/>
              </w:rPr>
              <w:t>A</w:t>
            </w:r>
            <w:r w:rsidR="005C15B7" w:rsidRPr="0048193D">
              <w:rPr>
                <w:rFonts w:cs="Arial"/>
                <w:b/>
                <w:bCs/>
              </w:rPr>
              <w:t>pproved</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7F8850E8" w14:textId="3CED18CC" w:rsidR="005C15B7" w:rsidRDefault="00881D87" w:rsidP="00C63EEA">
            <w:pPr>
              <w:rPr>
                <w:rFonts w:eastAsiaTheme="minorHAnsi" w:cs="Arial"/>
                <w:szCs w:val="22"/>
              </w:rPr>
            </w:pPr>
            <w:r>
              <w:rPr>
                <w:rFonts w:eastAsiaTheme="minorHAnsi" w:cs="Arial"/>
                <w:szCs w:val="22"/>
              </w:rPr>
              <w:t xml:space="preserve">21 December </w:t>
            </w:r>
            <w:r w:rsidR="009631CD">
              <w:rPr>
                <w:rFonts w:eastAsiaTheme="minorHAnsi" w:cs="Arial"/>
                <w:szCs w:val="22"/>
              </w:rPr>
              <w:t>2022</w:t>
            </w:r>
            <w:r w:rsidR="00A92E31">
              <w:rPr>
                <w:rFonts w:eastAsiaTheme="minorHAnsi" w:cs="Arial"/>
                <w:szCs w:val="22"/>
              </w:rPr>
              <w:t xml:space="preserve"> </w:t>
            </w:r>
          </w:p>
        </w:tc>
      </w:tr>
      <w:tr w:rsidR="00C63EEA" w14:paraId="01745F5F"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01BCB" w14:textId="77777777" w:rsidR="00C63EEA" w:rsidRPr="0048193D" w:rsidRDefault="00C63EEA" w:rsidP="00C63EEA">
            <w:pPr>
              <w:rPr>
                <w:rFonts w:eastAsiaTheme="minorHAnsi" w:cs="Arial"/>
                <w:b/>
                <w:bCs/>
                <w:szCs w:val="22"/>
              </w:rPr>
            </w:pPr>
            <w:r w:rsidRPr="0048193D">
              <w:rPr>
                <w:rFonts w:cs="Arial"/>
                <w:b/>
                <w:bCs/>
              </w:rPr>
              <w:t>Approved by</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14:paraId="5866F93C" w14:textId="791A62BB" w:rsidR="00C63EEA" w:rsidRDefault="00751295" w:rsidP="00C63EEA">
            <w:pPr>
              <w:rPr>
                <w:rFonts w:eastAsiaTheme="minorHAnsi" w:cs="Arial"/>
                <w:szCs w:val="22"/>
              </w:rPr>
            </w:pPr>
            <w:r>
              <w:rPr>
                <w:rFonts w:cs="Arial"/>
              </w:rPr>
              <w:t xml:space="preserve">MAV </w:t>
            </w:r>
            <w:r w:rsidR="00CE188A">
              <w:rPr>
                <w:rFonts w:cs="Arial"/>
              </w:rPr>
              <w:t>Board</w:t>
            </w:r>
          </w:p>
        </w:tc>
      </w:tr>
      <w:tr w:rsidR="00C63EEA" w14:paraId="43C6933C"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B7A8E" w14:textId="77777777" w:rsidR="00C63EEA" w:rsidRPr="0048193D" w:rsidRDefault="00C63EEA" w:rsidP="00C63EEA">
            <w:pPr>
              <w:rPr>
                <w:rFonts w:eastAsiaTheme="minorHAnsi" w:cs="Arial"/>
                <w:b/>
                <w:bCs/>
                <w:szCs w:val="22"/>
              </w:rPr>
            </w:pPr>
            <w:r w:rsidRPr="0048193D">
              <w:rPr>
                <w:rFonts w:cs="Arial"/>
                <w:b/>
                <w:bCs/>
              </w:rPr>
              <w:t>Review history</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403170F1" w14:textId="45E1A593" w:rsidR="00C63EEA" w:rsidRPr="00AF1658" w:rsidRDefault="00881D87" w:rsidP="00C63EEA">
            <w:pPr>
              <w:rPr>
                <w:rFonts w:cs="Arial"/>
              </w:rPr>
            </w:pPr>
            <w:r>
              <w:rPr>
                <w:rFonts w:cs="Arial"/>
              </w:rPr>
              <w:t>N/A</w:t>
            </w:r>
          </w:p>
        </w:tc>
      </w:tr>
      <w:tr w:rsidR="00C63EEA" w14:paraId="0C105A03"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B3BCA" w14:textId="2F032556" w:rsidR="00C63EEA" w:rsidRPr="0048193D" w:rsidRDefault="00C63EEA" w:rsidP="00C63EEA">
            <w:pPr>
              <w:rPr>
                <w:rFonts w:eastAsiaTheme="minorHAnsi" w:cs="Arial"/>
                <w:b/>
                <w:bCs/>
                <w:szCs w:val="22"/>
              </w:rPr>
            </w:pPr>
            <w:r w:rsidRPr="0048193D">
              <w:rPr>
                <w:rFonts w:cs="Arial"/>
                <w:b/>
                <w:bCs/>
              </w:rPr>
              <w:t>Next review date</w:t>
            </w:r>
            <w:r w:rsidR="00F75DF3">
              <w:rPr>
                <w:rFonts w:cs="Arial"/>
                <w:b/>
                <w:bCs/>
              </w:rPr>
              <w:t xml:space="preserve"> (</w:t>
            </w:r>
            <w:r w:rsidR="002A3A02">
              <w:rPr>
                <w:rFonts w:cs="Arial"/>
                <w:b/>
                <w:bCs/>
              </w:rPr>
              <w:t xml:space="preserve">3 years after Date Last Approved as required by MAV Rule 21.7 </w:t>
            </w:r>
            <w:r w:rsidR="00F75DF3">
              <w:rPr>
                <w:rFonts w:cs="Arial"/>
                <w:b/>
                <w:bCs/>
              </w:rPr>
              <w:t>unless required to be reviewed earlier</w:t>
            </w:r>
            <w:r w:rsidR="002A3A02">
              <w:rPr>
                <w:rFonts w:cs="Arial"/>
                <w:b/>
                <w:bCs/>
              </w:rPr>
              <w:t xml:space="preserve"> under paragraph 6.1 of this Policy</w:t>
            </w:r>
            <w:r w:rsidR="00F75DF3">
              <w:rPr>
                <w:rFonts w:cs="Arial"/>
                <w:b/>
                <w:bCs/>
              </w:rPr>
              <w:t>)</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2E0189CD" w14:textId="3B8C597C" w:rsidR="00C63EEA" w:rsidRDefault="00881D87" w:rsidP="00C63EEA">
            <w:pPr>
              <w:rPr>
                <w:rFonts w:eastAsiaTheme="minorHAnsi" w:cs="Arial"/>
                <w:szCs w:val="22"/>
              </w:rPr>
            </w:pPr>
            <w:r>
              <w:rPr>
                <w:rFonts w:eastAsiaTheme="minorHAnsi" w:cs="Arial"/>
                <w:szCs w:val="22"/>
              </w:rPr>
              <w:t xml:space="preserve">21 December </w:t>
            </w:r>
            <w:r w:rsidR="00156B59">
              <w:rPr>
                <w:rFonts w:eastAsiaTheme="minorHAnsi" w:cs="Arial"/>
                <w:szCs w:val="22"/>
              </w:rPr>
              <w:t xml:space="preserve">2025 </w:t>
            </w:r>
          </w:p>
        </w:tc>
      </w:tr>
    </w:tbl>
    <w:p w14:paraId="78C6EE96" w14:textId="77777777" w:rsidR="0048193D" w:rsidRDefault="0048193D" w:rsidP="007E147E">
      <w:pPr>
        <w:pStyle w:val="Heading1"/>
        <w:numPr>
          <w:ilvl w:val="0"/>
          <w:numId w:val="0"/>
        </w:numPr>
      </w:pPr>
    </w:p>
    <w:p w14:paraId="7CD767F6" w14:textId="77777777" w:rsidR="0048193D" w:rsidRDefault="0048193D">
      <w:pPr>
        <w:overflowPunct/>
        <w:autoSpaceDE/>
        <w:autoSpaceDN/>
        <w:adjustRightInd/>
        <w:textAlignment w:val="auto"/>
        <w:rPr>
          <w:rFonts w:ascii="Arial Bold" w:hAnsi="Arial Bold" w:cs="Arial"/>
          <w:b/>
          <w:bCs/>
          <w:sz w:val="28"/>
          <w:szCs w:val="28"/>
        </w:rPr>
      </w:pPr>
      <w:r>
        <w:br w:type="page"/>
      </w:r>
    </w:p>
    <w:p w14:paraId="5D4937DA" w14:textId="02BBE1F0" w:rsidR="00277DB9" w:rsidRPr="00881D87" w:rsidRDefault="0057008D" w:rsidP="00F75DF3">
      <w:pPr>
        <w:pStyle w:val="MELegal1"/>
        <w:numPr>
          <w:ilvl w:val="0"/>
          <w:numId w:val="1"/>
        </w:numPr>
        <w:tabs>
          <w:tab w:val="clear" w:pos="5961"/>
        </w:tabs>
        <w:ind w:left="680" w:hanging="680"/>
        <w:rPr>
          <w:b/>
          <w:bCs/>
          <w:sz w:val="24"/>
          <w:szCs w:val="24"/>
        </w:rPr>
      </w:pPr>
      <w:bookmarkStart w:id="0" w:name="_Toc123636427"/>
      <w:r w:rsidRPr="00881D87">
        <w:rPr>
          <w:b/>
          <w:bCs/>
          <w:sz w:val="24"/>
          <w:szCs w:val="24"/>
        </w:rPr>
        <w:lastRenderedPageBreak/>
        <w:t>Purpose</w:t>
      </w:r>
      <w:bookmarkEnd w:id="0"/>
    </w:p>
    <w:p w14:paraId="5CF08EDE" w14:textId="77777777" w:rsidR="0057008D" w:rsidRPr="00881D87" w:rsidRDefault="0057008D" w:rsidP="0057008D">
      <w:pPr>
        <w:spacing w:before="40" w:after="40"/>
        <w:rPr>
          <w:rFonts w:cs="Arial"/>
          <w:sz w:val="24"/>
          <w:szCs w:val="24"/>
        </w:rPr>
      </w:pPr>
      <w:r w:rsidRPr="00881D87">
        <w:rPr>
          <w:rFonts w:cs="Arial"/>
          <w:sz w:val="24"/>
          <w:szCs w:val="24"/>
        </w:rPr>
        <w:t>The purpose of this policy is to:</w:t>
      </w:r>
    </w:p>
    <w:p w14:paraId="5B5C9F4A" w14:textId="67C3A5B5" w:rsidR="00FE5039" w:rsidRPr="00881D87" w:rsidRDefault="00751295" w:rsidP="005E33F3">
      <w:pPr>
        <w:numPr>
          <w:ilvl w:val="0"/>
          <w:numId w:val="2"/>
        </w:numPr>
        <w:spacing w:before="120"/>
        <w:ind w:left="709" w:hanging="306"/>
        <w:rPr>
          <w:sz w:val="24"/>
          <w:szCs w:val="24"/>
          <w:lang w:val="en-US"/>
        </w:rPr>
      </w:pPr>
      <w:r w:rsidRPr="00881D87">
        <w:rPr>
          <w:rFonts w:cs="Arial"/>
          <w:sz w:val="24"/>
          <w:szCs w:val="24"/>
        </w:rPr>
        <w:t>s</w:t>
      </w:r>
      <w:r w:rsidR="00DD080B" w:rsidRPr="00881D87">
        <w:rPr>
          <w:rFonts w:cs="Arial"/>
          <w:sz w:val="24"/>
          <w:szCs w:val="24"/>
        </w:rPr>
        <w:t xml:space="preserve">et out the </w:t>
      </w:r>
      <w:r w:rsidR="004B4429" w:rsidRPr="00881D87">
        <w:rPr>
          <w:rFonts w:cs="Arial"/>
          <w:sz w:val="24"/>
          <w:szCs w:val="24"/>
        </w:rPr>
        <w:t>criteria that applies</w:t>
      </w:r>
      <w:r w:rsidR="00DD080B" w:rsidRPr="00881D87">
        <w:rPr>
          <w:rFonts w:cs="Arial"/>
          <w:sz w:val="24"/>
          <w:szCs w:val="24"/>
        </w:rPr>
        <w:t xml:space="preserve"> </w:t>
      </w:r>
      <w:r w:rsidR="00195DE7" w:rsidRPr="00881D87">
        <w:rPr>
          <w:rFonts w:cs="Arial"/>
          <w:sz w:val="24"/>
          <w:szCs w:val="24"/>
        </w:rPr>
        <w:t xml:space="preserve">to </w:t>
      </w:r>
      <w:r w:rsidR="00E853F0" w:rsidRPr="00881D87">
        <w:rPr>
          <w:rFonts w:cs="Arial"/>
          <w:sz w:val="24"/>
          <w:szCs w:val="24"/>
        </w:rPr>
        <w:t xml:space="preserve">those </w:t>
      </w:r>
      <w:r w:rsidR="00301D89" w:rsidRPr="00881D87">
        <w:rPr>
          <w:rFonts w:cs="Arial"/>
          <w:sz w:val="24"/>
          <w:szCs w:val="24"/>
        </w:rPr>
        <w:t xml:space="preserve">persons </w:t>
      </w:r>
      <w:r w:rsidR="00E853F0" w:rsidRPr="00881D87">
        <w:rPr>
          <w:rFonts w:cs="Arial"/>
          <w:sz w:val="24"/>
          <w:szCs w:val="24"/>
        </w:rPr>
        <w:t>who are</w:t>
      </w:r>
      <w:r w:rsidR="004B4429" w:rsidRPr="00881D87">
        <w:rPr>
          <w:rFonts w:cs="Arial"/>
          <w:sz w:val="24"/>
          <w:szCs w:val="24"/>
        </w:rPr>
        <w:t xml:space="preserve"> eligible to take up and remain holding their </w:t>
      </w:r>
      <w:r w:rsidR="00195DE7" w:rsidRPr="00881D87">
        <w:rPr>
          <w:rFonts w:cs="Arial"/>
          <w:sz w:val="24"/>
          <w:szCs w:val="24"/>
        </w:rPr>
        <w:t xml:space="preserve">respective </w:t>
      </w:r>
      <w:r w:rsidR="004B4429" w:rsidRPr="00881D87">
        <w:rPr>
          <w:rFonts w:cs="Arial"/>
          <w:sz w:val="24"/>
          <w:szCs w:val="24"/>
        </w:rPr>
        <w:t xml:space="preserve">positions </w:t>
      </w:r>
      <w:r w:rsidR="00195DE7" w:rsidRPr="00881D87">
        <w:rPr>
          <w:rFonts w:cs="Arial"/>
          <w:sz w:val="24"/>
          <w:szCs w:val="24"/>
        </w:rPr>
        <w:t>with</w:t>
      </w:r>
      <w:r w:rsidR="004B4429" w:rsidRPr="00881D87">
        <w:rPr>
          <w:rFonts w:cs="Arial"/>
          <w:sz w:val="24"/>
          <w:szCs w:val="24"/>
        </w:rPr>
        <w:t xml:space="preserve"> </w:t>
      </w:r>
      <w:r w:rsidR="00301D89" w:rsidRPr="00881D87">
        <w:rPr>
          <w:rFonts w:cs="Arial"/>
          <w:sz w:val="24"/>
          <w:szCs w:val="24"/>
        </w:rPr>
        <w:t>the Municipal Association of Victoria (</w:t>
      </w:r>
      <w:r w:rsidR="00301D89" w:rsidRPr="00881D87">
        <w:rPr>
          <w:rFonts w:cs="Arial"/>
          <w:b/>
          <w:bCs/>
          <w:sz w:val="24"/>
          <w:szCs w:val="24"/>
        </w:rPr>
        <w:t>MAV</w:t>
      </w:r>
      <w:proofErr w:type="gramStart"/>
      <w:r w:rsidR="00301D89" w:rsidRPr="00881D87">
        <w:rPr>
          <w:rFonts w:cs="Arial"/>
          <w:sz w:val="24"/>
          <w:szCs w:val="24"/>
        </w:rPr>
        <w:t>)</w:t>
      </w:r>
      <w:r w:rsidR="005108EF" w:rsidRPr="00881D87">
        <w:rPr>
          <w:rFonts w:cs="Arial"/>
          <w:sz w:val="24"/>
          <w:szCs w:val="24"/>
        </w:rPr>
        <w:t>;</w:t>
      </w:r>
      <w:proofErr w:type="gramEnd"/>
      <w:r w:rsidR="00DD080B" w:rsidRPr="00881D87">
        <w:rPr>
          <w:rFonts w:cs="Arial"/>
          <w:sz w:val="24"/>
          <w:szCs w:val="24"/>
        </w:rPr>
        <w:t xml:space="preserve"> </w:t>
      </w:r>
    </w:p>
    <w:p w14:paraId="0B57CBED" w14:textId="5293BAA5" w:rsidR="00FE5039" w:rsidRPr="00881D87" w:rsidRDefault="00751295" w:rsidP="005E33F3">
      <w:pPr>
        <w:numPr>
          <w:ilvl w:val="0"/>
          <w:numId w:val="2"/>
        </w:numPr>
        <w:spacing w:before="120"/>
        <w:ind w:left="709" w:hanging="306"/>
        <w:rPr>
          <w:sz w:val="24"/>
          <w:szCs w:val="24"/>
          <w:lang w:val="en-US"/>
        </w:rPr>
      </w:pPr>
      <w:r w:rsidRPr="00881D87">
        <w:rPr>
          <w:rFonts w:cs="Arial"/>
          <w:sz w:val="24"/>
          <w:szCs w:val="24"/>
        </w:rPr>
        <w:t>s</w:t>
      </w:r>
      <w:r w:rsidR="00DD080B" w:rsidRPr="00881D87">
        <w:rPr>
          <w:rFonts w:cs="Arial"/>
          <w:sz w:val="24"/>
          <w:szCs w:val="24"/>
        </w:rPr>
        <w:t xml:space="preserve">et out </w:t>
      </w:r>
      <w:r w:rsidR="00301D89" w:rsidRPr="00881D87">
        <w:rPr>
          <w:rFonts w:cs="Arial"/>
          <w:sz w:val="24"/>
          <w:szCs w:val="24"/>
        </w:rPr>
        <w:t>the</w:t>
      </w:r>
      <w:r w:rsidR="00DD080B" w:rsidRPr="00881D87">
        <w:rPr>
          <w:rFonts w:cs="Arial"/>
          <w:sz w:val="24"/>
          <w:szCs w:val="24"/>
        </w:rPr>
        <w:t xml:space="preserve"> </w:t>
      </w:r>
      <w:r w:rsidR="00195DE7" w:rsidRPr="00881D87">
        <w:rPr>
          <w:rFonts w:cs="Arial"/>
          <w:sz w:val="24"/>
          <w:szCs w:val="24"/>
        </w:rPr>
        <w:t>persons</w:t>
      </w:r>
      <w:r w:rsidR="00DD080B" w:rsidRPr="00881D87">
        <w:rPr>
          <w:rFonts w:cs="Arial"/>
          <w:sz w:val="24"/>
          <w:szCs w:val="24"/>
        </w:rPr>
        <w:t xml:space="preserve"> to whom this </w:t>
      </w:r>
      <w:r w:rsidR="005108EF" w:rsidRPr="00881D87">
        <w:rPr>
          <w:rFonts w:cs="Arial"/>
          <w:sz w:val="24"/>
          <w:szCs w:val="24"/>
        </w:rPr>
        <w:t>p</w:t>
      </w:r>
      <w:r w:rsidR="00DD080B" w:rsidRPr="00881D87">
        <w:rPr>
          <w:rFonts w:cs="Arial"/>
          <w:sz w:val="24"/>
          <w:szCs w:val="24"/>
        </w:rPr>
        <w:t xml:space="preserve">olicy applies as at the date of </w:t>
      </w:r>
      <w:r w:rsidR="005108EF" w:rsidRPr="00881D87">
        <w:rPr>
          <w:rFonts w:cs="Arial"/>
          <w:sz w:val="24"/>
          <w:szCs w:val="24"/>
        </w:rPr>
        <w:t xml:space="preserve">last </w:t>
      </w:r>
      <w:r w:rsidR="00DD080B" w:rsidRPr="00881D87">
        <w:rPr>
          <w:rFonts w:cs="Arial"/>
          <w:sz w:val="24"/>
          <w:szCs w:val="24"/>
        </w:rPr>
        <w:t xml:space="preserve">approval of this </w:t>
      </w:r>
      <w:r w:rsidR="00301D89" w:rsidRPr="00881D87">
        <w:rPr>
          <w:rFonts w:cs="Arial"/>
          <w:sz w:val="24"/>
          <w:szCs w:val="24"/>
        </w:rPr>
        <w:t xml:space="preserve">policy as set out </w:t>
      </w:r>
      <w:r w:rsidR="00E60CA2" w:rsidRPr="00881D87">
        <w:rPr>
          <w:rFonts w:cs="Arial"/>
          <w:sz w:val="24"/>
          <w:szCs w:val="24"/>
        </w:rPr>
        <w:t>in the Document History section</w:t>
      </w:r>
      <w:r w:rsidR="00301D89" w:rsidRPr="00881D87">
        <w:rPr>
          <w:rFonts w:cs="Arial"/>
          <w:sz w:val="24"/>
          <w:szCs w:val="24"/>
        </w:rPr>
        <w:t xml:space="preserve"> of this policy (</w:t>
      </w:r>
      <w:r w:rsidR="00301D89" w:rsidRPr="00881D87">
        <w:rPr>
          <w:rFonts w:cs="Arial"/>
          <w:b/>
          <w:bCs/>
          <w:sz w:val="24"/>
          <w:szCs w:val="24"/>
        </w:rPr>
        <w:t>Date Last Approved</w:t>
      </w:r>
      <w:proofErr w:type="gramStart"/>
      <w:r w:rsidR="00301D89" w:rsidRPr="00881D87">
        <w:rPr>
          <w:rFonts w:cs="Arial"/>
          <w:sz w:val="24"/>
          <w:szCs w:val="24"/>
        </w:rPr>
        <w:t>)</w:t>
      </w:r>
      <w:r w:rsidR="005108EF" w:rsidRPr="00881D87">
        <w:rPr>
          <w:rFonts w:cs="Arial"/>
          <w:sz w:val="24"/>
          <w:szCs w:val="24"/>
        </w:rPr>
        <w:t>;</w:t>
      </w:r>
      <w:proofErr w:type="gramEnd"/>
    </w:p>
    <w:p w14:paraId="461129BB" w14:textId="2363A2BA" w:rsidR="00751295" w:rsidRPr="00881D87" w:rsidRDefault="00751295" w:rsidP="00751295">
      <w:pPr>
        <w:numPr>
          <w:ilvl w:val="0"/>
          <w:numId w:val="2"/>
        </w:numPr>
        <w:spacing w:before="120"/>
        <w:ind w:left="709" w:hanging="306"/>
        <w:rPr>
          <w:sz w:val="24"/>
          <w:szCs w:val="24"/>
          <w:lang w:val="en-US"/>
        </w:rPr>
      </w:pPr>
      <w:r w:rsidRPr="00881D87">
        <w:rPr>
          <w:sz w:val="24"/>
          <w:szCs w:val="24"/>
          <w:lang w:val="en-US"/>
        </w:rPr>
        <w:t>p</w:t>
      </w:r>
      <w:r w:rsidR="00DD080B" w:rsidRPr="00881D87">
        <w:rPr>
          <w:sz w:val="24"/>
          <w:szCs w:val="24"/>
          <w:lang w:val="en-US"/>
        </w:rPr>
        <w:t xml:space="preserve">rovide for the times when </w:t>
      </w:r>
      <w:r w:rsidR="004B4429" w:rsidRPr="00881D87">
        <w:rPr>
          <w:sz w:val="24"/>
          <w:szCs w:val="24"/>
          <w:lang w:val="en-US"/>
        </w:rPr>
        <w:t xml:space="preserve">and manner in which </w:t>
      </w:r>
      <w:r w:rsidR="00DD080B" w:rsidRPr="00881D87">
        <w:rPr>
          <w:sz w:val="24"/>
          <w:szCs w:val="24"/>
          <w:lang w:val="en-US"/>
        </w:rPr>
        <w:t>the</w:t>
      </w:r>
      <w:r w:rsidR="00195DE7" w:rsidRPr="00881D87">
        <w:rPr>
          <w:sz w:val="24"/>
          <w:szCs w:val="24"/>
          <w:lang w:val="en-US"/>
        </w:rPr>
        <w:t xml:space="preserve"> </w:t>
      </w:r>
      <w:r w:rsidR="00301D89" w:rsidRPr="00881D87">
        <w:rPr>
          <w:sz w:val="24"/>
          <w:szCs w:val="24"/>
          <w:lang w:val="en-US"/>
        </w:rPr>
        <w:t>persons to whom this policy applies are</w:t>
      </w:r>
      <w:r w:rsidR="00DD080B" w:rsidRPr="00881D87">
        <w:rPr>
          <w:sz w:val="24"/>
          <w:szCs w:val="24"/>
          <w:lang w:val="en-US"/>
        </w:rPr>
        <w:t xml:space="preserve"> required to demonstrate to the Chief Executive Officer or </w:t>
      </w:r>
      <w:r w:rsidR="008A6900" w:rsidRPr="00881D87">
        <w:rPr>
          <w:sz w:val="24"/>
          <w:szCs w:val="24"/>
          <w:lang w:val="en-US"/>
        </w:rPr>
        <w:t>their delegate as appointed under this policy</w:t>
      </w:r>
      <w:r w:rsidR="00DD080B" w:rsidRPr="00881D87">
        <w:rPr>
          <w:sz w:val="24"/>
          <w:szCs w:val="24"/>
          <w:lang w:val="en-US"/>
        </w:rPr>
        <w:t xml:space="preserve"> </w:t>
      </w:r>
      <w:r w:rsidR="008A6900" w:rsidRPr="00881D87">
        <w:rPr>
          <w:sz w:val="24"/>
          <w:szCs w:val="24"/>
          <w:lang w:val="en-US"/>
        </w:rPr>
        <w:t>(</w:t>
      </w:r>
      <w:r w:rsidR="008A6900" w:rsidRPr="00881D87">
        <w:rPr>
          <w:b/>
          <w:bCs/>
          <w:sz w:val="24"/>
          <w:szCs w:val="24"/>
          <w:lang w:val="en-US"/>
        </w:rPr>
        <w:t>CEO</w:t>
      </w:r>
      <w:r w:rsidR="008A6900" w:rsidRPr="00881D87">
        <w:rPr>
          <w:sz w:val="24"/>
          <w:szCs w:val="24"/>
          <w:lang w:val="en-US"/>
        </w:rPr>
        <w:t xml:space="preserve">) </w:t>
      </w:r>
      <w:r w:rsidR="00DD080B" w:rsidRPr="00881D87">
        <w:rPr>
          <w:sz w:val="24"/>
          <w:szCs w:val="24"/>
          <w:lang w:val="en-US"/>
        </w:rPr>
        <w:t xml:space="preserve">that they meet the </w:t>
      </w:r>
      <w:r w:rsidR="00301D89" w:rsidRPr="00881D87">
        <w:rPr>
          <w:sz w:val="24"/>
          <w:szCs w:val="24"/>
          <w:lang w:val="en-US"/>
        </w:rPr>
        <w:t xml:space="preserve">applicable eligibility </w:t>
      </w:r>
      <w:proofErr w:type="gramStart"/>
      <w:r w:rsidR="00301D89" w:rsidRPr="00881D87">
        <w:rPr>
          <w:sz w:val="24"/>
          <w:szCs w:val="24"/>
          <w:lang w:val="en-US"/>
        </w:rPr>
        <w:t>criteria</w:t>
      </w:r>
      <w:r w:rsidR="005108EF" w:rsidRPr="00881D87">
        <w:rPr>
          <w:sz w:val="24"/>
          <w:szCs w:val="24"/>
          <w:lang w:val="en-US"/>
        </w:rPr>
        <w:t>;</w:t>
      </w:r>
      <w:proofErr w:type="gramEnd"/>
      <w:r w:rsidR="00DD080B" w:rsidRPr="00881D87">
        <w:rPr>
          <w:sz w:val="24"/>
          <w:szCs w:val="24"/>
          <w:lang w:val="en-US"/>
        </w:rPr>
        <w:t xml:space="preserve"> </w:t>
      </w:r>
    </w:p>
    <w:p w14:paraId="0A1077B6" w14:textId="6FB67771" w:rsidR="000B531D" w:rsidRPr="00881D87" w:rsidRDefault="00751295" w:rsidP="005E33F3">
      <w:pPr>
        <w:numPr>
          <w:ilvl w:val="0"/>
          <w:numId w:val="2"/>
        </w:numPr>
        <w:spacing w:before="120"/>
        <w:ind w:left="709" w:hanging="306"/>
        <w:rPr>
          <w:sz w:val="24"/>
          <w:szCs w:val="24"/>
          <w:lang w:val="en-US"/>
        </w:rPr>
      </w:pPr>
      <w:r w:rsidRPr="00881D87">
        <w:rPr>
          <w:rFonts w:cs="Arial"/>
          <w:sz w:val="24"/>
          <w:szCs w:val="24"/>
        </w:rPr>
        <w:t>p</w:t>
      </w:r>
      <w:r w:rsidR="000B531D" w:rsidRPr="00881D87">
        <w:rPr>
          <w:rFonts w:cs="Arial"/>
          <w:sz w:val="24"/>
          <w:szCs w:val="24"/>
        </w:rPr>
        <w:t>rotect the integrity and reputation of the MAV</w:t>
      </w:r>
      <w:r w:rsidR="005108EF" w:rsidRPr="00881D87">
        <w:rPr>
          <w:rFonts w:cs="Arial"/>
          <w:sz w:val="24"/>
          <w:szCs w:val="24"/>
        </w:rPr>
        <w:t xml:space="preserve"> and its ability to hold an Australian financial services licence (</w:t>
      </w:r>
      <w:r w:rsidR="005108EF" w:rsidRPr="00881D87">
        <w:rPr>
          <w:rFonts w:cs="Arial"/>
          <w:b/>
          <w:bCs/>
          <w:sz w:val="24"/>
          <w:szCs w:val="24"/>
        </w:rPr>
        <w:t>AFSL</w:t>
      </w:r>
      <w:r w:rsidR="005108EF" w:rsidRPr="00881D87">
        <w:rPr>
          <w:rFonts w:cs="Arial"/>
          <w:sz w:val="24"/>
          <w:szCs w:val="24"/>
        </w:rPr>
        <w:t>)</w:t>
      </w:r>
      <w:r w:rsidR="00195DE7" w:rsidRPr="00881D87">
        <w:rPr>
          <w:rFonts w:cs="Arial"/>
          <w:sz w:val="24"/>
          <w:szCs w:val="24"/>
        </w:rPr>
        <w:t>; and</w:t>
      </w:r>
    </w:p>
    <w:p w14:paraId="28963166" w14:textId="713935CB" w:rsidR="00195DE7" w:rsidRPr="00881D87" w:rsidRDefault="00195DE7" w:rsidP="005E33F3">
      <w:pPr>
        <w:numPr>
          <w:ilvl w:val="0"/>
          <w:numId w:val="2"/>
        </w:numPr>
        <w:spacing w:before="120"/>
        <w:ind w:left="709" w:hanging="306"/>
        <w:rPr>
          <w:sz w:val="24"/>
          <w:szCs w:val="24"/>
          <w:lang w:val="en-US"/>
        </w:rPr>
      </w:pPr>
      <w:r w:rsidRPr="00881D87">
        <w:rPr>
          <w:rFonts w:cs="Arial"/>
          <w:sz w:val="24"/>
          <w:szCs w:val="24"/>
        </w:rPr>
        <w:t>otherwise provide for matters relevant to the operation of this policy</w:t>
      </w:r>
      <w:r w:rsidR="00751295" w:rsidRPr="00881D87">
        <w:rPr>
          <w:rFonts w:cs="Arial"/>
          <w:sz w:val="24"/>
          <w:szCs w:val="24"/>
        </w:rPr>
        <w:t xml:space="preserve"> </w:t>
      </w:r>
      <w:r w:rsidR="00F75DF3" w:rsidRPr="00881D87">
        <w:rPr>
          <w:rFonts w:cs="Arial"/>
          <w:sz w:val="24"/>
          <w:szCs w:val="24"/>
        </w:rPr>
        <w:t xml:space="preserve">including review and update of this policy </w:t>
      </w:r>
      <w:r w:rsidR="00751295" w:rsidRPr="00881D87">
        <w:rPr>
          <w:rFonts w:cs="Arial"/>
          <w:sz w:val="24"/>
          <w:szCs w:val="24"/>
        </w:rPr>
        <w:t xml:space="preserve">and reporting to the board of directors of the MAV </w:t>
      </w:r>
      <w:r w:rsidR="00751295" w:rsidRPr="00881D87">
        <w:rPr>
          <w:rFonts w:cs="Arial"/>
          <w:b/>
          <w:bCs/>
          <w:sz w:val="24"/>
          <w:szCs w:val="24"/>
        </w:rPr>
        <w:t>(MAV Board</w:t>
      </w:r>
      <w:r w:rsidR="00751295" w:rsidRPr="00881D87">
        <w:rPr>
          <w:rFonts w:cs="Arial"/>
          <w:sz w:val="24"/>
          <w:szCs w:val="24"/>
        </w:rPr>
        <w:t>).</w:t>
      </w:r>
    </w:p>
    <w:p w14:paraId="3AD18F47" w14:textId="77777777" w:rsidR="00881D87" w:rsidRPr="00881D87" w:rsidRDefault="00881D87" w:rsidP="00881D87">
      <w:pPr>
        <w:spacing w:before="120"/>
        <w:ind w:left="709"/>
        <w:rPr>
          <w:sz w:val="24"/>
          <w:szCs w:val="24"/>
          <w:lang w:val="en-US"/>
        </w:rPr>
      </w:pPr>
    </w:p>
    <w:p w14:paraId="3F4D9E0E" w14:textId="4695FB41" w:rsidR="00F34718" w:rsidRPr="00881D87" w:rsidRDefault="00826008" w:rsidP="00F75DF3">
      <w:pPr>
        <w:pStyle w:val="MELegal1"/>
        <w:numPr>
          <w:ilvl w:val="0"/>
          <w:numId w:val="1"/>
        </w:numPr>
        <w:tabs>
          <w:tab w:val="clear" w:pos="5961"/>
        </w:tabs>
        <w:ind w:left="680" w:hanging="680"/>
        <w:rPr>
          <w:b/>
          <w:bCs/>
          <w:sz w:val="24"/>
          <w:szCs w:val="24"/>
        </w:rPr>
      </w:pPr>
      <w:bookmarkStart w:id="1" w:name="_Toc123636428"/>
      <w:r w:rsidRPr="00881D87">
        <w:rPr>
          <w:b/>
          <w:bCs/>
          <w:sz w:val="24"/>
          <w:szCs w:val="24"/>
        </w:rPr>
        <w:t>Scope</w:t>
      </w:r>
      <w:bookmarkEnd w:id="1"/>
    </w:p>
    <w:p w14:paraId="39C1C43C" w14:textId="2C5C3239" w:rsidR="00F75DF3" w:rsidRPr="00881D87" w:rsidRDefault="00F75DF3" w:rsidP="00F75DF3">
      <w:pPr>
        <w:pStyle w:val="MELegal2"/>
        <w:ind w:left="680" w:hanging="680"/>
        <w:rPr>
          <w:b/>
          <w:bCs/>
          <w:sz w:val="24"/>
          <w:szCs w:val="24"/>
        </w:rPr>
      </w:pPr>
      <w:bookmarkStart w:id="2" w:name="_Toc123636429"/>
      <w:r w:rsidRPr="00881D87">
        <w:rPr>
          <w:b/>
          <w:bCs/>
          <w:sz w:val="24"/>
          <w:szCs w:val="24"/>
        </w:rPr>
        <w:t>2.1</w:t>
      </w:r>
      <w:r w:rsidRPr="00881D87">
        <w:rPr>
          <w:b/>
          <w:bCs/>
          <w:sz w:val="24"/>
          <w:szCs w:val="24"/>
        </w:rPr>
        <w:tab/>
        <w:t>Application of this policy</w:t>
      </w:r>
      <w:bookmarkEnd w:id="2"/>
    </w:p>
    <w:p w14:paraId="1FB55734" w14:textId="3D46674C" w:rsidR="00184E96" w:rsidRPr="00881D87" w:rsidRDefault="005108EF" w:rsidP="00723B08">
      <w:pPr>
        <w:rPr>
          <w:sz w:val="24"/>
          <w:szCs w:val="24"/>
          <w:lang w:val="en-US"/>
        </w:rPr>
      </w:pPr>
      <w:r w:rsidRPr="00881D87">
        <w:rPr>
          <w:sz w:val="24"/>
          <w:szCs w:val="24"/>
          <w:lang w:val="en-US"/>
        </w:rPr>
        <w:t xml:space="preserve">This policy applies to all </w:t>
      </w:r>
      <w:r w:rsidR="00301D89" w:rsidRPr="00881D87">
        <w:rPr>
          <w:sz w:val="24"/>
          <w:szCs w:val="24"/>
          <w:lang w:val="en-US"/>
        </w:rPr>
        <w:t>d</w:t>
      </w:r>
      <w:r w:rsidR="007F0DD5" w:rsidRPr="00881D87">
        <w:rPr>
          <w:sz w:val="24"/>
          <w:szCs w:val="24"/>
          <w:lang w:val="en-US"/>
        </w:rPr>
        <w:t>irectors of the MAV Board</w:t>
      </w:r>
      <w:r w:rsidR="00301D89" w:rsidRPr="00881D87">
        <w:rPr>
          <w:sz w:val="24"/>
          <w:szCs w:val="24"/>
          <w:lang w:val="en-US"/>
        </w:rPr>
        <w:t xml:space="preserve"> (</w:t>
      </w:r>
      <w:r w:rsidR="00301D89" w:rsidRPr="00881D87">
        <w:rPr>
          <w:b/>
          <w:bCs/>
          <w:sz w:val="24"/>
          <w:szCs w:val="24"/>
          <w:lang w:val="en-US"/>
        </w:rPr>
        <w:t>Directors</w:t>
      </w:r>
      <w:r w:rsidR="00301D89" w:rsidRPr="00881D87">
        <w:rPr>
          <w:sz w:val="24"/>
          <w:szCs w:val="24"/>
          <w:lang w:val="en-US"/>
        </w:rPr>
        <w:t>)</w:t>
      </w:r>
      <w:r w:rsidR="007F0DD5" w:rsidRPr="00881D87">
        <w:rPr>
          <w:sz w:val="24"/>
          <w:szCs w:val="24"/>
          <w:lang w:val="en-US"/>
        </w:rPr>
        <w:t xml:space="preserve">, the </w:t>
      </w:r>
      <w:r w:rsidR="00301D89" w:rsidRPr="00881D87">
        <w:rPr>
          <w:sz w:val="24"/>
          <w:szCs w:val="24"/>
          <w:lang w:val="en-US"/>
        </w:rPr>
        <w:t>p</w:t>
      </w:r>
      <w:r w:rsidR="007F0DD5" w:rsidRPr="00881D87">
        <w:rPr>
          <w:sz w:val="24"/>
          <w:szCs w:val="24"/>
          <w:lang w:val="en-US"/>
        </w:rPr>
        <w:t>resident of the MAV Board</w:t>
      </w:r>
      <w:r w:rsidR="00301D89" w:rsidRPr="00881D87">
        <w:rPr>
          <w:sz w:val="24"/>
          <w:szCs w:val="24"/>
          <w:lang w:val="en-US"/>
        </w:rPr>
        <w:t xml:space="preserve"> (</w:t>
      </w:r>
      <w:r w:rsidR="00301D89" w:rsidRPr="00881D87">
        <w:rPr>
          <w:b/>
          <w:bCs/>
          <w:sz w:val="24"/>
          <w:szCs w:val="24"/>
          <w:lang w:val="en-US"/>
        </w:rPr>
        <w:t>President</w:t>
      </w:r>
      <w:r w:rsidR="00301D89" w:rsidRPr="00881D87">
        <w:rPr>
          <w:sz w:val="24"/>
          <w:szCs w:val="24"/>
          <w:lang w:val="en-US"/>
        </w:rPr>
        <w:t>)</w:t>
      </w:r>
      <w:r w:rsidR="00195DE7" w:rsidRPr="00881D87">
        <w:rPr>
          <w:sz w:val="24"/>
          <w:szCs w:val="24"/>
          <w:lang w:val="en-US"/>
        </w:rPr>
        <w:t>, all members of the MAV Insuran</w:t>
      </w:r>
      <w:r w:rsidR="00301D89" w:rsidRPr="00881D87">
        <w:rPr>
          <w:sz w:val="24"/>
          <w:szCs w:val="24"/>
          <w:lang w:val="en-US"/>
        </w:rPr>
        <w:t>c</w:t>
      </w:r>
      <w:r w:rsidR="00195DE7" w:rsidRPr="00881D87">
        <w:rPr>
          <w:sz w:val="24"/>
          <w:szCs w:val="24"/>
          <w:lang w:val="en-US"/>
        </w:rPr>
        <w:t>e Board</w:t>
      </w:r>
      <w:r w:rsidR="003844D8" w:rsidRPr="00881D87">
        <w:rPr>
          <w:sz w:val="24"/>
          <w:szCs w:val="24"/>
          <w:lang w:val="en-US"/>
        </w:rPr>
        <w:t xml:space="preserve">, </w:t>
      </w:r>
      <w:r w:rsidR="007F0DD5" w:rsidRPr="00881D87">
        <w:rPr>
          <w:sz w:val="24"/>
          <w:szCs w:val="24"/>
          <w:lang w:val="en-US"/>
        </w:rPr>
        <w:t xml:space="preserve">and all other </w:t>
      </w:r>
      <w:r w:rsidRPr="00881D87">
        <w:rPr>
          <w:sz w:val="24"/>
          <w:szCs w:val="24"/>
          <w:lang w:val="en-US"/>
        </w:rPr>
        <w:t xml:space="preserve">persons who are </w:t>
      </w:r>
      <w:r w:rsidR="00195DE7" w:rsidRPr="00881D87">
        <w:rPr>
          <w:sz w:val="24"/>
          <w:szCs w:val="24"/>
          <w:lang w:val="en-US"/>
        </w:rPr>
        <w:t>'</w:t>
      </w:r>
      <w:r w:rsidRPr="00881D87">
        <w:rPr>
          <w:sz w:val="24"/>
          <w:szCs w:val="24"/>
          <w:lang w:val="en-US"/>
        </w:rPr>
        <w:t>officers</w:t>
      </w:r>
      <w:r w:rsidR="00195DE7" w:rsidRPr="00881D87">
        <w:rPr>
          <w:sz w:val="24"/>
          <w:szCs w:val="24"/>
          <w:lang w:val="en-US"/>
        </w:rPr>
        <w:t>'</w:t>
      </w:r>
      <w:r w:rsidRPr="00881D87">
        <w:rPr>
          <w:sz w:val="24"/>
          <w:szCs w:val="24"/>
          <w:lang w:val="en-US"/>
        </w:rPr>
        <w:t xml:space="preserve"> </w:t>
      </w:r>
      <w:r w:rsidR="00195DE7" w:rsidRPr="00881D87">
        <w:rPr>
          <w:sz w:val="24"/>
          <w:szCs w:val="24"/>
          <w:lang w:val="en-US"/>
        </w:rPr>
        <w:t xml:space="preserve">of MAV </w:t>
      </w:r>
      <w:r w:rsidR="00301D89" w:rsidRPr="00881D87">
        <w:rPr>
          <w:sz w:val="24"/>
          <w:szCs w:val="24"/>
          <w:lang w:val="en-US"/>
        </w:rPr>
        <w:t>or</w:t>
      </w:r>
      <w:r w:rsidR="00F75DF3" w:rsidRPr="00881D87">
        <w:rPr>
          <w:sz w:val="24"/>
          <w:szCs w:val="24"/>
          <w:lang w:val="en-US"/>
        </w:rPr>
        <w:t>, if they are not 'officers' the</w:t>
      </w:r>
      <w:r w:rsidR="00301D89" w:rsidRPr="00881D87">
        <w:rPr>
          <w:sz w:val="24"/>
          <w:szCs w:val="24"/>
          <w:lang w:val="en-US"/>
        </w:rPr>
        <w:t xml:space="preserve"> responsible managers for the purposes of the MAV's AFSL </w:t>
      </w:r>
      <w:r w:rsidR="005F3941" w:rsidRPr="00881D87">
        <w:rPr>
          <w:sz w:val="24"/>
          <w:szCs w:val="24"/>
          <w:lang w:val="en-US"/>
        </w:rPr>
        <w:t xml:space="preserve">and members of the Audit and Risk Committee </w:t>
      </w:r>
      <w:r w:rsidR="00195DE7" w:rsidRPr="00881D87">
        <w:rPr>
          <w:sz w:val="24"/>
          <w:szCs w:val="24"/>
          <w:lang w:val="en-US"/>
        </w:rPr>
        <w:t>from time to time</w:t>
      </w:r>
      <w:r w:rsidRPr="00881D87">
        <w:rPr>
          <w:sz w:val="24"/>
          <w:szCs w:val="24"/>
          <w:lang w:val="en-US"/>
        </w:rPr>
        <w:t>.</w:t>
      </w:r>
    </w:p>
    <w:p w14:paraId="50D310A1" w14:textId="4C31BEB7" w:rsidR="00F75DF3" w:rsidRPr="00881D87" w:rsidRDefault="00F75DF3" w:rsidP="00723B08">
      <w:pPr>
        <w:rPr>
          <w:sz w:val="24"/>
          <w:szCs w:val="24"/>
          <w:lang w:val="en-US"/>
        </w:rPr>
      </w:pPr>
    </w:p>
    <w:p w14:paraId="6D429777" w14:textId="442B9FAD" w:rsidR="0091515C" w:rsidRPr="00881D87" w:rsidRDefault="0091515C" w:rsidP="0091515C">
      <w:pPr>
        <w:pStyle w:val="MELegal2"/>
        <w:ind w:left="680" w:hanging="680"/>
        <w:rPr>
          <w:b/>
          <w:bCs/>
          <w:sz w:val="24"/>
          <w:szCs w:val="24"/>
        </w:rPr>
      </w:pPr>
      <w:bookmarkStart w:id="3" w:name="_Toc123636430"/>
      <w:r w:rsidRPr="00881D87">
        <w:rPr>
          <w:b/>
          <w:bCs/>
          <w:sz w:val="24"/>
          <w:szCs w:val="24"/>
        </w:rPr>
        <w:t>2.2</w:t>
      </w:r>
      <w:r w:rsidRPr="00881D87">
        <w:rPr>
          <w:b/>
          <w:bCs/>
          <w:sz w:val="24"/>
          <w:szCs w:val="24"/>
        </w:rPr>
        <w:tab/>
        <w:t>Determining who is an 'officer'</w:t>
      </w:r>
      <w:bookmarkEnd w:id="3"/>
    </w:p>
    <w:p w14:paraId="73578787" w14:textId="77777777" w:rsidR="00195DE7" w:rsidRPr="00881D87" w:rsidRDefault="00195DE7" w:rsidP="00723B08">
      <w:pPr>
        <w:rPr>
          <w:sz w:val="24"/>
          <w:szCs w:val="24"/>
          <w:lang w:val="en-US"/>
        </w:rPr>
      </w:pPr>
      <w:r w:rsidRPr="00881D87">
        <w:rPr>
          <w:sz w:val="24"/>
          <w:szCs w:val="24"/>
          <w:lang w:val="en-US"/>
        </w:rPr>
        <w:t>Whether or not a person is an 'officer' of MAV is determined by reference to the Corporations Act 2001 (</w:t>
      </w:r>
      <w:proofErr w:type="spellStart"/>
      <w:r w:rsidRPr="00881D87">
        <w:rPr>
          <w:sz w:val="24"/>
          <w:szCs w:val="24"/>
          <w:lang w:val="en-US"/>
        </w:rPr>
        <w:t>Cth</w:t>
      </w:r>
      <w:proofErr w:type="spellEnd"/>
      <w:r w:rsidRPr="00881D87">
        <w:rPr>
          <w:sz w:val="24"/>
          <w:szCs w:val="24"/>
          <w:lang w:val="en-US"/>
        </w:rPr>
        <w:t>) (</w:t>
      </w:r>
      <w:r w:rsidRPr="00881D87">
        <w:rPr>
          <w:b/>
          <w:bCs/>
          <w:sz w:val="24"/>
          <w:szCs w:val="24"/>
          <w:lang w:val="en-US"/>
        </w:rPr>
        <w:t>Corporations Act</w:t>
      </w:r>
      <w:r w:rsidRPr="00881D87">
        <w:rPr>
          <w:sz w:val="24"/>
          <w:szCs w:val="24"/>
          <w:lang w:val="en-US"/>
        </w:rPr>
        <w:t>) as amended from time to time.</w:t>
      </w:r>
    </w:p>
    <w:p w14:paraId="4B577BC1" w14:textId="77777777" w:rsidR="00195DE7" w:rsidRPr="00881D87" w:rsidRDefault="00195DE7" w:rsidP="00723B08">
      <w:pPr>
        <w:rPr>
          <w:sz w:val="24"/>
          <w:szCs w:val="24"/>
          <w:lang w:val="en-US"/>
        </w:rPr>
      </w:pPr>
    </w:p>
    <w:p w14:paraId="05D24048" w14:textId="73FEEBA3" w:rsidR="005108EF" w:rsidRPr="00881D87" w:rsidRDefault="005108EF" w:rsidP="00723B08">
      <w:pPr>
        <w:rPr>
          <w:sz w:val="24"/>
          <w:szCs w:val="24"/>
          <w:lang w:val="en-US"/>
        </w:rPr>
      </w:pPr>
      <w:r w:rsidRPr="00881D87">
        <w:rPr>
          <w:sz w:val="24"/>
          <w:szCs w:val="24"/>
          <w:lang w:val="en-US"/>
        </w:rPr>
        <w:t xml:space="preserve">At the </w:t>
      </w:r>
      <w:r w:rsidR="0091515C" w:rsidRPr="00881D87">
        <w:rPr>
          <w:sz w:val="24"/>
          <w:szCs w:val="24"/>
          <w:lang w:val="en-US"/>
        </w:rPr>
        <w:t>Date Last Approved,</w:t>
      </w:r>
      <w:r w:rsidRPr="00881D87">
        <w:rPr>
          <w:sz w:val="24"/>
          <w:szCs w:val="24"/>
          <w:lang w:val="en-US"/>
        </w:rPr>
        <w:t xml:space="preserve"> 'officer' </w:t>
      </w:r>
      <w:r w:rsidR="00D777D3" w:rsidRPr="00881D87">
        <w:rPr>
          <w:sz w:val="24"/>
          <w:szCs w:val="24"/>
          <w:lang w:val="en-US"/>
        </w:rPr>
        <w:t xml:space="preserve">in relation to a 'corporation' </w:t>
      </w:r>
      <w:r w:rsidR="00195DE7" w:rsidRPr="00881D87">
        <w:rPr>
          <w:sz w:val="24"/>
          <w:szCs w:val="24"/>
          <w:lang w:val="en-US"/>
        </w:rPr>
        <w:t xml:space="preserve">is defined </w:t>
      </w:r>
      <w:r w:rsidRPr="00881D87">
        <w:rPr>
          <w:sz w:val="24"/>
          <w:szCs w:val="24"/>
          <w:lang w:val="en-US"/>
        </w:rPr>
        <w:t xml:space="preserve">under the Corporations Act </w:t>
      </w:r>
      <w:r w:rsidR="00195DE7" w:rsidRPr="00881D87">
        <w:rPr>
          <w:sz w:val="24"/>
          <w:szCs w:val="24"/>
          <w:lang w:val="en-US"/>
        </w:rPr>
        <w:t>as</w:t>
      </w:r>
      <w:r w:rsidRPr="00881D87">
        <w:rPr>
          <w:sz w:val="24"/>
          <w:szCs w:val="24"/>
          <w:lang w:val="en-US"/>
        </w:rPr>
        <w:t xml:space="preserve"> follows</w:t>
      </w:r>
      <w:r w:rsidR="007F0DD5" w:rsidRPr="00881D87">
        <w:rPr>
          <w:sz w:val="24"/>
          <w:szCs w:val="24"/>
          <w:lang w:val="en-US"/>
        </w:rPr>
        <w:t>:</w:t>
      </w:r>
    </w:p>
    <w:p w14:paraId="3A18BDD3" w14:textId="62370BC3" w:rsidR="0004181C" w:rsidRPr="00881D87" w:rsidRDefault="0004181C" w:rsidP="00723B08">
      <w:pPr>
        <w:rPr>
          <w:sz w:val="24"/>
          <w:szCs w:val="24"/>
          <w:lang w:val="en-US"/>
        </w:rPr>
      </w:pPr>
    </w:p>
    <w:p w14:paraId="3A5F3F6D" w14:textId="481E5ABB" w:rsidR="0004181C" w:rsidRPr="00881D87" w:rsidRDefault="0004181C" w:rsidP="0004181C">
      <w:pPr>
        <w:pStyle w:val="NormalWeb"/>
        <w:shd w:val="clear" w:color="auto" w:fill="FFFFFF"/>
        <w:spacing w:before="0" w:beforeAutospacing="0" w:after="180" w:afterAutospacing="0"/>
        <w:rPr>
          <w:rFonts w:ascii="Arial" w:hAnsi="Arial" w:cs="Arial"/>
          <w:color w:val="333333"/>
        </w:rPr>
      </w:pPr>
      <w:r w:rsidRPr="00881D87">
        <w:rPr>
          <w:rFonts w:ascii="Arial" w:hAnsi="Arial" w:cs="Arial"/>
          <w:b/>
          <w:bCs/>
          <w:color w:val="333333"/>
        </w:rPr>
        <w:t>‘</w:t>
      </w:r>
      <w:r w:rsidR="005108EF" w:rsidRPr="00881D87">
        <w:rPr>
          <w:rFonts w:ascii="Arial" w:hAnsi="Arial" w:cs="Arial"/>
          <w:b/>
          <w:bCs/>
          <w:color w:val="333333"/>
        </w:rPr>
        <w:t>Officer</w:t>
      </w:r>
      <w:r w:rsidRPr="00881D87">
        <w:rPr>
          <w:rFonts w:ascii="Arial" w:hAnsi="Arial" w:cs="Arial"/>
          <w:b/>
          <w:bCs/>
          <w:color w:val="333333"/>
        </w:rPr>
        <w:t>’</w:t>
      </w:r>
      <w:r w:rsidR="00AB3B42">
        <w:rPr>
          <w:rFonts w:ascii="Arial" w:hAnsi="Arial" w:cs="Arial"/>
          <w:color w:val="333333"/>
        </w:rPr>
        <w:t xml:space="preserve"> </w:t>
      </w:r>
      <w:r w:rsidR="00A239C7" w:rsidRPr="00881D87">
        <w:rPr>
          <w:rFonts w:ascii="Arial" w:hAnsi="Arial" w:cs="Arial"/>
          <w:color w:val="333333"/>
        </w:rPr>
        <w:t xml:space="preserve">of a corporation </w:t>
      </w:r>
      <w:r w:rsidRPr="00881D87">
        <w:rPr>
          <w:rFonts w:ascii="Arial" w:hAnsi="Arial" w:cs="Arial"/>
          <w:color w:val="333333"/>
        </w:rPr>
        <w:t>means –</w:t>
      </w:r>
    </w:p>
    <w:p w14:paraId="3263A8BE" w14:textId="1C0F86DA" w:rsidR="005108EF" w:rsidRPr="00881D87" w:rsidRDefault="00A239C7" w:rsidP="0004181C">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(a)</w:t>
      </w:r>
      <w:r w:rsidRPr="00881D87">
        <w:rPr>
          <w:rFonts w:ascii="Arial" w:hAnsi="Arial" w:cs="Arial"/>
          <w:color w:val="333333"/>
        </w:rPr>
        <w:tab/>
        <w:t>a director or secretary of the corporation; or</w:t>
      </w:r>
    </w:p>
    <w:p w14:paraId="22A2579B" w14:textId="77777777" w:rsidR="007F0DD5" w:rsidRPr="00881D87" w:rsidRDefault="00A239C7" w:rsidP="0004181C">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(b)</w:t>
      </w:r>
      <w:r w:rsidRPr="00881D87">
        <w:rPr>
          <w:rFonts w:ascii="Arial" w:hAnsi="Arial" w:cs="Arial"/>
          <w:color w:val="333333"/>
        </w:rPr>
        <w:tab/>
        <w:t>a person</w:t>
      </w:r>
      <w:r w:rsidR="007F0DD5" w:rsidRPr="00881D87">
        <w:rPr>
          <w:rFonts w:ascii="Arial" w:hAnsi="Arial" w:cs="Arial"/>
          <w:color w:val="333333"/>
        </w:rPr>
        <w:t>:</w:t>
      </w:r>
    </w:p>
    <w:p w14:paraId="1AB5258D" w14:textId="072E4DC5" w:rsidR="00A239C7" w:rsidRPr="00881D87" w:rsidRDefault="007F0DD5" w:rsidP="007F0DD5">
      <w:pPr>
        <w:pStyle w:val="NormalWeb"/>
        <w:shd w:val="clear" w:color="auto" w:fill="FFFFFF"/>
        <w:spacing w:before="0" w:beforeAutospacing="0" w:after="180" w:afterAutospacing="0"/>
        <w:ind w:left="1418" w:hanging="709"/>
        <w:rPr>
          <w:rFonts w:ascii="Arial" w:hAnsi="Arial" w:cs="Arial"/>
          <w:color w:val="333333"/>
        </w:rPr>
      </w:pPr>
      <w:r w:rsidRPr="00881D87">
        <w:rPr>
          <w:rFonts w:ascii="Arial" w:hAnsi="Arial" w:cs="Arial"/>
          <w:color w:val="333333"/>
        </w:rPr>
        <w:t>(</w:t>
      </w:r>
      <w:proofErr w:type="spellStart"/>
      <w:r w:rsidRPr="00881D87">
        <w:rPr>
          <w:rFonts w:ascii="Arial" w:hAnsi="Arial" w:cs="Arial"/>
          <w:color w:val="333333"/>
        </w:rPr>
        <w:t>i</w:t>
      </w:r>
      <w:proofErr w:type="spellEnd"/>
      <w:r w:rsidRPr="00881D87">
        <w:rPr>
          <w:rFonts w:ascii="Arial" w:hAnsi="Arial" w:cs="Arial"/>
          <w:color w:val="333333"/>
        </w:rPr>
        <w:t>)</w:t>
      </w:r>
      <w:r w:rsidRPr="00881D87">
        <w:rPr>
          <w:rFonts w:ascii="Arial" w:hAnsi="Arial" w:cs="Arial"/>
          <w:color w:val="333333"/>
        </w:rPr>
        <w:tab/>
      </w:r>
      <w:r w:rsidR="00A239C7" w:rsidRPr="00881D87">
        <w:rPr>
          <w:rFonts w:ascii="Arial" w:hAnsi="Arial" w:cs="Arial"/>
          <w:color w:val="333333"/>
        </w:rPr>
        <w:t xml:space="preserve">who makes, or participates in making, decisions that affect the whole, or a substantial part </w:t>
      </w:r>
      <w:r w:rsidRPr="00881D87">
        <w:rPr>
          <w:rFonts w:ascii="Arial" w:hAnsi="Arial" w:cs="Arial"/>
          <w:color w:val="333333"/>
        </w:rPr>
        <w:t>of the business of the corporation; or</w:t>
      </w:r>
    </w:p>
    <w:p w14:paraId="600AD8F1" w14:textId="799755F4" w:rsidR="007F0DD5" w:rsidRPr="00881D87" w:rsidRDefault="007F0DD5" w:rsidP="007F0DD5">
      <w:pPr>
        <w:pStyle w:val="NormalWeb"/>
        <w:shd w:val="clear" w:color="auto" w:fill="FFFFFF"/>
        <w:spacing w:before="0" w:beforeAutospacing="0" w:after="180" w:afterAutospacing="0"/>
        <w:ind w:left="1418" w:hanging="709"/>
        <w:rPr>
          <w:rFonts w:ascii="Arial" w:hAnsi="Arial" w:cs="Arial"/>
          <w:color w:val="333333"/>
        </w:rPr>
      </w:pPr>
      <w:r w:rsidRPr="00881D87">
        <w:rPr>
          <w:rFonts w:ascii="Arial" w:hAnsi="Arial" w:cs="Arial"/>
          <w:color w:val="333333"/>
        </w:rPr>
        <w:t>(ii)</w:t>
      </w:r>
      <w:r w:rsidRPr="00881D87">
        <w:rPr>
          <w:rFonts w:ascii="Arial" w:hAnsi="Arial" w:cs="Arial"/>
          <w:color w:val="333333"/>
        </w:rPr>
        <w:tab/>
        <w:t xml:space="preserve">who has the capacity to </w:t>
      </w:r>
      <w:proofErr w:type="gramStart"/>
      <w:r w:rsidRPr="00881D87">
        <w:rPr>
          <w:rFonts w:ascii="Arial" w:hAnsi="Arial" w:cs="Arial"/>
          <w:color w:val="333333"/>
        </w:rPr>
        <w:t>affect significantly</w:t>
      </w:r>
      <w:proofErr w:type="gramEnd"/>
      <w:r w:rsidRPr="00881D87">
        <w:rPr>
          <w:rFonts w:ascii="Arial" w:hAnsi="Arial" w:cs="Arial"/>
          <w:color w:val="333333"/>
        </w:rPr>
        <w:t xml:space="preserve"> the corporation's financial standing; or</w:t>
      </w:r>
    </w:p>
    <w:p w14:paraId="79C6B23F" w14:textId="1B904FFB" w:rsidR="007F0DD5" w:rsidRPr="00881D87" w:rsidRDefault="007F0DD5" w:rsidP="006540E6">
      <w:pPr>
        <w:pStyle w:val="NormalWeb"/>
        <w:shd w:val="clear" w:color="auto" w:fill="FFFFFF"/>
        <w:spacing w:before="0" w:beforeAutospacing="0" w:after="180" w:afterAutospacing="0"/>
        <w:ind w:left="1287" w:hanging="567"/>
        <w:rPr>
          <w:rFonts w:ascii="Arial" w:hAnsi="Arial" w:cs="Arial"/>
          <w:color w:val="333333"/>
        </w:rPr>
      </w:pPr>
      <w:r w:rsidRPr="00881D87">
        <w:rPr>
          <w:rFonts w:ascii="Arial" w:hAnsi="Arial" w:cs="Arial"/>
          <w:color w:val="333333"/>
        </w:rPr>
        <w:lastRenderedPageBreak/>
        <w:t>(iii)</w:t>
      </w:r>
      <w:r w:rsidRPr="00881D87">
        <w:rPr>
          <w:rFonts w:ascii="Arial" w:hAnsi="Arial" w:cs="Arial"/>
          <w:color w:val="333333"/>
        </w:rPr>
        <w:tab/>
        <w:t>in accordance with whose instructions or wishes the direct</w:t>
      </w:r>
      <w:r w:rsidR="00D777D3" w:rsidRPr="00881D87">
        <w:rPr>
          <w:rFonts w:ascii="Arial" w:hAnsi="Arial" w:cs="Arial"/>
          <w:color w:val="333333"/>
        </w:rPr>
        <w:t>or</w:t>
      </w:r>
      <w:r w:rsidRPr="00881D87">
        <w:rPr>
          <w:rFonts w:ascii="Arial" w:hAnsi="Arial" w:cs="Arial"/>
          <w:color w:val="333333"/>
        </w:rPr>
        <w:t>s of the corporation are accustomed to act (excluding advice given by the person in the proper performance of functions attaching to the person's personal capacity or their business relationship with the directors of the corporation</w:t>
      </w:r>
      <w:proofErr w:type="gramStart"/>
      <w:r w:rsidRPr="00881D87">
        <w:rPr>
          <w:rFonts w:ascii="Arial" w:hAnsi="Arial" w:cs="Arial"/>
          <w:color w:val="333333"/>
        </w:rPr>
        <w:t>);</w:t>
      </w:r>
      <w:proofErr w:type="gramEnd"/>
    </w:p>
    <w:p w14:paraId="3BDEEAA8" w14:textId="77777777" w:rsidR="007F0DD5" w:rsidRPr="00881D87" w:rsidRDefault="007F0DD5" w:rsidP="007F0DD5">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(c)</w:t>
      </w:r>
      <w:r w:rsidRPr="00881D87">
        <w:rPr>
          <w:rFonts w:ascii="Arial" w:hAnsi="Arial" w:cs="Arial"/>
          <w:color w:val="333333"/>
        </w:rPr>
        <w:tab/>
        <w:t>a receiver, or receiver and manager, of the property of the corporation; or</w:t>
      </w:r>
    </w:p>
    <w:p w14:paraId="25D7299A" w14:textId="77777777" w:rsidR="007F0DD5" w:rsidRPr="00881D87" w:rsidRDefault="007F0DD5" w:rsidP="007F0DD5">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(d)</w:t>
      </w:r>
      <w:r w:rsidRPr="00881D87">
        <w:rPr>
          <w:rFonts w:ascii="Arial" w:hAnsi="Arial" w:cs="Arial"/>
          <w:color w:val="333333"/>
        </w:rPr>
        <w:tab/>
        <w:t>an administrator of the corporation; or</w:t>
      </w:r>
    </w:p>
    <w:p w14:paraId="7F30215B" w14:textId="5442DE64" w:rsidR="00D777D3" w:rsidRPr="00881D87" w:rsidRDefault="007F0DD5" w:rsidP="002D7047">
      <w:pPr>
        <w:pStyle w:val="NormalWeb"/>
        <w:shd w:val="clear" w:color="auto" w:fill="FFFFFF"/>
        <w:spacing w:before="0" w:beforeAutospacing="0" w:after="180" w:afterAutospacing="0"/>
        <w:ind w:left="709" w:hanging="709"/>
        <w:rPr>
          <w:rFonts w:ascii="Arial" w:hAnsi="Arial" w:cs="Arial"/>
          <w:color w:val="333333"/>
        </w:rPr>
      </w:pPr>
      <w:r w:rsidRPr="00881D87">
        <w:rPr>
          <w:rFonts w:ascii="Arial" w:hAnsi="Arial" w:cs="Arial"/>
          <w:color w:val="333333"/>
        </w:rPr>
        <w:t>(e)</w:t>
      </w:r>
      <w:r w:rsidRPr="00881D87">
        <w:rPr>
          <w:rFonts w:ascii="Arial" w:hAnsi="Arial" w:cs="Arial"/>
          <w:color w:val="333333"/>
        </w:rPr>
        <w:tab/>
        <w:t xml:space="preserve">an administrator of a deed of company arrangement executed by the corporation; </w:t>
      </w:r>
      <w:r w:rsidR="00D777D3" w:rsidRPr="00881D87">
        <w:rPr>
          <w:rFonts w:ascii="Arial" w:hAnsi="Arial" w:cs="Arial"/>
          <w:color w:val="333333"/>
        </w:rPr>
        <w:t>or</w:t>
      </w:r>
    </w:p>
    <w:p w14:paraId="4253E183" w14:textId="7BB33C98" w:rsidR="00D777D3" w:rsidRPr="00881D87" w:rsidRDefault="00D777D3" w:rsidP="007F0DD5">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w:t>
      </w:r>
      <w:proofErr w:type="spellStart"/>
      <w:r w:rsidRPr="00881D87">
        <w:rPr>
          <w:rFonts w:ascii="Arial" w:hAnsi="Arial" w:cs="Arial"/>
          <w:color w:val="333333"/>
        </w:rPr>
        <w:t>ea</w:t>
      </w:r>
      <w:proofErr w:type="spellEnd"/>
      <w:r w:rsidRPr="00881D87">
        <w:rPr>
          <w:rFonts w:ascii="Arial" w:hAnsi="Arial" w:cs="Arial"/>
          <w:color w:val="333333"/>
        </w:rPr>
        <w:t>)</w:t>
      </w:r>
      <w:r w:rsidRPr="00881D87">
        <w:rPr>
          <w:rFonts w:ascii="Arial" w:hAnsi="Arial" w:cs="Arial"/>
          <w:color w:val="333333"/>
        </w:rPr>
        <w:tab/>
        <w:t>a restructuring practitioner for the corporation; or</w:t>
      </w:r>
    </w:p>
    <w:p w14:paraId="08216836" w14:textId="208E7D9D" w:rsidR="007F0DD5" w:rsidRPr="00881D87" w:rsidRDefault="00D777D3" w:rsidP="007F0DD5">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w:t>
      </w:r>
      <w:proofErr w:type="spellStart"/>
      <w:r w:rsidRPr="00881D87">
        <w:rPr>
          <w:rFonts w:ascii="Arial" w:hAnsi="Arial" w:cs="Arial"/>
          <w:color w:val="333333"/>
        </w:rPr>
        <w:t>eb</w:t>
      </w:r>
      <w:proofErr w:type="spellEnd"/>
      <w:r w:rsidRPr="00881D87">
        <w:rPr>
          <w:rFonts w:ascii="Arial" w:hAnsi="Arial" w:cs="Arial"/>
          <w:color w:val="333333"/>
        </w:rPr>
        <w:t>)</w:t>
      </w:r>
      <w:r w:rsidRPr="00881D87">
        <w:rPr>
          <w:rFonts w:ascii="Arial" w:hAnsi="Arial" w:cs="Arial"/>
          <w:color w:val="333333"/>
        </w:rPr>
        <w:tab/>
        <w:t>a restructuring practi</w:t>
      </w:r>
      <w:r w:rsidR="00617AF6" w:rsidRPr="00881D87">
        <w:rPr>
          <w:rFonts w:ascii="Arial" w:hAnsi="Arial" w:cs="Arial"/>
          <w:color w:val="333333"/>
        </w:rPr>
        <w:t>ti</w:t>
      </w:r>
      <w:r w:rsidRPr="00881D87">
        <w:rPr>
          <w:rFonts w:ascii="Arial" w:hAnsi="Arial" w:cs="Arial"/>
          <w:color w:val="333333"/>
        </w:rPr>
        <w:t xml:space="preserve">oner for a restructuring plan made by the corporation; </w:t>
      </w:r>
      <w:r w:rsidR="007F0DD5" w:rsidRPr="00881D87">
        <w:rPr>
          <w:rFonts w:ascii="Arial" w:hAnsi="Arial" w:cs="Arial"/>
          <w:color w:val="333333"/>
        </w:rPr>
        <w:t>or</w:t>
      </w:r>
    </w:p>
    <w:p w14:paraId="59411FD4" w14:textId="77777777" w:rsidR="007F0DD5" w:rsidRPr="00881D87" w:rsidRDefault="007F0DD5" w:rsidP="007F0DD5">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(f)</w:t>
      </w:r>
      <w:r w:rsidRPr="00881D87">
        <w:rPr>
          <w:rFonts w:ascii="Arial" w:hAnsi="Arial" w:cs="Arial"/>
          <w:color w:val="333333"/>
        </w:rPr>
        <w:tab/>
        <w:t>a liquidator of the corporation; or</w:t>
      </w:r>
    </w:p>
    <w:p w14:paraId="57392DCD" w14:textId="5C5720C2" w:rsidR="007F0DD5" w:rsidRPr="00881D87" w:rsidRDefault="007F0DD5" w:rsidP="007F0DD5">
      <w:pPr>
        <w:pStyle w:val="NormalWeb"/>
        <w:shd w:val="clear" w:color="auto" w:fill="FFFFFF"/>
        <w:spacing w:before="0" w:beforeAutospacing="0" w:after="180" w:afterAutospacing="0"/>
        <w:ind w:left="720" w:hanging="720"/>
        <w:rPr>
          <w:rFonts w:ascii="Arial" w:hAnsi="Arial" w:cs="Arial"/>
          <w:color w:val="333333"/>
        </w:rPr>
      </w:pPr>
      <w:r w:rsidRPr="00881D87">
        <w:rPr>
          <w:rFonts w:ascii="Arial" w:hAnsi="Arial" w:cs="Arial"/>
          <w:color w:val="333333"/>
        </w:rPr>
        <w:t>(g)</w:t>
      </w:r>
      <w:r w:rsidRPr="00881D87">
        <w:rPr>
          <w:rFonts w:ascii="Arial" w:hAnsi="Arial" w:cs="Arial"/>
          <w:color w:val="333333"/>
        </w:rPr>
        <w:tab/>
        <w:t xml:space="preserve">a trustee or other person administering a compromise or arrangement made between the corporation and someone else. </w:t>
      </w:r>
    </w:p>
    <w:p w14:paraId="56BB46C5" w14:textId="5903A23A" w:rsidR="0091515C" w:rsidRPr="00881D87" w:rsidRDefault="0091515C" w:rsidP="0091515C">
      <w:pPr>
        <w:pStyle w:val="MELegal2"/>
        <w:ind w:left="680" w:hanging="680"/>
        <w:rPr>
          <w:rFonts w:cs="Arial"/>
          <w:color w:val="333333"/>
          <w:sz w:val="24"/>
          <w:szCs w:val="24"/>
        </w:rPr>
      </w:pPr>
      <w:bookmarkStart w:id="4" w:name="_Toc123636431"/>
      <w:r w:rsidRPr="00881D87">
        <w:rPr>
          <w:b/>
          <w:bCs/>
          <w:sz w:val="24"/>
          <w:szCs w:val="24"/>
        </w:rPr>
        <w:t>2.3</w:t>
      </w:r>
      <w:r w:rsidRPr="00881D87">
        <w:rPr>
          <w:b/>
          <w:bCs/>
          <w:sz w:val="24"/>
          <w:szCs w:val="24"/>
        </w:rPr>
        <w:tab/>
        <w:t>Persons to whom this policy applies</w:t>
      </w:r>
      <w:bookmarkEnd w:id="4"/>
    </w:p>
    <w:p w14:paraId="326BB6A5" w14:textId="113B077F" w:rsidR="005108EF" w:rsidRPr="00881D87" w:rsidRDefault="008233D2" w:rsidP="0004181C">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 xml:space="preserve">As at the Date Last Approved, it has </w:t>
      </w:r>
      <w:r w:rsidR="005108EF" w:rsidRPr="00881D87">
        <w:rPr>
          <w:rFonts w:ascii="Arial" w:hAnsi="Arial" w:cs="Arial"/>
          <w:color w:val="333333"/>
        </w:rPr>
        <w:t xml:space="preserve">been determined that the persons </w:t>
      </w:r>
      <w:r w:rsidR="00D777D3" w:rsidRPr="00881D87">
        <w:rPr>
          <w:rFonts w:ascii="Arial" w:hAnsi="Arial" w:cs="Arial"/>
          <w:color w:val="333333"/>
        </w:rPr>
        <w:t xml:space="preserve">who for the time being hold the following offices or positions of employment </w:t>
      </w:r>
      <w:r w:rsidR="005108EF" w:rsidRPr="00881D87">
        <w:rPr>
          <w:rFonts w:ascii="Arial" w:hAnsi="Arial" w:cs="Arial"/>
          <w:color w:val="333333"/>
        </w:rPr>
        <w:t xml:space="preserve">are </w:t>
      </w:r>
      <w:r w:rsidR="007F0DD5" w:rsidRPr="00881D87">
        <w:rPr>
          <w:rFonts w:ascii="Arial" w:hAnsi="Arial" w:cs="Arial"/>
          <w:color w:val="333333"/>
        </w:rPr>
        <w:t>persons to</w:t>
      </w:r>
      <w:r w:rsidR="005108EF" w:rsidRPr="00881D87">
        <w:rPr>
          <w:rFonts w:ascii="Arial" w:hAnsi="Arial" w:cs="Arial"/>
          <w:color w:val="333333"/>
        </w:rPr>
        <w:t xml:space="preserve"> whom this policy applies:</w:t>
      </w:r>
    </w:p>
    <w:p w14:paraId="180C7954" w14:textId="26289DFD" w:rsidR="00195DE7" w:rsidRPr="00881D87" w:rsidRDefault="00195DE7"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Directors</w:t>
      </w:r>
      <w:r w:rsidR="0029752E" w:rsidRPr="00881D87">
        <w:rPr>
          <w:rFonts w:ascii="Arial" w:hAnsi="Arial" w:cs="Arial"/>
          <w:color w:val="333333"/>
        </w:rPr>
        <w:t xml:space="preserve"> of the MAV </w:t>
      </w:r>
    </w:p>
    <w:p w14:paraId="7964B1E7" w14:textId="329157EC" w:rsidR="005108EF" w:rsidRPr="00881D87" w:rsidRDefault="00195DE7"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 xml:space="preserve">President of </w:t>
      </w:r>
      <w:r w:rsidR="003F2DB5" w:rsidRPr="00881D87">
        <w:rPr>
          <w:rFonts w:ascii="Arial" w:hAnsi="Arial" w:cs="Arial"/>
          <w:color w:val="333333"/>
        </w:rPr>
        <w:t xml:space="preserve">the </w:t>
      </w:r>
      <w:r w:rsidRPr="00881D87">
        <w:rPr>
          <w:rFonts w:ascii="Arial" w:hAnsi="Arial" w:cs="Arial"/>
          <w:color w:val="333333"/>
        </w:rPr>
        <w:t xml:space="preserve">MAV </w:t>
      </w:r>
    </w:p>
    <w:p w14:paraId="26BB7F76" w14:textId="6F99A5B6" w:rsidR="0029752E" w:rsidRPr="00881D87" w:rsidRDefault="0029752E"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Members of the MAV Insurance Board</w:t>
      </w:r>
    </w:p>
    <w:p w14:paraId="74773AC3" w14:textId="35E3B280" w:rsidR="0029752E" w:rsidRPr="00881D87" w:rsidRDefault="0029752E"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the CEO</w:t>
      </w:r>
    </w:p>
    <w:p w14:paraId="5BCCFEDA" w14:textId="5A81FBA6" w:rsidR="0029752E" w:rsidRPr="00881D87" w:rsidRDefault="0029752E"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the Chief Financial Officer</w:t>
      </w:r>
    </w:p>
    <w:p w14:paraId="479FF4FB" w14:textId="0A94554C" w:rsidR="0029752E" w:rsidRPr="00881D87" w:rsidRDefault="0029752E"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General Manager – MAV Insurance</w:t>
      </w:r>
    </w:p>
    <w:p w14:paraId="7798F1DD" w14:textId="656D48E1" w:rsidR="0029752E" w:rsidRPr="00881D87" w:rsidRDefault="0029752E"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 xml:space="preserve">Governance Manager </w:t>
      </w:r>
    </w:p>
    <w:p w14:paraId="2C91D899" w14:textId="1477C847" w:rsidR="0029752E" w:rsidRPr="00881D87" w:rsidRDefault="0029752E"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Executive Director, Policy and Advisory</w:t>
      </w:r>
    </w:p>
    <w:p w14:paraId="524B105A" w14:textId="01359819" w:rsidR="00F75DF3" w:rsidRPr="00881D87" w:rsidRDefault="00F75DF3" w:rsidP="0029752E">
      <w:pPr>
        <w:pStyle w:val="NormalWeb"/>
        <w:numPr>
          <w:ilvl w:val="0"/>
          <w:numId w:val="27"/>
        </w:numPr>
        <w:shd w:val="clear" w:color="auto" w:fill="FFFFFF"/>
        <w:spacing w:before="0" w:beforeAutospacing="0" w:after="180" w:afterAutospacing="0"/>
        <w:rPr>
          <w:rFonts w:ascii="Arial" w:hAnsi="Arial" w:cs="Arial"/>
          <w:color w:val="333333"/>
        </w:rPr>
      </w:pPr>
      <w:r w:rsidRPr="00881D87">
        <w:rPr>
          <w:rFonts w:ascii="Arial" w:hAnsi="Arial" w:cs="Arial"/>
          <w:color w:val="333333"/>
        </w:rPr>
        <w:t>Responsible Managers</w:t>
      </w:r>
    </w:p>
    <w:p w14:paraId="51028C3A" w14:textId="0FCA89F6" w:rsidR="005A372C" w:rsidRPr="00881D87" w:rsidRDefault="007F0DD5" w:rsidP="005A372C">
      <w:pPr>
        <w:pStyle w:val="NormalWeb"/>
        <w:shd w:val="clear" w:color="auto" w:fill="FFFFFF"/>
        <w:spacing w:before="0" w:beforeAutospacing="0" w:after="180" w:afterAutospacing="0"/>
        <w:rPr>
          <w:rFonts w:ascii="Arial" w:hAnsi="Arial" w:cs="Arial"/>
          <w:color w:val="333333"/>
        </w:rPr>
      </w:pPr>
      <w:r w:rsidRPr="00881D87">
        <w:rPr>
          <w:rFonts w:ascii="Arial" w:hAnsi="Arial" w:cs="Arial"/>
          <w:color w:val="333333"/>
        </w:rPr>
        <w:t xml:space="preserve">For the avoidance of doubt, this policy will also apply to any other persons who become 'officers' </w:t>
      </w:r>
      <w:r w:rsidR="007C00D5" w:rsidRPr="00881D87">
        <w:rPr>
          <w:rFonts w:ascii="Arial" w:hAnsi="Arial" w:cs="Arial"/>
          <w:color w:val="333333"/>
        </w:rPr>
        <w:t xml:space="preserve">or Responsible Managers </w:t>
      </w:r>
      <w:r w:rsidRPr="00881D87">
        <w:rPr>
          <w:rFonts w:ascii="Arial" w:hAnsi="Arial" w:cs="Arial"/>
          <w:color w:val="333333"/>
        </w:rPr>
        <w:t xml:space="preserve">after the </w:t>
      </w:r>
      <w:r w:rsidR="0091515C" w:rsidRPr="00881D87">
        <w:rPr>
          <w:rFonts w:ascii="Arial" w:hAnsi="Arial" w:cs="Arial"/>
          <w:color w:val="333333"/>
        </w:rPr>
        <w:t>Date Last Approved</w:t>
      </w:r>
      <w:r w:rsidRPr="00881D87">
        <w:rPr>
          <w:rFonts w:ascii="Arial" w:hAnsi="Arial" w:cs="Arial"/>
          <w:color w:val="333333"/>
        </w:rPr>
        <w:t>.</w:t>
      </w:r>
    </w:p>
    <w:p w14:paraId="681B6906" w14:textId="4072A038" w:rsidR="00943608" w:rsidRDefault="00943608" w:rsidP="00943608">
      <w:pPr>
        <w:pStyle w:val="NormalWeb"/>
        <w:shd w:val="clear" w:color="auto" w:fill="FFFFFF"/>
        <w:spacing w:after="180"/>
        <w:rPr>
          <w:rFonts w:ascii="Arial" w:hAnsi="Arial" w:cs="Arial"/>
          <w:color w:val="333333"/>
          <w:lang w:val="en-AU"/>
        </w:rPr>
      </w:pPr>
      <w:r w:rsidRPr="00881D87">
        <w:rPr>
          <w:rFonts w:ascii="Arial" w:hAnsi="Arial" w:cs="Arial"/>
          <w:color w:val="333333"/>
          <w:lang w:val="en-AU"/>
        </w:rPr>
        <w:t>The requirement to be fit and proper persons will extend to members of the Audit and Risk Committee. For the avoidance of any doubt, the MAV has not assessed the members of the ARC as being officers under the Corporation</w:t>
      </w:r>
      <w:r w:rsidR="003844D8" w:rsidRPr="00881D87">
        <w:rPr>
          <w:rFonts w:ascii="Arial" w:hAnsi="Arial" w:cs="Arial"/>
          <w:color w:val="333333"/>
          <w:lang w:val="en-AU"/>
        </w:rPr>
        <w:t>s</w:t>
      </w:r>
      <w:r w:rsidRPr="00881D87">
        <w:rPr>
          <w:rFonts w:ascii="Arial" w:hAnsi="Arial" w:cs="Arial"/>
          <w:color w:val="333333"/>
          <w:lang w:val="en-AU"/>
        </w:rPr>
        <w:t xml:space="preserve"> Act. </w:t>
      </w:r>
    </w:p>
    <w:p w14:paraId="08795831" w14:textId="77777777" w:rsidR="00C04C0B" w:rsidRPr="00881D87" w:rsidRDefault="00C04C0B" w:rsidP="00943608">
      <w:pPr>
        <w:pStyle w:val="NormalWeb"/>
        <w:shd w:val="clear" w:color="auto" w:fill="FFFFFF"/>
        <w:spacing w:after="180"/>
        <w:rPr>
          <w:rFonts w:ascii="Arial" w:hAnsi="Arial" w:cs="Arial"/>
          <w:color w:val="333333"/>
          <w:lang w:val="en-AU"/>
        </w:rPr>
      </w:pPr>
    </w:p>
    <w:p w14:paraId="2F5DD479" w14:textId="77777777" w:rsidR="006A0940" w:rsidRPr="00881D87" w:rsidRDefault="00AB1BC3" w:rsidP="00F75DF3">
      <w:pPr>
        <w:pStyle w:val="MELegal1"/>
        <w:numPr>
          <w:ilvl w:val="0"/>
          <w:numId w:val="1"/>
        </w:numPr>
        <w:tabs>
          <w:tab w:val="clear" w:pos="5961"/>
        </w:tabs>
        <w:ind w:left="680" w:hanging="680"/>
        <w:rPr>
          <w:b/>
          <w:bCs/>
          <w:sz w:val="24"/>
          <w:szCs w:val="24"/>
        </w:rPr>
      </w:pPr>
      <w:bookmarkStart w:id="5" w:name="_Toc123636432"/>
      <w:r w:rsidRPr="00881D87">
        <w:rPr>
          <w:b/>
          <w:bCs/>
          <w:sz w:val="24"/>
          <w:szCs w:val="24"/>
        </w:rPr>
        <w:lastRenderedPageBreak/>
        <w:t>Legi</w:t>
      </w:r>
      <w:r w:rsidR="00587BC8" w:rsidRPr="00881D87">
        <w:rPr>
          <w:b/>
          <w:bCs/>
          <w:sz w:val="24"/>
          <w:szCs w:val="24"/>
        </w:rPr>
        <w:t>slative context</w:t>
      </w:r>
      <w:bookmarkEnd w:id="5"/>
    </w:p>
    <w:p w14:paraId="310066AD" w14:textId="23C6FF9F" w:rsidR="002F7FDE" w:rsidRPr="00881D87" w:rsidRDefault="002F7FDE" w:rsidP="0091515C">
      <w:pPr>
        <w:pStyle w:val="MELegal2"/>
        <w:ind w:left="680" w:hanging="680"/>
        <w:rPr>
          <w:b/>
          <w:bCs/>
          <w:sz w:val="24"/>
          <w:szCs w:val="24"/>
        </w:rPr>
      </w:pPr>
      <w:bookmarkStart w:id="6" w:name="_Toc123636433"/>
      <w:r w:rsidRPr="00881D87">
        <w:rPr>
          <w:b/>
          <w:bCs/>
          <w:sz w:val="24"/>
          <w:szCs w:val="24"/>
        </w:rPr>
        <w:t>3.1</w:t>
      </w:r>
      <w:r w:rsidRPr="00881D87">
        <w:rPr>
          <w:b/>
          <w:bCs/>
          <w:sz w:val="24"/>
          <w:szCs w:val="24"/>
        </w:rPr>
        <w:tab/>
        <w:t>MAV Act and MAV Rules</w:t>
      </w:r>
      <w:bookmarkEnd w:id="6"/>
    </w:p>
    <w:p w14:paraId="3DACEB91" w14:textId="15302D96" w:rsidR="006B003E" w:rsidRPr="00881D87" w:rsidRDefault="00723B08">
      <w:pPr>
        <w:rPr>
          <w:sz w:val="24"/>
          <w:szCs w:val="24"/>
          <w:lang w:val="en-US"/>
        </w:rPr>
      </w:pPr>
      <w:r w:rsidRPr="00881D87">
        <w:rPr>
          <w:sz w:val="24"/>
          <w:szCs w:val="24"/>
          <w:lang w:val="en-US"/>
        </w:rPr>
        <w:t>The MAV is a membership</w:t>
      </w:r>
      <w:r w:rsidR="006B003E" w:rsidRPr="00881D87">
        <w:rPr>
          <w:sz w:val="24"/>
          <w:szCs w:val="24"/>
          <w:lang w:val="en-US"/>
        </w:rPr>
        <w:t xml:space="preserve"> body established by the Municipal Association Act 1907</w:t>
      </w:r>
      <w:r w:rsidR="005F370E" w:rsidRPr="00881D87">
        <w:rPr>
          <w:sz w:val="24"/>
          <w:szCs w:val="24"/>
          <w:lang w:val="en-US"/>
        </w:rPr>
        <w:t xml:space="preserve"> </w:t>
      </w:r>
      <w:r w:rsidR="004346BD" w:rsidRPr="00881D87">
        <w:rPr>
          <w:sz w:val="24"/>
          <w:szCs w:val="24"/>
          <w:lang w:val="en-US"/>
        </w:rPr>
        <w:t>(</w:t>
      </w:r>
      <w:r w:rsidR="004346BD" w:rsidRPr="00881D87">
        <w:rPr>
          <w:b/>
          <w:bCs/>
          <w:sz w:val="24"/>
          <w:szCs w:val="24"/>
          <w:lang w:val="en-US"/>
        </w:rPr>
        <w:t>MAV Act</w:t>
      </w:r>
      <w:r w:rsidR="004346BD" w:rsidRPr="00881D87">
        <w:rPr>
          <w:sz w:val="24"/>
          <w:szCs w:val="24"/>
          <w:lang w:val="en-US"/>
        </w:rPr>
        <w:t xml:space="preserve">) </w:t>
      </w:r>
      <w:r w:rsidR="005F370E" w:rsidRPr="00881D87">
        <w:rPr>
          <w:sz w:val="24"/>
          <w:szCs w:val="24"/>
          <w:lang w:val="en-US"/>
        </w:rPr>
        <w:t xml:space="preserve">and is </w:t>
      </w:r>
      <w:r w:rsidR="00D777D3" w:rsidRPr="00881D87">
        <w:rPr>
          <w:sz w:val="24"/>
          <w:szCs w:val="24"/>
          <w:lang w:val="en-US"/>
        </w:rPr>
        <w:t xml:space="preserve">constituted a body corporate under </w:t>
      </w:r>
      <w:r w:rsidR="004F5C66" w:rsidRPr="00881D87">
        <w:rPr>
          <w:sz w:val="24"/>
          <w:szCs w:val="24"/>
          <w:lang w:val="en-US"/>
        </w:rPr>
        <w:t xml:space="preserve">section 2 of </w:t>
      </w:r>
      <w:r w:rsidR="00D777D3" w:rsidRPr="00881D87">
        <w:rPr>
          <w:sz w:val="24"/>
          <w:szCs w:val="24"/>
          <w:lang w:val="en-US"/>
        </w:rPr>
        <w:t xml:space="preserve">that Act.  It is therefore </w:t>
      </w:r>
      <w:r w:rsidR="004F5C66" w:rsidRPr="00881D87">
        <w:rPr>
          <w:sz w:val="24"/>
          <w:szCs w:val="24"/>
          <w:lang w:val="en-US"/>
        </w:rPr>
        <w:t xml:space="preserve">both </w:t>
      </w:r>
      <w:r w:rsidR="00D777D3" w:rsidRPr="00881D87">
        <w:rPr>
          <w:sz w:val="24"/>
          <w:szCs w:val="24"/>
          <w:lang w:val="en-US"/>
        </w:rPr>
        <w:t xml:space="preserve">a 'corporation' </w:t>
      </w:r>
      <w:r w:rsidR="004F5C66" w:rsidRPr="00881D87">
        <w:rPr>
          <w:sz w:val="24"/>
          <w:szCs w:val="24"/>
          <w:lang w:val="en-US"/>
        </w:rPr>
        <w:t xml:space="preserve">and a 'body corporate' </w:t>
      </w:r>
      <w:r w:rsidR="00D777D3" w:rsidRPr="00881D87">
        <w:rPr>
          <w:sz w:val="24"/>
          <w:szCs w:val="24"/>
          <w:lang w:val="en-US"/>
        </w:rPr>
        <w:t>for the purposes of the Corporations Act</w:t>
      </w:r>
      <w:r w:rsidR="006B003E" w:rsidRPr="00881D87">
        <w:rPr>
          <w:sz w:val="24"/>
          <w:szCs w:val="24"/>
          <w:lang w:val="en-US"/>
        </w:rPr>
        <w:t>.</w:t>
      </w:r>
      <w:r w:rsidR="005330C0" w:rsidRPr="00881D87">
        <w:rPr>
          <w:sz w:val="24"/>
          <w:szCs w:val="24"/>
          <w:lang w:val="en-US"/>
        </w:rPr>
        <w:t xml:space="preserve"> </w:t>
      </w:r>
      <w:r w:rsidR="006B003E" w:rsidRPr="00881D87">
        <w:rPr>
          <w:sz w:val="24"/>
          <w:szCs w:val="24"/>
          <w:lang w:val="en-US"/>
        </w:rPr>
        <w:t>The MAV is not s</w:t>
      </w:r>
      <w:r w:rsidRPr="00881D87">
        <w:rPr>
          <w:sz w:val="24"/>
          <w:szCs w:val="24"/>
          <w:lang w:val="en-US"/>
        </w:rPr>
        <w:t>ubject to the provisions of</w:t>
      </w:r>
      <w:r w:rsidR="006B003E" w:rsidRPr="00881D87">
        <w:rPr>
          <w:sz w:val="24"/>
          <w:szCs w:val="24"/>
          <w:lang w:val="en-US"/>
        </w:rPr>
        <w:t xml:space="preserve"> the Public Administration Act 2004.</w:t>
      </w:r>
      <w:r w:rsidR="007F0DD5" w:rsidRPr="00881D87">
        <w:rPr>
          <w:sz w:val="24"/>
          <w:szCs w:val="24"/>
          <w:lang w:val="en-US"/>
        </w:rPr>
        <w:t xml:space="preserve"> </w:t>
      </w:r>
    </w:p>
    <w:p w14:paraId="2063468A" w14:textId="1B95E5DD" w:rsidR="004346BD" w:rsidRPr="00881D87" w:rsidRDefault="004346BD">
      <w:pPr>
        <w:rPr>
          <w:sz w:val="24"/>
          <w:szCs w:val="24"/>
          <w:lang w:val="en-US"/>
        </w:rPr>
      </w:pPr>
    </w:p>
    <w:p w14:paraId="5F290B2E" w14:textId="0018A4CB" w:rsidR="004346BD" w:rsidRPr="00881D87" w:rsidRDefault="004346BD" w:rsidP="00195DE7">
      <w:pPr>
        <w:rPr>
          <w:sz w:val="24"/>
          <w:szCs w:val="24"/>
          <w:lang w:val="en-US"/>
        </w:rPr>
      </w:pPr>
      <w:r w:rsidRPr="00881D87">
        <w:rPr>
          <w:sz w:val="24"/>
          <w:szCs w:val="24"/>
          <w:lang w:val="en-US"/>
        </w:rPr>
        <w:t xml:space="preserve">As at the </w:t>
      </w:r>
      <w:r w:rsidR="0091515C" w:rsidRPr="00881D87">
        <w:rPr>
          <w:sz w:val="24"/>
          <w:szCs w:val="24"/>
          <w:lang w:val="en-US"/>
        </w:rPr>
        <w:t>Date Last Approved</w:t>
      </w:r>
      <w:r w:rsidRPr="00881D87">
        <w:rPr>
          <w:sz w:val="24"/>
          <w:szCs w:val="24"/>
          <w:lang w:val="en-US"/>
        </w:rPr>
        <w:t xml:space="preserve">, the Municipal Association of Victoria Rules 2022 (as approved by the Governor in Council under section 3(2) of the MAV Act </w:t>
      </w:r>
      <w:r w:rsidR="004F383A" w:rsidRPr="00881D87">
        <w:rPr>
          <w:sz w:val="24"/>
          <w:szCs w:val="24"/>
          <w:lang w:val="en-US"/>
        </w:rPr>
        <w:t xml:space="preserve">and </w:t>
      </w:r>
      <w:proofErr w:type="spellStart"/>
      <w:r w:rsidR="004F383A" w:rsidRPr="00881D87">
        <w:rPr>
          <w:sz w:val="24"/>
          <w:szCs w:val="24"/>
          <w:lang w:val="en-US"/>
        </w:rPr>
        <w:t>gazette</w:t>
      </w:r>
      <w:r w:rsidR="008233D2" w:rsidRPr="00881D87">
        <w:rPr>
          <w:sz w:val="24"/>
          <w:szCs w:val="24"/>
          <w:lang w:val="en-US"/>
        </w:rPr>
        <w:t>d</w:t>
      </w:r>
      <w:proofErr w:type="spellEnd"/>
      <w:r w:rsidR="004F383A" w:rsidRPr="00881D87">
        <w:rPr>
          <w:sz w:val="24"/>
          <w:szCs w:val="24"/>
          <w:lang w:val="en-US"/>
        </w:rPr>
        <w:t xml:space="preserve"> on 20 </w:t>
      </w:r>
      <w:r w:rsidRPr="00881D87">
        <w:rPr>
          <w:sz w:val="24"/>
          <w:szCs w:val="24"/>
          <w:lang w:val="en-US"/>
        </w:rPr>
        <w:t>October 2022 (</w:t>
      </w:r>
      <w:r w:rsidRPr="00881D87">
        <w:rPr>
          <w:b/>
          <w:bCs/>
          <w:sz w:val="24"/>
          <w:szCs w:val="24"/>
          <w:lang w:val="en-US"/>
        </w:rPr>
        <w:t>MAV Rules</w:t>
      </w:r>
      <w:r w:rsidRPr="00881D87">
        <w:rPr>
          <w:sz w:val="24"/>
          <w:szCs w:val="24"/>
          <w:lang w:val="en-US"/>
        </w:rPr>
        <w:t xml:space="preserve">) </w:t>
      </w:r>
      <w:r w:rsidR="00195DE7" w:rsidRPr="00881D87">
        <w:rPr>
          <w:sz w:val="24"/>
          <w:szCs w:val="24"/>
          <w:lang w:val="en-US"/>
        </w:rPr>
        <w:t>provided</w:t>
      </w:r>
      <w:r w:rsidR="0029752E" w:rsidRPr="00881D87">
        <w:rPr>
          <w:sz w:val="24"/>
          <w:szCs w:val="24"/>
          <w:lang w:val="en-US"/>
        </w:rPr>
        <w:t xml:space="preserve"> that</w:t>
      </w:r>
      <w:r w:rsidR="0091515C" w:rsidRPr="00881D87">
        <w:rPr>
          <w:sz w:val="24"/>
          <w:szCs w:val="24"/>
          <w:lang w:val="en-US"/>
        </w:rPr>
        <w:t xml:space="preserve"> (among other things)</w:t>
      </w:r>
      <w:r w:rsidRPr="00881D87">
        <w:rPr>
          <w:sz w:val="24"/>
          <w:szCs w:val="24"/>
          <w:lang w:val="en-US"/>
        </w:rPr>
        <w:t>:</w:t>
      </w:r>
    </w:p>
    <w:p w14:paraId="6BF7E954" w14:textId="795DEFD7" w:rsidR="00195DE7" w:rsidRPr="00881D87" w:rsidRDefault="0091515C" w:rsidP="0091515C">
      <w:pPr>
        <w:pStyle w:val="MELegal3"/>
        <w:ind w:left="1360" w:hanging="680"/>
        <w:rPr>
          <w:sz w:val="24"/>
          <w:szCs w:val="24"/>
        </w:rPr>
      </w:pPr>
      <w:r w:rsidRPr="00881D87">
        <w:rPr>
          <w:sz w:val="24"/>
          <w:szCs w:val="24"/>
        </w:rPr>
        <w:t>(a)</w:t>
      </w:r>
      <w:r w:rsidRPr="00881D87">
        <w:rPr>
          <w:sz w:val="24"/>
          <w:szCs w:val="24"/>
        </w:rPr>
        <w:tab/>
      </w:r>
      <w:r w:rsidR="0029752E" w:rsidRPr="00881D87">
        <w:rPr>
          <w:sz w:val="24"/>
          <w:szCs w:val="24"/>
        </w:rPr>
        <w:t xml:space="preserve">the person elected to the office of President </w:t>
      </w:r>
      <w:r w:rsidR="004B4429" w:rsidRPr="00881D87">
        <w:rPr>
          <w:sz w:val="24"/>
          <w:szCs w:val="24"/>
        </w:rPr>
        <w:t xml:space="preserve">(Rule 11.4) and each Director (Rule 12.4) </w:t>
      </w:r>
      <w:r w:rsidR="0029752E" w:rsidRPr="00881D87">
        <w:rPr>
          <w:sz w:val="24"/>
          <w:szCs w:val="24"/>
        </w:rPr>
        <w:t>must</w:t>
      </w:r>
      <w:r w:rsidR="00195DE7" w:rsidRPr="00881D87">
        <w:rPr>
          <w:sz w:val="24"/>
          <w:szCs w:val="24"/>
        </w:rPr>
        <w:t>:</w:t>
      </w:r>
    </w:p>
    <w:p w14:paraId="7BC8B666" w14:textId="4C76AB94" w:rsidR="0091515C" w:rsidRPr="00881D87" w:rsidRDefault="0091515C" w:rsidP="0091515C">
      <w:pPr>
        <w:pStyle w:val="MELegal4"/>
        <w:ind w:left="2041" w:hanging="680"/>
        <w:rPr>
          <w:sz w:val="24"/>
          <w:szCs w:val="24"/>
        </w:rPr>
      </w:pPr>
      <w:r w:rsidRPr="00881D87">
        <w:rPr>
          <w:sz w:val="24"/>
          <w:szCs w:val="24"/>
        </w:rPr>
        <w:t>(</w:t>
      </w:r>
      <w:proofErr w:type="spellStart"/>
      <w:r w:rsidRPr="00881D87">
        <w:rPr>
          <w:sz w:val="24"/>
          <w:szCs w:val="24"/>
        </w:rPr>
        <w:t>i</w:t>
      </w:r>
      <w:proofErr w:type="spellEnd"/>
      <w:r w:rsidRPr="00881D87">
        <w:rPr>
          <w:sz w:val="24"/>
          <w:szCs w:val="24"/>
        </w:rPr>
        <w:t>)</w:t>
      </w:r>
      <w:r w:rsidRPr="00881D87">
        <w:rPr>
          <w:sz w:val="24"/>
          <w:szCs w:val="24"/>
        </w:rPr>
        <w:tab/>
      </w:r>
      <w:r w:rsidR="0029752E" w:rsidRPr="00881D87">
        <w:rPr>
          <w:sz w:val="24"/>
          <w:szCs w:val="24"/>
        </w:rPr>
        <w:t xml:space="preserve">demonstrate to the CEO </w:t>
      </w:r>
      <w:r w:rsidR="004B4429" w:rsidRPr="00881D87">
        <w:rPr>
          <w:sz w:val="24"/>
          <w:szCs w:val="24"/>
        </w:rPr>
        <w:t xml:space="preserve">at such times and in such manner as is required in accordance with the Fit and Proper Person Policy that they </w:t>
      </w:r>
      <w:r w:rsidR="00C3108C" w:rsidRPr="00881D87">
        <w:rPr>
          <w:sz w:val="24"/>
          <w:szCs w:val="24"/>
        </w:rPr>
        <w:t>m</w:t>
      </w:r>
      <w:r w:rsidR="004B4429" w:rsidRPr="00881D87">
        <w:rPr>
          <w:sz w:val="24"/>
          <w:szCs w:val="24"/>
        </w:rPr>
        <w:t>eet the Eligibility Criteria</w:t>
      </w:r>
      <w:r w:rsidR="00195DE7" w:rsidRPr="00881D87">
        <w:rPr>
          <w:sz w:val="24"/>
          <w:szCs w:val="24"/>
        </w:rPr>
        <w:t>;</w:t>
      </w:r>
      <w:r w:rsidR="004B4429" w:rsidRPr="00881D87">
        <w:rPr>
          <w:sz w:val="24"/>
          <w:szCs w:val="24"/>
        </w:rPr>
        <w:t xml:space="preserve"> an</w:t>
      </w:r>
      <w:r w:rsidRPr="00881D87">
        <w:rPr>
          <w:sz w:val="24"/>
          <w:szCs w:val="24"/>
        </w:rPr>
        <w:t>d</w:t>
      </w:r>
    </w:p>
    <w:p w14:paraId="2A0F8ED2" w14:textId="0219C9F6" w:rsidR="004346BD" w:rsidRPr="00881D87" w:rsidRDefault="0091515C" w:rsidP="0091515C">
      <w:pPr>
        <w:pStyle w:val="MELegal4"/>
        <w:ind w:left="2041" w:hanging="680"/>
        <w:rPr>
          <w:sz w:val="24"/>
          <w:szCs w:val="24"/>
        </w:rPr>
      </w:pPr>
      <w:r w:rsidRPr="00881D87">
        <w:rPr>
          <w:sz w:val="24"/>
          <w:szCs w:val="24"/>
        </w:rPr>
        <w:t>(ii)</w:t>
      </w:r>
      <w:r w:rsidRPr="00881D87">
        <w:rPr>
          <w:sz w:val="24"/>
          <w:szCs w:val="24"/>
        </w:rPr>
        <w:tab/>
      </w:r>
      <w:r w:rsidR="004B4429" w:rsidRPr="00881D87">
        <w:rPr>
          <w:sz w:val="24"/>
          <w:szCs w:val="24"/>
        </w:rPr>
        <w:t>notify the CEO as soon as practicable upon becoming aware they no longer meet the Eligibility Criteria</w:t>
      </w:r>
      <w:r w:rsidR="004346BD" w:rsidRPr="00881D87">
        <w:rPr>
          <w:sz w:val="24"/>
          <w:szCs w:val="24"/>
        </w:rPr>
        <w:t>; and</w:t>
      </w:r>
      <w:r w:rsidR="004B4429" w:rsidRPr="00881D87">
        <w:rPr>
          <w:sz w:val="24"/>
          <w:szCs w:val="24"/>
        </w:rPr>
        <w:t xml:space="preserve"> </w:t>
      </w:r>
    </w:p>
    <w:p w14:paraId="2D51E8F1" w14:textId="0E0F8AAD" w:rsidR="005108EF" w:rsidRPr="00881D87" w:rsidRDefault="0091515C" w:rsidP="0091515C">
      <w:pPr>
        <w:pStyle w:val="MELegal3"/>
        <w:ind w:left="1360" w:hanging="680"/>
        <w:rPr>
          <w:sz w:val="24"/>
          <w:szCs w:val="24"/>
        </w:rPr>
      </w:pPr>
      <w:r w:rsidRPr="00881D87">
        <w:rPr>
          <w:sz w:val="24"/>
          <w:szCs w:val="24"/>
        </w:rPr>
        <w:t>(b)</w:t>
      </w:r>
      <w:r w:rsidRPr="00881D87">
        <w:rPr>
          <w:sz w:val="24"/>
          <w:szCs w:val="24"/>
        </w:rPr>
        <w:tab/>
      </w:r>
      <w:r w:rsidR="004346BD" w:rsidRPr="00881D87">
        <w:rPr>
          <w:sz w:val="24"/>
          <w:szCs w:val="24"/>
        </w:rPr>
        <w:t>the</w:t>
      </w:r>
      <w:r w:rsidR="004B4429" w:rsidRPr="00881D87">
        <w:rPr>
          <w:sz w:val="24"/>
          <w:szCs w:val="24"/>
        </w:rPr>
        <w:t xml:space="preserve"> President (Rule 11.5) and each Director (Rule 12.5) </w:t>
      </w:r>
      <w:r w:rsidR="004346BD" w:rsidRPr="00881D87">
        <w:rPr>
          <w:sz w:val="24"/>
          <w:szCs w:val="24"/>
        </w:rPr>
        <w:t>do</w:t>
      </w:r>
      <w:r w:rsidR="004B4429" w:rsidRPr="00881D87">
        <w:rPr>
          <w:sz w:val="24"/>
          <w:szCs w:val="24"/>
        </w:rPr>
        <w:t xml:space="preserve"> not take office </w:t>
      </w:r>
      <w:r w:rsidR="004346BD" w:rsidRPr="00881D87">
        <w:rPr>
          <w:sz w:val="24"/>
          <w:szCs w:val="24"/>
        </w:rPr>
        <w:t xml:space="preserve">and </w:t>
      </w:r>
      <w:r w:rsidR="00195DE7" w:rsidRPr="00881D87">
        <w:rPr>
          <w:sz w:val="24"/>
          <w:szCs w:val="24"/>
        </w:rPr>
        <w:t>are</w:t>
      </w:r>
      <w:r w:rsidR="004346BD" w:rsidRPr="00881D87">
        <w:rPr>
          <w:sz w:val="24"/>
          <w:szCs w:val="24"/>
        </w:rPr>
        <w:t xml:space="preserve"> not entitled to any allowances until the CEO</w:t>
      </w:r>
      <w:r w:rsidR="008A6900" w:rsidRPr="00881D87">
        <w:rPr>
          <w:sz w:val="24"/>
          <w:szCs w:val="24"/>
        </w:rPr>
        <w:t xml:space="preserve"> </w:t>
      </w:r>
      <w:r w:rsidR="004346BD" w:rsidRPr="00881D87">
        <w:rPr>
          <w:sz w:val="24"/>
          <w:szCs w:val="24"/>
        </w:rPr>
        <w:t>confirms that the person elected meets the Eligibility Criteria</w:t>
      </w:r>
      <w:r w:rsidRPr="00881D87">
        <w:rPr>
          <w:sz w:val="24"/>
          <w:szCs w:val="24"/>
        </w:rPr>
        <w:t>; and</w:t>
      </w:r>
    </w:p>
    <w:p w14:paraId="3A634ABB" w14:textId="0547CAB8" w:rsidR="002F7FDE" w:rsidRPr="00881D87" w:rsidRDefault="0091515C" w:rsidP="0091515C">
      <w:pPr>
        <w:pStyle w:val="MELegal3"/>
        <w:ind w:left="1360" w:hanging="680"/>
        <w:rPr>
          <w:sz w:val="24"/>
          <w:szCs w:val="24"/>
        </w:rPr>
      </w:pPr>
      <w:r w:rsidRPr="00881D87">
        <w:rPr>
          <w:sz w:val="24"/>
          <w:szCs w:val="24"/>
        </w:rPr>
        <w:t>(c)</w:t>
      </w:r>
      <w:r w:rsidRPr="00881D87">
        <w:rPr>
          <w:sz w:val="24"/>
          <w:szCs w:val="24"/>
        </w:rPr>
        <w:tab/>
        <w:t>a</w:t>
      </w:r>
      <w:r w:rsidR="00195DE7" w:rsidRPr="00881D87">
        <w:rPr>
          <w:sz w:val="24"/>
          <w:szCs w:val="24"/>
        </w:rPr>
        <w:t xml:space="preserve"> casual vacancy is created on the MAV Board when the President or a Director, among oth</w:t>
      </w:r>
      <w:r w:rsidR="002F7FDE" w:rsidRPr="00881D87">
        <w:rPr>
          <w:sz w:val="24"/>
          <w:szCs w:val="24"/>
        </w:rPr>
        <w:t xml:space="preserve">er things, is unable to demonstrate to the CEO within 1 month or such longer period as the CEO acting reasonably allows from the time </w:t>
      </w:r>
      <w:r w:rsidRPr="00881D87">
        <w:rPr>
          <w:sz w:val="24"/>
          <w:szCs w:val="24"/>
        </w:rPr>
        <w:t>the person is</w:t>
      </w:r>
      <w:r w:rsidR="002F7FDE" w:rsidRPr="00881D87">
        <w:rPr>
          <w:sz w:val="24"/>
          <w:szCs w:val="24"/>
        </w:rPr>
        <w:t xml:space="preserve"> required or requested to do so, that they meet the Eligibility Criteria.</w:t>
      </w:r>
    </w:p>
    <w:p w14:paraId="3ED11328" w14:textId="33FEF4E6" w:rsidR="002F7FDE" w:rsidRPr="00881D87" w:rsidRDefault="002F7FDE" w:rsidP="0091515C">
      <w:pPr>
        <w:pStyle w:val="MELegal2"/>
        <w:ind w:left="680" w:hanging="680"/>
        <w:rPr>
          <w:b/>
          <w:bCs/>
          <w:sz w:val="24"/>
          <w:szCs w:val="24"/>
        </w:rPr>
      </w:pPr>
      <w:bookmarkStart w:id="7" w:name="_Toc123636434"/>
      <w:r w:rsidRPr="00881D87">
        <w:rPr>
          <w:b/>
          <w:bCs/>
          <w:sz w:val="24"/>
          <w:szCs w:val="24"/>
        </w:rPr>
        <w:t>3.2</w:t>
      </w:r>
      <w:r w:rsidRPr="00881D87">
        <w:rPr>
          <w:b/>
          <w:bCs/>
          <w:sz w:val="24"/>
          <w:szCs w:val="24"/>
        </w:rPr>
        <w:tab/>
        <w:t>AFS licence</w:t>
      </w:r>
      <w:bookmarkEnd w:id="7"/>
    </w:p>
    <w:p w14:paraId="1620F8AE" w14:textId="4D381012" w:rsidR="00283719" w:rsidRPr="00881D87" w:rsidRDefault="0091515C" w:rsidP="001101E5">
      <w:pPr>
        <w:rPr>
          <w:sz w:val="24"/>
          <w:szCs w:val="24"/>
          <w:lang w:val="en-US"/>
        </w:rPr>
      </w:pPr>
      <w:r w:rsidRPr="00881D87">
        <w:rPr>
          <w:sz w:val="24"/>
          <w:szCs w:val="24"/>
          <w:lang w:val="en-US"/>
        </w:rPr>
        <w:t>The</w:t>
      </w:r>
      <w:r w:rsidR="004B4429" w:rsidRPr="00881D87">
        <w:rPr>
          <w:sz w:val="24"/>
          <w:szCs w:val="24"/>
          <w:lang w:val="en-US"/>
        </w:rPr>
        <w:t xml:space="preserve"> MAV holds an AFSL issued </w:t>
      </w:r>
      <w:r w:rsidR="00F95D96" w:rsidRPr="00881D87">
        <w:rPr>
          <w:sz w:val="24"/>
          <w:szCs w:val="24"/>
          <w:lang w:val="en-US"/>
        </w:rPr>
        <w:t>by the Australian Securities and Investments Commission (</w:t>
      </w:r>
      <w:r w:rsidR="00F95D96" w:rsidRPr="00881D87">
        <w:rPr>
          <w:b/>
          <w:bCs/>
          <w:sz w:val="24"/>
          <w:szCs w:val="24"/>
          <w:lang w:val="en-US"/>
        </w:rPr>
        <w:t>ASIC</w:t>
      </w:r>
      <w:r w:rsidR="00F95D96" w:rsidRPr="00881D87">
        <w:rPr>
          <w:sz w:val="24"/>
          <w:szCs w:val="24"/>
          <w:lang w:val="en-US"/>
        </w:rPr>
        <w:t>)</w:t>
      </w:r>
      <w:r w:rsidR="00195DE7" w:rsidRPr="00881D87">
        <w:rPr>
          <w:sz w:val="24"/>
          <w:szCs w:val="24"/>
          <w:lang w:val="en-US"/>
        </w:rPr>
        <w:t xml:space="preserve"> under section 913B of the Corporations Act</w:t>
      </w:r>
      <w:r w:rsidR="001101E5" w:rsidRPr="00881D87">
        <w:rPr>
          <w:sz w:val="24"/>
          <w:szCs w:val="24"/>
          <w:lang w:val="en-US"/>
        </w:rPr>
        <w:t xml:space="preserve">.  </w:t>
      </w:r>
    </w:p>
    <w:p w14:paraId="6CE052E7" w14:textId="77777777" w:rsidR="001101E5" w:rsidRPr="00881D87" w:rsidRDefault="001101E5" w:rsidP="001101E5">
      <w:pPr>
        <w:rPr>
          <w:sz w:val="24"/>
          <w:szCs w:val="24"/>
          <w:lang w:val="en-US"/>
        </w:rPr>
      </w:pPr>
    </w:p>
    <w:p w14:paraId="4D598E00" w14:textId="77777777" w:rsidR="002F7FDE" w:rsidRPr="00881D87" w:rsidRDefault="00283719" w:rsidP="004B4429">
      <w:pPr>
        <w:rPr>
          <w:sz w:val="24"/>
          <w:szCs w:val="24"/>
          <w:lang w:val="en-US"/>
        </w:rPr>
      </w:pPr>
      <w:r w:rsidRPr="00881D87">
        <w:rPr>
          <w:sz w:val="24"/>
          <w:szCs w:val="24"/>
          <w:lang w:val="en-US"/>
        </w:rPr>
        <w:t>ASIC may</w:t>
      </w:r>
      <w:r w:rsidR="002F7FDE" w:rsidRPr="00881D87">
        <w:rPr>
          <w:sz w:val="24"/>
          <w:szCs w:val="24"/>
          <w:lang w:val="en-US"/>
        </w:rPr>
        <w:t>:</w:t>
      </w:r>
    </w:p>
    <w:p w14:paraId="4BBB1152" w14:textId="7E077DB1" w:rsidR="002F7FDE" w:rsidRPr="00881D87" w:rsidRDefault="002F7FDE" w:rsidP="0091515C">
      <w:pPr>
        <w:pStyle w:val="MELegal3"/>
        <w:ind w:left="1360" w:hanging="680"/>
        <w:rPr>
          <w:sz w:val="24"/>
          <w:szCs w:val="24"/>
        </w:rPr>
      </w:pPr>
      <w:r w:rsidRPr="00881D87">
        <w:rPr>
          <w:sz w:val="24"/>
          <w:szCs w:val="24"/>
        </w:rPr>
        <w:t>(a)</w:t>
      </w:r>
      <w:r w:rsidRPr="00881D87">
        <w:rPr>
          <w:sz w:val="24"/>
          <w:szCs w:val="24"/>
        </w:rPr>
        <w:tab/>
      </w:r>
      <w:r w:rsidR="00283719" w:rsidRPr="00881D87">
        <w:rPr>
          <w:sz w:val="24"/>
          <w:szCs w:val="24"/>
        </w:rPr>
        <w:t xml:space="preserve">suspend or cancel </w:t>
      </w:r>
      <w:r w:rsidR="007C00D5" w:rsidRPr="00881D87">
        <w:rPr>
          <w:sz w:val="24"/>
          <w:szCs w:val="24"/>
        </w:rPr>
        <w:t xml:space="preserve">the </w:t>
      </w:r>
      <w:r w:rsidR="00283719" w:rsidRPr="00881D87">
        <w:rPr>
          <w:sz w:val="24"/>
          <w:szCs w:val="24"/>
        </w:rPr>
        <w:t xml:space="preserve">MAV's AFSL (albeit not without giving </w:t>
      </w:r>
      <w:r w:rsidR="00A239C7" w:rsidRPr="00881D87">
        <w:rPr>
          <w:sz w:val="24"/>
          <w:szCs w:val="24"/>
        </w:rPr>
        <w:t xml:space="preserve">the MAV </w:t>
      </w:r>
      <w:r w:rsidR="00283719" w:rsidRPr="00881D87">
        <w:rPr>
          <w:sz w:val="24"/>
          <w:szCs w:val="24"/>
        </w:rPr>
        <w:t>an opportunity to be heard or make submissions) if the fit and proper persons requirements in section 913BA are not met (section 915C(1)(b))</w:t>
      </w:r>
      <w:r w:rsidRPr="00881D87">
        <w:rPr>
          <w:sz w:val="24"/>
          <w:szCs w:val="24"/>
        </w:rPr>
        <w:t xml:space="preserve">; </w:t>
      </w:r>
      <w:r w:rsidR="00283719" w:rsidRPr="00881D87">
        <w:rPr>
          <w:sz w:val="24"/>
          <w:szCs w:val="24"/>
        </w:rPr>
        <w:t>or</w:t>
      </w:r>
    </w:p>
    <w:p w14:paraId="4958F24D" w14:textId="402E4144" w:rsidR="0091515C" w:rsidRPr="00881D87" w:rsidRDefault="002F7FDE" w:rsidP="0091515C">
      <w:pPr>
        <w:pStyle w:val="MELegal3"/>
        <w:ind w:left="1360" w:hanging="680"/>
        <w:rPr>
          <w:sz w:val="24"/>
          <w:szCs w:val="24"/>
        </w:rPr>
      </w:pPr>
      <w:r w:rsidRPr="00881D87">
        <w:rPr>
          <w:sz w:val="24"/>
          <w:szCs w:val="24"/>
        </w:rPr>
        <w:t>(b)</w:t>
      </w:r>
      <w:r w:rsidRPr="00881D87">
        <w:rPr>
          <w:sz w:val="24"/>
          <w:szCs w:val="24"/>
        </w:rPr>
        <w:tab/>
      </w:r>
      <w:r w:rsidR="00283719" w:rsidRPr="00881D87">
        <w:rPr>
          <w:sz w:val="24"/>
          <w:szCs w:val="24"/>
        </w:rPr>
        <w:t xml:space="preserve">make a banning order against </w:t>
      </w:r>
      <w:r w:rsidR="00A92E31" w:rsidRPr="00881D87">
        <w:rPr>
          <w:sz w:val="24"/>
          <w:szCs w:val="24"/>
        </w:rPr>
        <w:t>a person</w:t>
      </w:r>
      <w:r w:rsidR="007C00D5" w:rsidRPr="00881D87">
        <w:rPr>
          <w:sz w:val="24"/>
          <w:szCs w:val="24"/>
        </w:rPr>
        <w:t xml:space="preserve"> </w:t>
      </w:r>
      <w:r w:rsidR="00283719" w:rsidRPr="00881D87">
        <w:rPr>
          <w:sz w:val="24"/>
          <w:szCs w:val="24"/>
        </w:rPr>
        <w:t xml:space="preserve">if </w:t>
      </w:r>
      <w:r w:rsidR="00A239C7" w:rsidRPr="00881D87">
        <w:rPr>
          <w:sz w:val="24"/>
          <w:szCs w:val="24"/>
        </w:rPr>
        <w:t xml:space="preserve">it has reason to believe that the </w:t>
      </w:r>
      <w:r w:rsidR="007C00D5" w:rsidRPr="00881D87">
        <w:rPr>
          <w:sz w:val="24"/>
          <w:szCs w:val="24"/>
        </w:rPr>
        <w:t xml:space="preserve">person </w:t>
      </w:r>
      <w:r w:rsidR="00A239C7" w:rsidRPr="00881D87">
        <w:rPr>
          <w:sz w:val="24"/>
          <w:szCs w:val="24"/>
        </w:rPr>
        <w:t>is not a fit and proper person to provide one</w:t>
      </w:r>
      <w:r w:rsidR="004F383A" w:rsidRPr="00881D87">
        <w:rPr>
          <w:sz w:val="24"/>
          <w:szCs w:val="24"/>
        </w:rPr>
        <w:t xml:space="preserve"> or</w:t>
      </w:r>
      <w:r w:rsidR="00A239C7" w:rsidRPr="00881D87">
        <w:rPr>
          <w:sz w:val="24"/>
          <w:szCs w:val="24"/>
        </w:rPr>
        <w:t xml:space="preserve"> more financial services</w:t>
      </w:r>
      <w:r w:rsidR="00C3108C" w:rsidRPr="00881D87">
        <w:rPr>
          <w:sz w:val="24"/>
          <w:szCs w:val="24"/>
        </w:rPr>
        <w:t xml:space="preserve"> or</w:t>
      </w:r>
      <w:r w:rsidR="00A239C7" w:rsidRPr="00881D87">
        <w:rPr>
          <w:sz w:val="24"/>
          <w:szCs w:val="24"/>
        </w:rPr>
        <w:t xml:space="preserve"> perform one or more </w:t>
      </w:r>
      <w:r w:rsidR="004F383A" w:rsidRPr="00881D87">
        <w:rPr>
          <w:sz w:val="24"/>
          <w:szCs w:val="24"/>
        </w:rPr>
        <w:t xml:space="preserve">of their </w:t>
      </w:r>
      <w:r w:rsidR="00A239C7" w:rsidRPr="00881D87">
        <w:rPr>
          <w:sz w:val="24"/>
          <w:szCs w:val="24"/>
        </w:rPr>
        <w:t xml:space="preserve">functions </w:t>
      </w:r>
      <w:r w:rsidR="00A92E31" w:rsidRPr="00881D87">
        <w:rPr>
          <w:sz w:val="24"/>
          <w:szCs w:val="24"/>
        </w:rPr>
        <w:t xml:space="preserve">as an officer </w:t>
      </w:r>
      <w:r w:rsidR="00A239C7" w:rsidRPr="00881D87">
        <w:rPr>
          <w:sz w:val="24"/>
          <w:szCs w:val="24"/>
        </w:rPr>
        <w:t>or</w:t>
      </w:r>
      <w:r w:rsidR="007F3705" w:rsidRPr="00881D87">
        <w:rPr>
          <w:sz w:val="24"/>
          <w:szCs w:val="24"/>
        </w:rPr>
        <w:t>, if applicable,</w:t>
      </w:r>
      <w:r w:rsidR="00A239C7" w:rsidRPr="00881D87">
        <w:rPr>
          <w:sz w:val="24"/>
          <w:szCs w:val="24"/>
        </w:rPr>
        <w:t xml:space="preserve"> </w:t>
      </w:r>
      <w:r w:rsidR="00A92E31" w:rsidRPr="00881D87">
        <w:rPr>
          <w:sz w:val="24"/>
          <w:szCs w:val="24"/>
        </w:rPr>
        <w:t xml:space="preserve">controller of the MAV </w:t>
      </w:r>
      <w:r w:rsidR="00A239C7" w:rsidRPr="00881D87">
        <w:rPr>
          <w:sz w:val="24"/>
          <w:szCs w:val="24"/>
        </w:rPr>
        <w:t>(section 920A(1)(d))</w:t>
      </w:r>
      <w:r w:rsidR="0091515C" w:rsidRPr="00881D87">
        <w:rPr>
          <w:sz w:val="24"/>
          <w:szCs w:val="24"/>
        </w:rPr>
        <w:t>; or</w:t>
      </w:r>
    </w:p>
    <w:p w14:paraId="7133B5CF" w14:textId="746E9045" w:rsidR="00283719" w:rsidRPr="00881D87" w:rsidRDefault="0091515C" w:rsidP="0091515C">
      <w:pPr>
        <w:pStyle w:val="MELegal3"/>
        <w:ind w:left="1360" w:hanging="680"/>
        <w:rPr>
          <w:sz w:val="24"/>
          <w:szCs w:val="24"/>
        </w:rPr>
      </w:pPr>
      <w:r w:rsidRPr="00881D87">
        <w:rPr>
          <w:sz w:val="24"/>
          <w:szCs w:val="24"/>
        </w:rPr>
        <w:t>(c)</w:t>
      </w:r>
      <w:r w:rsidRPr="00881D87">
        <w:rPr>
          <w:sz w:val="24"/>
          <w:szCs w:val="24"/>
        </w:rPr>
        <w:tab/>
      </w:r>
      <w:r w:rsidR="002F7FDE" w:rsidRPr="00881D87">
        <w:rPr>
          <w:sz w:val="24"/>
          <w:szCs w:val="24"/>
        </w:rPr>
        <w:t xml:space="preserve">refuse an application to vary the MAV's AFSL if </w:t>
      </w:r>
      <w:r w:rsidR="00E07AD1" w:rsidRPr="00881D87">
        <w:rPr>
          <w:sz w:val="24"/>
          <w:szCs w:val="24"/>
        </w:rPr>
        <w:t>the MAV</w:t>
      </w:r>
      <w:r w:rsidR="002F7FDE" w:rsidRPr="00881D87">
        <w:rPr>
          <w:sz w:val="24"/>
          <w:szCs w:val="24"/>
        </w:rPr>
        <w:t xml:space="preserve"> is unable to </w:t>
      </w:r>
      <w:r w:rsidR="00283719" w:rsidRPr="00881D87">
        <w:rPr>
          <w:sz w:val="24"/>
          <w:szCs w:val="24"/>
        </w:rPr>
        <w:t>demonstrate to ASIC that it is a fit and proper person</w:t>
      </w:r>
      <w:r w:rsidR="00A239C7" w:rsidRPr="00881D87">
        <w:rPr>
          <w:sz w:val="24"/>
          <w:szCs w:val="24"/>
        </w:rPr>
        <w:t xml:space="preserve"> (section 914</w:t>
      </w:r>
      <w:proofErr w:type="gramStart"/>
      <w:r w:rsidR="00A239C7" w:rsidRPr="00881D87">
        <w:rPr>
          <w:sz w:val="24"/>
          <w:szCs w:val="24"/>
        </w:rPr>
        <w:t>B</w:t>
      </w:r>
      <w:r w:rsidR="007F0DD5" w:rsidRPr="00881D87">
        <w:rPr>
          <w:sz w:val="24"/>
          <w:szCs w:val="24"/>
        </w:rPr>
        <w:t>(</w:t>
      </w:r>
      <w:proofErr w:type="gramEnd"/>
      <w:r w:rsidR="007F0DD5" w:rsidRPr="00881D87">
        <w:rPr>
          <w:sz w:val="24"/>
          <w:szCs w:val="24"/>
        </w:rPr>
        <w:t>2)</w:t>
      </w:r>
      <w:r w:rsidR="00A239C7" w:rsidRPr="00881D87">
        <w:rPr>
          <w:sz w:val="24"/>
          <w:szCs w:val="24"/>
        </w:rPr>
        <w:t>)</w:t>
      </w:r>
      <w:r w:rsidR="00283719" w:rsidRPr="00881D87">
        <w:rPr>
          <w:sz w:val="24"/>
          <w:szCs w:val="24"/>
        </w:rPr>
        <w:t xml:space="preserve">.  </w:t>
      </w:r>
    </w:p>
    <w:p w14:paraId="3572D46C" w14:textId="17CC8F3A" w:rsidR="0091515C" w:rsidRPr="00881D87" w:rsidRDefault="0091515C" w:rsidP="00EC46B7">
      <w:pPr>
        <w:pStyle w:val="MELegal2"/>
        <w:ind w:left="680" w:hanging="680"/>
        <w:rPr>
          <w:sz w:val="24"/>
          <w:szCs w:val="24"/>
          <w:lang w:val="en-US"/>
        </w:rPr>
      </w:pPr>
      <w:bookmarkStart w:id="8" w:name="_Toc123636435"/>
      <w:r w:rsidRPr="00881D87">
        <w:rPr>
          <w:b/>
          <w:bCs/>
          <w:sz w:val="24"/>
          <w:szCs w:val="24"/>
        </w:rPr>
        <w:lastRenderedPageBreak/>
        <w:t>3.3</w:t>
      </w:r>
      <w:r w:rsidRPr="00881D87">
        <w:rPr>
          <w:b/>
          <w:bCs/>
          <w:sz w:val="24"/>
          <w:szCs w:val="24"/>
        </w:rPr>
        <w:tab/>
        <w:t>The persons who ASIC require are fit and proper</w:t>
      </w:r>
      <w:bookmarkEnd w:id="8"/>
    </w:p>
    <w:p w14:paraId="5958EFC1" w14:textId="6DE3C466" w:rsidR="001101E5" w:rsidRPr="00881D87" w:rsidRDefault="001101E5" w:rsidP="001101E5">
      <w:pPr>
        <w:rPr>
          <w:sz w:val="24"/>
          <w:szCs w:val="24"/>
          <w:lang w:val="en-US"/>
        </w:rPr>
      </w:pPr>
      <w:r w:rsidRPr="00881D87">
        <w:rPr>
          <w:sz w:val="24"/>
          <w:szCs w:val="24"/>
          <w:lang w:val="en-US"/>
        </w:rPr>
        <w:t>Section 913</w:t>
      </w:r>
      <w:proofErr w:type="gramStart"/>
      <w:r w:rsidRPr="00881D87">
        <w:rPr>
          <w:sz w:val="24"/>
          <w:szCs w:val="24"/>
          <w:lang w:val="en-US"/>
        </w:rPr>
        <w:t>BA</w:t>
      </w:r>
      <w:r w:rsidR="00E07AD1" w:rsidRPr="00881D87">
        <w:rPr>
          <w:sz w:val="24"/>
          <w:szCs w:val="24"/>
          <w:lang w:val="en-US"/>
        </w:rPr>
        <w:t>(</w:t>
      </w:r>
      <w:proofErr w:type="gramEnd"/>
      <w:r w:rsidR="00E07AD1" w:rsidRPr="00881D87">
        <w:rPr>
          <w:sz w:val="24"/>
          <w:szCs w:val="24"/>
          <w:lang w:val="en-US"/>
        </w:rPr>
        <w:t>1)</w:t>
      </w:r>
      <w:r w:rsidRPr="00881D87">
        <w:rPr>
          <w:sz w:val="24"/>
          <w:szCs w:val="24"/>
          <w:lang w:val="en-US"/>
        </w:rPr>
        <w:t xml:space="preserve"> </w:t>
      </w:r>
      <w:r w:rsidR="00DE1064" w:rsidRPr="00881D87">
        <w:rPr>
          <w:sz w:val="24"/>
          <w:szCs w:val="24"/>
          <w:lang w:val="en-US"/>
        </w:rPr>
        <w:t xml:space="preserve">provides </w:t>
      </w:r>
      <w:r w:rsidRPr="00881D87">
        <w:rPr>
          <w:sz w:val="24"/>
          <w:szCs w:val="24"/>
          <w:lang w:val="en-US"/>
        </w:rPr>
        <w:t xml:space="preserve">that for the purposes of section 914B(2) and section 915C(1)(b) </w:t>
      </w:r>
      <w:r w:rsidR="00DE1064" w:rsidRPr="00881D87">
        <w:rPr>
          <w:sz w:val="24"/>
          <w:szCs w:val="24"/>
          <w:lang w:val="en-US"/>
        </w:rPr>
        <w:t xml:space="preserve">as referred to above, </w:t>
      </w:r>
      <w:r w:rsidRPr="00881D87">
        <w:rPr>
          <w:sz w:val="24"/>
          <w:szCs w:val="24"/>
          <w:lang w:val="en-US"/>
        </w:rPr>
        <w:t xml:space="preserve">the </w:t>
      </w:r>
      <w:r w:rsidR="00DE1064" w:rsidRPr="00881D87">
        <w:rPr>
          <w:sz w:val="24"/>
          <w:szCs w:val="24"/>
          <w:lang w:val="en-US"/>
        </w:rPr>
        <w:t xml:space="preserve">fit and proper person </w:t>
      </w:r>
      <w:r w:rsidRPr="00881D87">
        <w:rPr>
          <w:sz w:val="24"/>
          <w:szCs w:val="24"/>
          <w:lang w:val="en-US"/>
        </w:rPr>
        <w:t xml:space="preserve">requirements </w:t>
      </w:r>
      <w:r w:rsidR="00DE1064" w:rsidRPr="00881D87">
        <w:rPr>
          <w:sz w:val="24"/>
          <w:szCs w:val="24"/>
          <w:lang w:val="en-US"/>
        </w:rPr>
        <w:t xml:space="preserve">will be met if </w:t>
      </w:r>
      <w:r w:rsidRPr="00881D87">
        <w:rPr>
          <w:sz w:val="24"/>
          <w:szCs w:val="24"/>
          <w:lang w:val="en-US"/>
        </w:rPr>
        <w:t xml:space="preserve">ASIC </w:t>
      </w:r>
      <w:r w:rsidR="00DE1064" w:rsidRPr="00881D87">
        <w:rPr>
          <w:sz w:val="24"/>
          <w:szCs w:val="24"/>
          <w:lang w:val="en-US"/>
        </w:rPr>
        <w:t>has</w:t>
      </w:r>
      <w:r w:rsidRPr="00881D87">
        <w:rPr>
          <w:sz w:val="24"/>
          <w:szCs w:val="24"/>
          <w:lang w:val="en-US"/>
        </w:rPr>
        <w:t xml:space="preserve"> no reason to believe that:</w:t>
      </w:r>
    </w:p>
    <w:p w14:paraId="43F29CA0" w14:textId="77777777" w:rsidR="001101E5" w:rsidRPr="00881D87" w:rsidRDefault="001101E5" w:rsidP="001101E5">
      <w:pPr>
        <w:rPr>
          <w:sz w:val="24"/>
          <w:szCs w:val="24"/>
          <w:lang w:val="en-US"/>
        </w:rPr>
      </w:pPr>
    </w:p>
    <w:p w14:paraId="4D6F73FA" w14:textId="7ACD6BBC" w:rsidR="001101E5" w:rsidRPr="00881D87" w:rsidRDefault="00EC46B7" w:rsidP="00EC46B7">
      <w:pPr>
        <w:pStyle w:val="MELegal3"/>
        <w:ind w:left="1360" w:hanging="680"/>
        <w:rPr>
          <w:sz w:val="24"/>
          <w:szCs w:val="24"/>
        </w:rPr>
      </w:pPr>
      <w:r w:rsidRPr="00881D87">
        <w:rPr>
          <w:sz w:val="24"/>
          <w:szCs w:val="24"/>
        </w:rPr>
        <w:t>(a)</w:t>
      </w:r>
      <w:r w:rsidRPr="00881D87">
        <w:rPr>
          <w:sz w:val="24"/>
          <w:szCs w:val="24"/>
        </w:rPr>
        <w:tab/>
      </w:r>
      <w:r w:rsidR="001101E5" w:rsidRPr="00881D87">
        <w:rPr>
          <w:sz w:val="24"/>
          <w:szCs w:val="24"/>
        </w:rPr>
        <w:t xml:space="preserve">the MAV it is not a 'fit and proper person' to provide the financial services covered by its </w:t>
      </w:r>
      <w:proofErr w:type="gramStart"/>
      <w:r w:rsidR="001101E5" w:rsidRPr="00881D87">
        <w:rPr>
          <w:sz w:val="24"/>
          <w:szCs w:val="24"/>
        </w:rPr>
        <w:t>AFSL;</w:t>
      </w:r>
      <w:proofErr w:type="gramEnd"/>
      <w:r w:rsidR="001101E5" w:rsidRPr="00881D87">
        <w:rPr>
          <w:sz w:val="24"/>
          <w:szCs w:val="24"/>
        </w:rPr>
        <w:t xml:space="preserve"> </w:t>
      </w:r>
    </w:p>
    <w:p w14:paraId="47C10D18" w14:textId="72104918" w:rsidR="001101E5" w:rsidRPr="00881D87" w:rsidRDefault="00EC46B7" w:rsidP="00EC46B7">
      <w:pPr>
        <w:pStyle w:val="MELegal3"/>
        <w:ind w:left="1360" w:hanging="680"/>
        <w:rPr>
          <w:sz w:val="24"/>
          <w:szCs w:val="24"/>
        </w:rPr>
      </w:pPr>
      <w:r w:rsidRPr="00881D87">
        <w:rPr>
          <w:sz w:val="24"/>
          <w:szCs w:val="24"/>
        </w:rPr>
        <w:t>(b)</w:t>
      </w:r>
      <w:r w:rsidRPr="00881D87">
        <w:rPr>
          <w:sz w:val="24"/>
          <w:szCs w:val="24"/>
        </w:rPr>
        <w:tab/>
      </w:r>
      <w:r w:rsidR="001101E5" w:rsidRPr="00881D87">
        <w:rPr>
          <w:sz w:val="24"/>
          <w:szCs w:val="24"/>
        </w:rPr>
        <w:t xml:space="preserve">that an officer of the MAV is not a fit and proper person to perform one or more functions as an officer of the </w:t>
      </w:r>
      <w:proofErr w:type="gramStart"/>
      <w:r w:rsidR="001101E5" w:rsidRPr="00881D87">
        <w:rPr>
          <w:sz w:val="24"/>
          <w:szCs w:val="24"/>
        </w:rPr>
        <w:t>MAV;</w:t>
      </w:r>
      <w:proofErr w:type="gramEnd"/>
      <w:r w:rsidR="001101E5" w:rsidRPr="00881D87">
        <w:rPr>
          <w:sz w:val="24"/>
          <w:szCs w:val="24"/>
        </w:rPr>
        <w:t xml:space="preserve"> </w:t>
      </w:r>
    </w:p>
    <w:p w14:paraId="5420324D" w14:textId="5011179B" w:rsidR="001101E5" w:rsidRPr="00881D87" w:rsidRDefault="00EC46B7" w:rsidP="00EC46B7">
      <w:pPr>
        <w:pStyle w:val="MELegal3"/>
        <w:ind w:left="1360" w:hanging="680"/>
        <w:rPr>
          <w:sz w:val="24"/>
          <w:szCs w:val="24"/>
        </w:rPr>
      </w:pPr>
      <w:r w:rsidRPr="00881D87">
        <w:rPr>
          <w:sz w:val="24"/>
          <w:szCs w:val="24"/>
        </w:rPr>
        <w:t>(c)</w:t>
      </w:r>
      <w:r w:rsidRPr="00881D87">
        <w:rPr>
          <w:sz w:val="24"/>
          <w:szCs w:val="24"/>
        </w:rPr>
        <w:tab/>
      </w:r>
      <w:r w:rsidR="001101E5" w:rsidRPr="00881D87">
        <w:rPr>
          <w:sz w:val="24"/>
          <w:szCs w:val="24"/>
        </w:rPr>
        <w:t xml:space="preserve">any person who controls the MAV is not a fit and proper person to control the </w:t>
      </w:r>
      <w:proofErr w:type="gramStart"/>
      <w:r w:rsidR="001101E5" w:rsidRPr="00881D87">
        <w:rPr>
          <w:sz w:val="24"/>
          <w:szCs w:val="24"/>
        </w:rPr>
        <w:t>MAV;</w:t>
      </w:r>
      <w:proofErr w:type="gramEnd"/>
      <w:r w:rsidR="001101E5" w:rsidRPr="00881D87">
        <w:rPr>
          <w:sz w:val="24"/>
          <w:szCs w:val="24"/>
        </w:rPr>
        <w:t xml:space="preserve"> </w:t>
      </w:r>
    </w:p>
    <w:p w14:paraId="723692FB" w14:textId="3AC364CF" w:rsidR="001101E5" w:rsidRPr="00881D87" w:rsidRDefault="00EC46B7" w:rsidP="00EC46B7">
      <w:pPr>
        <w:pStyle w:val="MELegal3"/>
        <w:ind w:left="1360" w:hanging="680"/>
        <w:rPr>
          <w:sz w:val="24"/>
          <w:szCs w:val="24"/>
        </w:rPr>
      </w:pPr>
      <w:r w:rsidRPr="00881D87">
        <w:rPr>
          <w:sz w:val="24"/>
          <w:szCs w:val="24"/>
        </w:rPr>
        <w:t>(d)</w:t>
      </w:r>
      <w:r w:rsidRPr="00881D87">
        <w:rPr>
          <w:sz w:val="24"/>
          <w:szCs w:val="24"/>
        </w:rPr>
        <w:tab/>
      </w:r>
      <w:r w:rsidR="001101E5" w:rsidRPr="00881D87">
        <w:rPr>
          <w:sz w:val="24"/>
          <w:szCs w:val="24"/>
        </w:rPr>
        <w:t>if a controller is a body corporate – that an officer of the controller is not a fit and proper person to perform one or more functions as an officer of an entity that controls the MAV;</w:t>
      </w:r>
      <w:r w:rsidRPr="00881D87">
        <w:rPr>
          <w:sz w:val="24"/>
          <w:szCs w:val="24"/>
        </w:rPr>
        <w:t xml:space="preserve"> and</w:t>
      </w:r>
    </w:p>
    <w:p w14:paraId="32B18D50" w14:textId="39294877" w:rsidR="001101E5" w:rsidRPr="00881D87" w:rsidRDefault="00EC46B7" w:rsidP="00EC46B7">
      <w:pPr>
        <w:pStyle w:val="MELegal3"/>
        <w:ind w:left="1360" w:hanging="680"/>
        <w:rPr>
          <w:sz w:val="24"/>
          <w:szCs w:val="24"/>
        </w:rPr>
      </w:pPr>
      <w:r w:rsidRPr="00881D87">
        <w:rPr>
          <w:sz w:val="24"/>
          <w:szCs w:val="24"/>
        </w:rPr>
        <w:t>(e)</w:t>
      </w:r>
      <w:r w:rsidRPr="00881D87">
        <w:rPr>
          <w:sz w:val="24"/>
          <w:szCs w:val="24"/>
        </w:rPr>
        <w:tab/>
      </w:r>
      <w:r w:rsidR="001101E5" w:rsidRPr="00881D87">
        <w:rPr>
          <w:sz w:val="24"/>
          <w:szCs w:val="24"/>
        </w:rPr>
        <w:t>if the controller is a partnership or the multiple trustees of a trust:</w:t>
      </w:r>
    </w:p>
    <w:p w14:paraId="6086FFB7" w14:textId="46ED589E" w:rsidR="001101E5" w:rsidRPr="00881D87" w:rsidRDefault="00EC46B7" w:rsidP="00EC46B7">
      <w:pPr>
        <w:pStyle w:val="MELegal4"/>
        <w:ind w:left="2041" w:hanging="680"/>
        <w:rPr>
          <w:sz w:val="24"/>
          <w:szCs w:val="24"/>
        </w:rPr>
      </w:pPr>
      <w:r w:rsidRPr="00881D87">
        <w:rPr>
          <w:sz w:val="24"/>
          <w:szCs w:val="24"/>
        </w:rPr>
        <w:t>(</w:t>
      </w:r>
      <w:proofErr w:type="spellStart"/>
      <w:r w:rsidRPr="00881D87">
        <w:rPr>
          <w:sz w:val="24"/>
          <w:szCs w:val="24"/>
        </w:rPr>
        <w:t>i</w:t>
      </w:r>
      <w:proofErr w:type="spellEnd"/>
      <w:r w:rsidRPr="00881D87">
        <w:rPr>
          <w:sz w:val="24"/>
          <w:szCs w:val="24"/>
        </w:rPr>
        <w:t>)</w:t>
      </w:r>
      <w:r w:rsidRPr="00881D87">
        <w:rPr>
          <w:sz w:val="24"/>
          <w:szCs w:val="24"/>
        </w:rPr>
        <w:tab/>
      </w:r>
      <w:r w:rsidR="001101E5" w:rsidRPr="00881D87">
        <w:rPr>
          <w:sz w:val="24"/>
          <w:szCs w:val="24"/>
        </w:rPr>
        <w:t>that any of the partners or trustees are not fit and proper persons to control the MAV; or</w:t>
      </w:r>
    </w:p>
    <w:p w14:paraId="352C5F92" w14:textId="63B1FE5D" w:rsidR="00A92E31" w:rsidRPr="00881D87" w:rsidRDefault="00EC46B7" w:rsidP="00A92E31">
      <w:pPr>
        <w:pStyle w:val="MELegal4"/>
        <w:ind w:left="2041" w:hanging="680"/>
        <w:rPr>
          <w:sz w:val="24"/>
          <w:szCs w:val="24"/>
        </w:rPr>
      </w:pPr>
      <w:r w:rsidRPr="00881D87">
        <w:rPr>
          <w:sz w:val="24"/>
          <w:szCs w:val="24"/>
        </w:rPr>
        <w:t>(ii)</w:t>
      </w:r>
      <w:r w:rsidRPr="00881D87">
        <w:rPr>
          <w:sz w:val="24"/>
          <w:szCs w:val="24"/>
        </w:rPr>
        <w:tab/>
      </w:r>
      <w:r w:rsidR="001101E5" w:rsidRPr="00881D87">
        <w:rPr>
          <w:sz w:val="24"/>
          <w:szCs w:val="24"/>
        </w:rPr>
        <w:t xml:space="preserve">that any of the senior managers of the partnership or the trust are not fit and proper persons to perform one or more functions as an officer of an entity that </w:t>
      </w:r>
      <w:r w:rsidR="004B4A60" w:rsidRPr="00881D87">
        <w:rPr>
          <w:sz w:val="24"/>
          <w:szCs w:val="24"/>
        </w:rPr>
        <w:t>controls</w:t>
      </w:r>
      <w:r w:rsidR="001101E5" w:rsidRPr="00881D87">
        <w:rPr>
          <w:sz w:val="24"/>
          <w:szCs w:val="24"/>
        </w:rPr>
        <w:t xml:space="preserve"> the MAV.</w:t>
      </w:r>
    </w:p>
    <w:p w14:paraId="7E9CF45E" w14:textId="76746C9C" w:rsidR="00964AFB" w:rsidRPr="00881D87" w:rsidRDefault="00D14FD7" w:rsidP="00964AFB">
      <w:pPr>
        <w:rPr>
          <w:sz w:val="24"/>
          <w:szCs w:val="24"/>
          <w:lang w:val="en-US"/>
        </w:rPr>
      </w:pPr>
      <w:r w:rsidRPr="00881D87">
        <w:rPr>
          <w:sz w:val="24"/>
          <w:szCs w:val="24"/>
          <w:lang w:val="en-US"/>
        </w:rPr>
        <w:t>'</w:t>
      </w:r>
      <w:r w:rsidRPr="00881D87">
        <w:rPr>
          <w:b/>
          <w:bCs/>
          <w:sz w:val="24"/>
          <w:szCs w:val="24"/>
          <w:lang w:val="en-US"/>
        </w:rPr>
        <w:t>Control</w:t>
      </w:r>
      <w:r w:rsidRPr="00881D87">
        <w:rPr>
          <w:sz w:val="24"/>
          <w:szCs w:val="24"/>
          <w:lang w:val="en-US"/>
        </w:rPr>
        <w:t xml:space="preserve">' of </w:t>
      </w:r>
      <w:r w:rsidR="003F2DB5" w:rsidRPr="00881D87">
        <w:rPr>
          <w:sz w:val="24"/>
          <w:szCs w:val="24"/>
          <w:lang w:val="en-US"/>
        </w:rPr>
        <w:t xml:space="preserve">the </w:t>
      </w:r>
      <w:r w:rsidR="004F5C66" w:rsidRPr="00881D87">
        <w:rPr>
          <w:sz w:val="24"/>
          <w:szCs w:val="24"/>
          <w:lang w:val="en-US"/>
        </w:rPr>
        <w:t xml:space="preserve">MAV as a </w:t>
      </w:r>
      <w:r w:rsidRPr="00881D87">
        <w:rPr>
          <w:sz w:val="24"/>
          <w:szCs w:val="24"/>
          <w:lang w:val="en-US"/>
        </w:rPr>
        <w:t>body corporate is:</w:t>
      </w:r>
    </w:p>
    <w:p w14:paraId="47B80E1C" w14:textId="7B022993" w:rsidR="00D14FD7" w:rsidRPr="00881D87" w:rsidRDefault="00D14FD7" w:rsidP="00964AFB">
      <w:pPr>
        <w:rPr>
          <w:sz w:val="24"/>
          <w:szCs w:val="24"/>
          <w:lang w:val="en-US"/>
        </w:rPr>
      </w:pPr>
    </w:p>
    <w:p w14:paraId="6368C1F8" w14:textId="2A180E02" w:rsidR="00D14FD7" w:rsidRPr="00881D87" w:rsidRDefault="00D14FD7" w:rsidP="00EC46B7">
      <w:pPr>
        <w:ind w:left="1440" w:hanging="720"/>
        <w:rPr>
          <w:rFonts w:eastAsiaTheme="minorEastAsia"/>
          <w:sz w:val="24"/>
          <w:szCs w:val="24"/>
          <w:lang w:eastAsia="zh-CN"/>
        </w:rPr>
      </w:pPr>
      <w:r w:rsidRPr="00881D87">
        <w:rPr>
          <w:rFonts w:eastAsiaTheme="minorEastAsia"/>
          <w:sz w:val="24"/>
          <w:szCs w:val="24"/>
          <w:lang w:eastAsia="zh-CN"/>
        </w:rPr>
        <w:t>(a)</w:t>
      </w:r>
      <w:r w:rsidRPr="00881D87">
        <w:rPr>
          <w:rFonts w:eastAsiaTheme="minorEastAsia"/>
          <w:sz w:val="24"/>
          <w:szCs w:val="24"/>
          <w:lang w:eastAsia="zh-CN"/>
        </w:rPr>
        <w:tab/>
        <w:t>having the capacity to control the composition of the body corporate's board or governing body; or</w:t>
      </w:r>
    </w:p>
    <w:p w14:paraId="50DFA511" w14:textId="77777777" w:rsidR="00D14FD7" w:rsidRPr="00881D87" w:rsidRDefault="00D14FD7" w:rsidP="00964AFB">
      <w:pPr>
        <w:rPr>
          <w:rFonts w:eastAsiaTheme="minorEastAsia"/>
          <w:sz w:val="24"/>
          <w:szCs w:val="24"/>
          <w:lang w:eastAsia="zh-CN"/>
        </w:rPr>
      </w:pPr>
    </w:p>
    <w:p w14:paraId="4882A483" w14:textId="77777777" w:rsidR="00D14FD7" w:rsidRPr="00881D87" w:rsidRDefault="00D14FD7" w:rsidP="00EC46B7">
      <w:pPr>
        <w:ind w:left="1440" w:hanging="720"/>
        <w:rPr>
          <w:rFonts w:eastAsiaTheme="minorEastAsia"/>
          <w:sz w:val="24"/>
          <w:szCs w:val="24"/>
          <w:lang w:eastAsia="zh-CN"/>
        </w:rPr>
      </w:pPr>
      <w:r w:rsidRPr="00881D87">
        <w:rPr>
          <w:rFonts w:eastAsiaTheme="minorEastAsia"/>
          <w:sz w:val="24"/>
          <w:szCs w:val="24"/>
          <w:lang w:eastAsia="zh-CN"/>
        </w:rPr>
        <w:t>(b)</w:t>
      </w:r>
      <w:r w:rsidRPr="00881D87">
        <w:rPr>
          <w:rFonts w:eastAsiaTheme="minorEastAsia"/>
          <w:sz w:val="24"/>
          <w:szCs w:val="24"/>
          <w:lang w:eastAsia="zh-CN"/>
        </w:rPr>
        <w:tab/>
        <w:t xml:space="preserve">having the capacity to determine the outcome of decisions about the body corporate's financial and operating policies, </w:t>
      </w:r>
      <w:proofErr w:type="gramStart"/>
      <w:r w:rsidRPr="00881D87">
        <w:rPr>
          <w:rFonts w:eastAsiaTheme="minorEastAsia"/>
          <w:sz w:val="24"/>
          <w:szCs w:val="24"/>
          <w:lang w:eastAsia="zh-CN"/>
        </w:rPr>
        <w:t>taking into account</w:t>
      </w:r>
      <w:proofErr w:type="gramEnd"/>
      <w:r w:rsidRPr="00881D87">
        <w:rPr>
          <w:rFonts w:eastAsiaTheme="minorEastAsia"/>
          <w:sz w:val="24"/>
          <w:szCs w:val="24"/>
          <w:lang w:eastAsia="zh-CN"/>
        </w:rPr>
        <w:t>:</w:t>
      </w:r>
    </w:p>
    <w:p w14:paraId="0828A5BD" w14:textId="77777777" w:rsidR="00D14FD7" w:rsidRPr="00881D87" w:rsidRDefault="00D14FD7" w:rsidP="00964AFB">
      <w:pPr>
        <w:rPr>
          <w:sz w:val="24"/>
          <w:szCs w:val="24"/>
          <w:lang w:val="en-US"/>
        </w:rPr>
      </w:pPr>
    </w:p>
    <w:p w14:paraId="12D97921" w14:textId="77777777" w:rsidR="00D14FD7" w:rsidRPr="00881D87" w:rsidRDefault="00D14FD7" w:rsidP="00EC46B7">
      <w:pPr>
        <w:pStyle w:val="MELegal4"/>
        <w:ind w:left="2041" w:hanging="680"/>
        <w:rPr>
          <w:sz w:val="24"/>
          <w:szCs w:val="24"/>
        </w:rPr>
      </w:pPr>
      <w:r w:rsidRPr="00881D87">
        <w:rPr>
          <w:sz w:val="24"/>
          <w:szCs w:val="24"/>
        </w:rPr>
        <w:t>(</w:t>
      </w:r>
      <w:proofErr w:type="spellStart"/>
      <w:r w:rsidRPr="00881D87">
        <w:rPr>
          <w:sz w:val="24"/>
          <w:szCs w:val="24"/>
        </w:rPr>
        <w:t>i</w:t>
      </w:r>
      <w:proofErr w:type="spellEnd"/>
      <w:r w:rsidRPr="00881D87">
        <w:rPr>
          <w:sz w:val="24"/>
          <w:szCs w:val="24"/>
        </w:rPr>
        <w:t>)</w:t>
      </w:r>
      <w:r w:rsidRPr="00881D87">
        <w:rPr>
          <w:sz w:val="24"/>
          <w:szCs w:val="24"/>
        </w:rPr>
        <w:tab/>
        <w:t>the practical influence that can be exerted (rather than the rights that can be enforced); and</w:t>
      </w:r>
    </w:p>
    <w:p w14:paraId="0A650477" w14:textId="5207D6F1" w:rsidR="00D14FD7" w:rsidRPr="00881D87" w:rsidRDefault="00D14FD7" w:rsidP="00EC46B7">
      <w:pPr>
        <w:pStyle w:val="MELegal4"/>
        <w:ind w:left="2041" w:hanging="680"/>
        <w:rPr>
          <w:sz w:val="24"/>
          <w:szCs w:val="24"/>
        </w:rPr>
      </w:pPr>
      <w:r w:rsidRPr="00881D87">
        <w:rPr>
          <w:sz w:val="24"/>
          <w:szCs w:val="24"/>
        </w:rPr>
        <w:t>(ii)</w:t>
      </w:r>
      <w:r w:rsidRPr="00881D87">
        <w:rPr>
          <w:sz w:val="24"/>
          <w:szCs w:val="24"/>
        </w:rPr>
        <w:tab/>
        <w:t>any practice or pattern of behaviour affecting the body corporate's financial or operating policies (</w:t>
      </w:r>
      <w:proofErr w:type="gramStart"/>
      <w:r w:rsidRPr="00881D87">
        <w:rPr>
          <w:sz w:val="24"/>
          <w:szCs w:val="24"/>
        </w:rPr>
        <w:t>whether or not</w:t>
      </w:r>
      <w:proofErr w:type="gramEnd"/>
      <w:r w:rsidRPr="00881D87">
        <w:rPr>
          <w:sz w:val="24"/>
          <w:szCs w:val="24"/>
        </w:rPr>
        <w:t xml:space="preserve"> it involves a breach of an agreement or breach of trust). </w:t>
      </w:r>
    </w:p>
    <w:p w14:paraId="10160A35" w14:textId="2ECC37FA" w:rsidR="00D14FD7" w:rsidRPr="00881D87" w:rsidRDefault="00D14FD7" w:rsidP="001101E5">
      <w:pPr>
        <w:rPr>
          <w:sz w:val="24"/>
          <w:szCs w:val="24"/>
          <w:lang w:val="en-US"/>
        </w:rPr>
      </w:pPr>
      <w:r w:rsidRPr="00881D87">
        <w:rPr>
          <w:sz w:val="24"/>
          <w:szCs w:val="24"/>
          <w:lang w:val="en-US"/>
        </w:rPr>
        <w:t xml:space="preserve">At the </w:t>
      </w:r>
      <w:r w:rsidR="00EC46B7" w:rsidRPr="00881D87">
        <w:rPr>
          <w:sz w:val="24"/>
          <w:szCs w:val="24"/>
          <w:lang w:val="en-US"/>
        </w:rPr>
        <w:t>Date Last Approved</w:t>
      </w:r>
      <w:r w:rsidRPr="00881D87">
        <w:rPr>
          <w:sz w:val="24"/>
          <w:szCs w:val="24"/>
          <w:lang w:val="en-US"/>
        </w:rPr>
        <w:t>, there was no individual person, body corporate, partnership or trustees that controlled the MAV.</w:t>
      </w:r>
    </w:p>
    <w:p w14:paraId="6142CA25" w14:textId="5A51DAD6" w:rsidR="00A92E31" w:rsidRPr="00881D87" w:rsidRDefault="00A92E31" w:rsidP="001101E5">
      <w:pPr>
        <w:rPr>
          <w:sz w:val="24"/>
          <w:szCs w:val="24"/>
          <w:lang w:val="en-US"/>
        </w:rPr>
      </w:pPr>
    </w:p>
    <w:p w14:paraId="11452514" w14:textId="32390D18" w:rsidR="00A92E31" w:rsidRDefault="00A92E31" w:rsidP="00A92E31">
      <w:pPr>
        <w:pStyle w:val="MELegal4"/>
        <w:rPr>
          <w:sz w:val="24"/>
          <w:szCs w:val="24"/>
        </w:rPr>
      </w:pPr>
      <w:r w:rsidRPr="00881D87">
        <w:rPr>
          <w:sz w:val="24"/>
          <w:szCs w:val="24"/>
        </w:rPr>
        <w:t>ASIC also requires the MAV's responsible managers to be fit and proper persons.</w:t>
      </w:r>
    </w:p>
    <w:p w14:paraId="51B81B86" w14:textId="1F04BA4D" w:rsidR="00C04C0B" w:rsidRDefault="00C04C0B" w:rsidP="00A92E31">
      <w:pPr>
        <w:pStyle w:val="MELegal4"/>
        <w:rPr>
          <w:sz w:val="24"/>
          <w:szCs w:val="24"/>
        </w:rPr>
      </w:pPr>
    </w:p>
    <w:p w14:paraId="136BCE8D" w14:textId="77777777" w:rsidR="00C04C0B" w:rsidRPr="00881D87" w:rsidRDefault="00C04C0B" w:rsidP="00A92E31">
      <w:pPr>
        <w:pStyle w:val="MELegal4"/>
        <w:rPr>
          <w:sz w:val="24"/>
          <w:szCs w:val="24"/>
        </w:rPr>
      </w:pPr>
    </w:p>
    <w:p w14:paraId="65D68395" w14:textId="25D4E9C8" w:rsidR="00EC46B7" w:rsidRPr="00881D87" w:rsidRDefault="00EC46B7" w:rsidP="00EC46B7">
      <w:pPr>
        <w:pStyle w:val="MELegal2"/>
        <w:ind w:left="680" w:hanging="680"/>
        <w:rPr>
          <w:sz w:val="24"/>
          <w:szCs w:val="24"/>
          <w:lang w:val="en-US"/>
        </w:rPr>
      </w:pPr>
      <w:bookmarkStart w:id="9" w:name="_Toc123636436"/>
      <w:r w:rsidRPr="00881D87">
        <w:rPr>
          <w:b/>
          <w:bCs/>
          <w:sz w:val="24"/>
          <w:szCs w:val="24"/>
        </w:rPr>
        <w:lastRenderedPageBreak/>
        <w:t>3.</w:t>
      </w:r>
      <w:r w:rsidR="00BF3D1A">
        <w:rPr>
          <w:b/>
          <w:bCs/>
          <w:sz w:val="24"/>
          <w:szCs w:val="24"/>
        </w:rPr>
        <w:t>4</w:t>
      </w:r>
      <w:r w:rsidRPr="00881D87">
        <w:rPr>
          <w:b/>
          <w:bCs/>
          <w:sz w:val="24"/>
          <w:szCs w:val="24"/>
        </w:rPr>
        <w:tab/>
        <w:t>Matters ASIC must have regard to</w:t>
      </w:r>
      <w:bookmarkEnd w:id="9"/>
    </w:p>
    <w:p w14:paraId="54FE65AB" w14:textId="7182DEAA" w:rsidR="00E07AD1" w:rsidRPr="00881D87" w:rsidRDefault="001101E5" w:rsidP="001101E5">
      <w:pPr>
        <w:rPr>
          <w:sz w:val="24"/>
          <w:szCs w:val="24"/>
          <w:lang w:val="en-US"/>
        </w:rPr>
      </w:pPr>
      <w:r w:rsidRPr="00881D87">
        <w:rPr>
          <w:sz w:val="24"/>
          <w:szCs w:val="24"/>
          <w:lang w:val="en-US"/>
        </w:rPr>
        <w:t>In considering whether a</w:t>
      </w:r>
      <w:r w:rsidR="00964AFB" w:rsidRPr="00881D87">
        <w:rPr>
          <w:sz w:val="24"/>
          <w:szCs w:val="24"/>
          <w:lang w:val="en-US"/>
        </w:rPr>
        <w:t xml:space="preserve"> </w:t>
      </w:r>
      <w:r w:rsidRPr="00881D87">
        <w:rPr>
          <w:sz w:val="24"/>
          <w:szCs w:val="24"/>
          <w:lang w:val="en-US"/>
        </w:rPr>
        <w:t xml:space="preserve">person is </w:t>
      </w:r>
      <w:r w:rsidR="002F7FDE" w:rsidRPr="00881D87">
        <w:rPr>
          <w:sz w:val="24"/>
          <w:szCs w:val="24"/>
          <w:lang w:val="en-US"/>
        </w:rPr>
        <w:t xml:space="preserve">a </w:t>
      </w:r>
      <w:r w:rsidRPr="00881D87">
        <w:rPr>
          <w:sz w:val="24"/>
          <w:szCs w:val="24"/>
          <w:lang w:val="en-US"/>
        </w:rPr>
        <w:t xml:space="preserve">fit and proper </w:t>
      </w:r>
      <w:r w:rsidR="002F7FDE" w:rsidRPr="00881D87">
        <w:rPr>
          <w:sz w:val="24"/>
          <w:szCs w:val="24"/>
          <w:lang w:val="en-US"/>
        </w:rPr>
        <w:t xml:space="preserve">person, </w:t>
      </w:r>
      <w:r w:rsidRPr="00881D87">
        <w:rPr>
          <w:sz w:val="24"/>
          <w:szCs w:val="24"/>
          <w:lang w:val="en-US"/>
        </w:rPr>
        <w:t>ASIC must have regard to the matters in section 913</w:t>
      </w:r>
      <w:proofErr w:type="gramStart"/>
      <w:r w:rsidRPr="00881D87">
        <w:rPr>
          <w:sz w:val="24"/>
          <w:szCs w:val="24"/>
          <w:lang w:val="en-US"/>
        </w:rPr>
        <w:t>BB</w:t>
      </w:r>
      <w:r w:rsidR="00E07AD1" w:rsidRPr="00881D87">
        <w:rPr>
          <w:sz w:val="24"/>
          <w:szCs w:val="24"/>
          <w:lang w:val="en-US"/>
        </w:rPr>
        <w:t>(</w:t>
      </w:r>
      <w:proofErr w:type="gramEnd"/>
      <w:r w:rsidR="00E07AD1" w:rsidRPr="00881D87">
        <w:rPr>
          <w:sz w:val="24"/>
          <w:szCs w:val="24"/>
          <w:lang w:val="en-US"/>
        </w:rPr>
        <w:t xml:space="preserve">2) </w:t>
      </w:r>
      <w:r w:rsidRPr="00881D87">
        <w:rPr>
          <w:sz w:val="24"/>
          <w:szCs w:val="24"/>
          <w:lang w:val="en-US"/>
        </w:rPr>
        <w:t>of the Corporations Ac</w:t>
      </w:r>
      <w:r w:rsidR="002F7FDE" w:rsidRPr="00881D87">
        <w:rPr>
          <w:sz w:val="24"/>
          <w:szCs w:val="24"/>
          <w:lang w:val="en-US"/>
        </w:rPr>
        <w:t>t</w:t>
      </w:r>
      <w:r w:rsidR="00E07AD1" w:rsidRPr="00881D87">
        <w:rPr>
          <w:sz w:val="24"/>
          <w:szCs w:val="24"/>
          <w:lang w:val="en-US"/>
        </w:rPr>
        <w:t xml:space="preserve">, being, so far as relevant to </w:t>
      </w:r>
      <w:r w:rsidR="00D14FD7" w:rsidRPr="00881D87">
        <w:rPr>
          <w:sz w:val="24"/>
          <w:szCs w:val="24"/>
          <w:lang w:val="en-US"/>
        </w:rPr>
        <w:t xml:space="preserve">the </w:t>
      </w:r>
      <w:r w:rsidR="00964AFB" w:rsidRPr="00881D87">
        <w:rPr>
          <w:sz w:val="24"/>
          <w:szCs w:val="24"/>
          <w:lang w:val="en-US"/>
        </w:rPr>
        <w:t>individuals to whom this policy will apply</w:t>
      </w:r>
      <w:r w:rsidR="00E07AD1" w:rsidRPr="00881D87">
        <w:rPr>
          <w:sz w:val="24"/>
          <w:szCs w:val="24"/>
          <w:lang w:val="en-US"/>
        </w:rPr>
        <w:t>:</w:t>
      </w:r>
    </w:p>
    <w:p w14:paraId="0B16B43D" w14:textId="010D3652" w:rsidR="00E07AD1" w:rsidRPr="00881D87" w:rsidRDefault="00E07AD1" w:rsidP="001101E5">
      <w:pPr>
        <w:rPr>
          <w:sz w:val="24"/>
          <w:szCs w:val="24"/>
          <w:lang w:val="en-US"/>
        </w:rPr>
      </w:pPr>
    </w:p>
    <w:p w14:paraId="070B231E" w14:textId="3E7811A6" w:rsidR="008A7930" w:rsidRPr="00881D87" w:rsidRDefault="00E07AD1" w:rsidP="008A7930">
      <w:pPr>
        <w:ind w:left="851" w:hanging="851"/>
        <w:rPr>
          <w:sz w:val="24"/>
          <w:szCs w:val="24"/>
          <w:lang w:val="en-US"/>
        </w:rPr>
      </w:pPr>
      <w:r w:rsidRPr="00881D87">
        <w:rPr>
          <w:sz w:val="24"/>
          <w:szCs w:val="24"/>
          <w:lang w:val="en-US"/>
        </w:rPr>
        <w:t>(a)</w:t>
      </w:r>
      <w:r w:rsidRPr="00881D87">
        <w:rPr>
          <w:sz w:val="24"/>
          <w:szCs w:val="24"/>
          <w:lang w:val="en-US"/>
        </w:rPr>
        <w:tab/>
        <w:t xml:space="preserve">whether the person held an AFSL or Australian credit </w:t>
      </w:r>
      <w:proofErr w:type="spellStart"/>
      <w:r w:rsidRPr="00881D87">
        <w:rPr>
          <w:sz w:val="24"/>
          <w:szCs w:val="24"/>
          <w:lang w:val="en-US"/>
        </w:rPr>
        <w:t>licence</w:t>
      </w:r>
      <w:proofErr w:type="spellEnd"/>
      <w:r w:rsidRPr="00881D87">
        <w:rPr>
          <w:sz w:val="24"/>
          <w:szCs w:val="24"/>
          <w:lang w:val="en-US"/>
        </w:rPr>
        <w:t xml:space="preserve"> or registration under the Transitional Act within the meaning of the </w:t>
      </w:r>
      <w:r w:rsidR="008A7930" w:rsidRPr="00881D87">
        <w:rPr>
          <w:sz w:val="24"/>
          <w:szCs w:val="24"/>
          <w:lang w:val="en-US"/>
        </w:rPr>
        <w:t>National Consumer Credit Protection Act 2009 (</w:t>
      </w:r>
      <w:r w:rsidR="008A7930" w:rsidRPr="00881D87">
        <w:rPr>
          <w:b/>
          <w:bCs/>
          <w:sz w:val="24"/>
          <w:szCs w:val="24"/>
          <w:lang w:val="en-US"/>
        </w:rPr>
        <w:t>NCCP Act</w:t>
      </w:r>
      <w:r w:rsidR="008A7930" w:rsidRPr="00881D87">
        <w:rPr>
          <w:sz w:val="24"/>
          <w:szCs w:val="24"/>
          <w:lang w:val="en-US"/>
        </w:rPr>
        <w:t>)</w:t>
      </w:r>
      <w:r w:rsidR="004F5C66" w:rsidRPr="00881D87">
        <w:rPr>
          <w:sz w:val="24"/>
          <w:szCs w:val="24"/>
          <w:lang w:val="en-US"/>
        </w:rPr>
        <w:t>)</w:t>
      </w:r>
      <w:r w:rsidR="008A7930" w:rsidRPr="00881D87">
        <w:rPr>
          <w:sz w:val="24"/>
          <w:szCs w:val="24"/>
          <w:lang w:val="en-US"/>
        </w:rPr>
        <w:t xml:space="preserve"> that has ever been suspended or </w:t>
      </w:r>
      <w:proofErr w:type="gramStart"/>
      <w:r w:rsidR="008A7930" w:rsidRPr="00881D87">
        <w:rPr>
          <w:sz w:val="24"/>
          <w:szCs w:val="24"/>
          <w:lang w:val="en-US"/>
        </w:rPr>
        <w:t>cancelled;</w:t>
      </w:r>
      <w:proofErr w:type="gramEnd"/>
    </w:p>
    <w:p w14:paraId="37929D90" w14:textId="1F49DB4F" w:rsidR="008A7930" w:rsidRPr="00881D87" w:rsidRDefault="008A7930" w:rsidP="008A7930">
      <w:pPr>
        <w:ind w:left="851" w:hanging="851"/>
        <w:rPr>
          <w:sz w:val="24"/>
          <w:szCs w:val="24"/>
          <w:lang w:val="en-US"/>
        </w:rPr>
      </w:pPr>
      <w:r w:rsidRPr="00881D87">
        <w:rPr>
          <w:sz w:val="24"/>
          <w:szCs w:val="24"/>
          <w:lang w:val="en-US"/>
        </w:rPr>
        <w:t>(b)</w:t>
      </w:r>
      <w:r w:rsidRPr="00881D87">
        <w:rPr>
          <w:sz w:val="24"/>
          <w:szCs w:val="24"/>
          <w:lang w:val="en-US"/>
        </w:rPr>
        <w:tab/>
        <w:t xml:space="preserve">whether a banning order or a disqualification order under Division 8 Subdivision B of Part 7.8A of the Corporations Act or a banning order or a disqualification order under Part 2-4 of the NCCP Act has ever been made against the </w:t>
      </w:r>
      <w:proofErr w:type="gramStart"/>
      <w:r w:rsidRPr="00881D87">
        <w:rPr>
          <w:sz w:val="24"/>
          <w:szCs w:val="24"/>
          <w:lang w:val="en-US"/>
        </w:rPr>
        <w:t>person;</w:t>
      </w:r>
      <w:proofErr w:type="gramEnd"/>
      <w:r w:rsidRPr="00881D87">
        <w:rPr>
          <w:sz w:val="24"/>
          <w:szCs w:val="24"/>
          <w:lang w:val="en-US"/>
        </w:rPr>
        <w:t xml:space="preserve"> </w:t>
      </w:r>
    </w:p>
    <w:p w14:paraId="24C393F6" w14:textId="1C22E626" w:rsidR="008A7930" w:rsidRPr="00881D87" w:rsidRDefault="008A7930" w:rsidP="00850553">
      <w:pPr>
        <w:ind w:left="851" w:hanging="851"/>
        <w:rPr>
          <w:sz w:val="24"/>
          <w:szCs w:val="24"/>
          <w:lang w:val="en-US"/>
        </w:rPr>
      </w:pPr>
      <w:r w:rsidRPr="00881D87">
        <w:rPr>
          <w:sz w:val="24"/>
          <w:szCs w:val="24"/>
          <w:lang w:val="en-US"/>
        </w:rPr>
        <w:t>(c)</w:t>
      </w:r>
      <w:r w:rsidRPr="00881D87">
        <w:rPr>
          <w:sz w:val="24"/>
          <w:szCs w:val="24"/>
          <w:lang w:val="en-US"/>
        </w:rPr>
        <w:tab/>
        <w:t xml:space="preserve">whether the person has ever been disqualified under the Corporations Act or any other Commonwealth, State or Territory law, from managing </w:t>
      </w:r>
      <w:proofErr w:type="gramStart"/>
      <w:r w:rsidRPr="00881D87">
        <w:rPr>
          <w:sz w:val="24"/>
          <w:szCs w:val="24"/>
          <w:lang w:val="en-US"/>
        </w:rPr>
        <w:t>corporations;</w:t>
      </w:r>
      <w:proofErr w:type="gramEnd"/>
    </w:p>
    <w:p w14:paraId="3A89BB13" w14:textId="4DDD74AB" w:rsidR="008A7930" w:rsidRPr="00881D87" w:rsidRDefault="008A7930" w:rsidP="00850553">
      <w:pPr>
        <w:ind w:left="851" w:hanging="851"/>
        <w:rPr>
          <w:sz w:val="24"/>
          <w:szCs w:val="24"/>
          <w:lang w:val="en-US"/>
        </w:rPr>
      </w:pPr>
      <w:r w:rsidRPr="00881D87">
        <w:rPr>
          <w:sz w:val="24"/>
          <w:szCs w:val="24"/>
          <w:lang w:val="en-US"/>
        </w:rPr>
        <w:t>(d)</w:t>
      </w:r>
      <w:r w:rsidRPr="00881D87">
        <w:rPr>
          <w:sz w:val="24"/>
          <w:szCs w:val="24"/>
          <w:lang w:val="en-US"/>
        </w:rPr>
        <w:tab/>
        <w:t xml:space="preserve">whether the person has ever been banned from engaging in a credit activity (within the meaning of the NCCP Act or under a law of a State or </w:t>
      </w:r>
      <w:proofErr w:type="gramStart"/>
      <w:r w:rsidRPr="00881D87">
        <w:rPr>
          <w:sz w:val="24"/>
          <w:szCs w:val="24"/>
          <w:lang w:val="en-US"/>
        </w:rPr>
        <w:t>Territory;</w:t>
      </w:r>
      <w:proofErr w:type="gramEnd"/>
    </w:p>
    <w:p w14:paraId="72E99711" w14:textId="6B7783FF" w:rsidR="00E07AD1" w:rsidRPr="00881D87" w:rsidRDefault="008A7930" w:rsidP="00850553">
      <w:pPr>
        <w:ind w:left="851" w:hanging="851"/>
        <w:rPr>
          <w:sz w:val="24"/>
          <w:szCs w:val="24"/>
          <w:lang w:val="en-US"/>
        </w:rPr>
      </w:pPr>
      <w:r w:rsidRPr="00881D87">
        <w:rPr>
          <w:sz w:val="24"/>
          <w:szCs w:val="24"/>
          <w:lang w:val="en-US"/>
        </w:rPr>
        <w:t>(e)</w:t>
      </w:r>
      <w:r w:rsidRPr="00881D87">
        <w:rPr>
          <w:sz w:val="24"/>
          <w:szCs w:val="24"/>
          <w:lang w:val="en-US"/>
        </w:rPr>
        <w:tab/>
        <w:t>whether the person has ever been linked to a refusal or failure to give effect to a determination made by the Australian Financial Complaints Authority</w:t>
      </w:r>
      <w:r w:rsidR="0074362A" w:rsidRPr="00881D87">
        <w:rPr>
          <w:sz w:val="24"/>
          <w:szCs w:val="24"/>
          <w:lang w:val="en-US"/>
        </w:rPr>
        <w:t xml:space="preserve"> </w:t>
      </w:r>
      <w:r w:rsidR="001C14DE" w:rsidRPr="00881D87">
        <w:rPr>
          <w:sz w:val="24"/>
          <w:szCs w:val="24"/>
          <w:lang w:val="en-US"/>
        </w:rPr>
        <w:t>(</w:t>
      </w:r>
      <w:r w:rsidR="001C14DE" w:rsidRPr="00881D87">
        <w:rPr>
          <w:b/>
          <w:bCs/>
          <w:sz w:val="24"/>
          <w:szCs w:val="24"/>
          <w:lang w:val="en-US"/>
        </w:rPr>
        <w:t>AFCA</w:t>
      </w:r>
      <w:proofErr w:type="gramStart"/>
      <w:r w:rsidR="001C14DE" w:rsidRPr="00881D87">
        <w:rPr>
          <w:sz w:val="24"/>
          <w:szCs w:val="24"/>
          <w:lang w:val="en-US"/>
        </w:rPr>
        <w:t>)</w:t>
      </w:r>
      <w:r w:rsidRPr="00881D87">
        <w:rPr>
          <w:sz w:val="24"/>
          <w:szCs w:val="24"/>
          <w:lang w:val="en-US"/>
        </w:rPr>
        <w:t>;</w:t>
      </w:r>
      <w:proofErr w:type="gramEnd"/>
    </w:p>
    <w:p w14:paraId="7CF440AA" w14:textId="4555E2EA" w:rsidR="004F5C66" w:rsidRPr="00881D87" w:rsidRDefault="008A7930" w:rsidP="00850553">
      <w:pPr>
        <w:tabs>
          <w:tab w:val="left" w:pos="851"/>
        </w:tabs>
        <w:rPr>
          <w:sz w:val="24"/>
          <w:szCs w:val="24"/>
          <w:lang w:val="en-US"/>
        </w:rPr>
      </w:pPr>
      <w:r w:rsidRPr="00881D87">
        <w:rPr>
          <w:sz w:val="24"/>
          <w:szCs w:val="24"/>
          <w:lang w:val="en-US"/>
        </w:rPr>
        <w:t>(f)</w:t>
      </w:r>
      <w:r w:rsidRPr="00881D87">
        <w:rPr>
          <w:sz w:val="24"/>
          <w:szCs w:val="24"/>
          <w:lang w:val="en-US"/>
        </w:rPr>
        <w:tab/>
      </w:r>
      <w:r w:rsidR="004F5C66" w:rsidRPr="00881D87">
        <w:rPr>
          <w:sz w:val="24"/>
          <w:szCs w:val="24"/>
          <w:lang w:val="en-US"/>
        </w:rPr>
        <w:t xml:space="preserve">whether the person has ever been an insolvent under </w:t>
      </w:r>
      <w:proofErr w:type="gramStart"/>
      <w:r w:rsidR="004F5C66" w:rsidRPr="00881D87">
        <w:rPr>
          <w:sz w:val="24"/>
          <w:szCs w:val="24"/>
          <w:lang w:val="en-US"/>
        </w:rPr>
        <w:t>administration;</w:t>
      </w:r>
      <w:proofErr w:type="gramEnd"/>
    </w:p>
    <w:p w14:paraId="46F97C14" w14:textId="52DCE140" w:rsidR="00964AFB" w:rsidRPr="00881D87" w:rsidRDefault="004F5C66" w:rsidP="00850553">
      <w:pPr>
        <w:tabs>
          <w:tab w:val="left" w:pos="851"/>
        </w:tabs>
        <w:rPr>
          <w:sz w:val="24"/>
          <w:szCs w:val="24"/>
          <w:lang w:val="en-US"/>
        </w:rPr>
      </w:pPr>
      <w:r w:rsidRPr="00881D87">
        <w:rPr>
          <w:sz w:val="24"/>
          <w:szCs w:val="24"/>
          <w:lang w:val="en-US"/>
        </w:rPr>
        <w:t>(g)</w:t>
      </w:r>
      <w:r w:rsidRPr="00881D87">
        <w:rPr>
          <w:sz w:val="24"/>
          <w:szCs w:val="24"/>
          <w:lang w:val="en-US"/>
        </w:rPr>
        <w:tab/>
      </w:r>
      <w:r w:rsidR="00964AFB" w:rsidRPr="00881D87">
        <w:rPr>
          <w:sz w:val="24"/>
          <w:szCs w:val="24"/>
          <w:lang w:val="en-US"/>
        </w:rPr>
        <w:t xml:space="preserve">whether in the last 10 years, the person has been convicted of an </w:t>
      </w:r>
      <w:proofErr w:type="gramStart"/>
      <w:r w:rsidR="00964AFB" w:rsidRPr="00881D87">
        <w:rPr>
          <w:sz w:val="24"/>
          <w:szCs w:val="24"/>
          <w:lang w:val="en-US"/>
        </w:rPr>
        <w:t>offence;</w:t>
      </w:r>
      <w:proofErr w:type="gramEnd"/>
    </w:p>
    <w:p w14:paraId="54754BE9" w14:textId="03CB691E" w:rsidR="008A7930" w:rsidRPr="00881D87" w:rsidRDefault="00964AFB" w:rsidP="00850553">
      <w:pPr>
        <w:ind w:left="851" w:hanging="851"/>
        <w:rPr>
          <w:sz w:val="24"/>
          <w:szCs w:val="24"/>
          <w:lang w:val="en-US"/>
        </w:rPr>
      </w:pPr>
      <w:r w:rsidRPr="00881D87">
        <w:rPr>
          <w:sz w:val="24"/>
          <w:szCs w:val="24"/>
          <w:lang w:val="en-US"/>
        </w:rPr>
        <w:t>(</w:t>
      </w:r>
      <w:r w:rsidR="00950FAF" w:rsidRPr="00881D87">
        <w:rPr>
          <w:sz w:val="24"/>
          <w:szCs w:val="24"/>
          <w:lang w:val="en-US"/>
        </w:rPr>
        <w:t>h</w:t>
      </w:r>
      <w:r w:rsidRPr="00881D87">
        <w:rPr>
          <w:sz w:val="24"/>
          <w:szCs w:val="24"/>
          <w:lang w:val="en-US"/>
        </w:rPr>
        <w:t>)</w:t>
      </w:r>
      <w:r w:rsidRPr="00881D87">
        <w:rPr>
          <w:sz w:val="24"/>
          <w:szCs w:val="24"/>
          <w:lang w:val="en-US"/>
        </w:rPr>
        <w:tab/>
        <w:t xml:space="preserve">any relevant information in relation to the person has been given to ASIC by a State or Territory or authority of a State or </w:t>
      </w:r>
      <w:proofErr w:type="gramStart"/>
      <w:r w:rsidRPr="00881D87">
        <w:rPr>
          <w:sz w:val="24"/>
          <w:szCs w:val="24"/>
          <w:lang w:val="en-US"/>
        </w:rPr>
        <w:t>Territory;</w:t>
      </w:r>
      <w:proofErr w:type="gramEnd"/>
    </w:p>
    <w:p w14:paraId="6597DB06" w14:textId="7A1545A9" w:rsidR="00964AFB" w:rsidRPr="00881D87" w:rsidRDefault="00964AFB" w:rsidP="00850553">
      <w:pPr>
        <w:ind w:left="851" w:hanging="851"/>
        <w:rPr>
          <w:sz w:val="24"/>
          <w:szCs w:val="24"/>
          <w:lang w:val="en-US"/>
        </w:rPr>
      </w:pPr>
      <w:r w:rsidRPr="00881D87">
        <w:rPr>
          <w:sz w:val="24"/>
          <w:szCs w:val="24"/>
          <w:lang w:val="en-US"/>
        </w:rPr>
        <w:t>(</w:t>
      </w:r>
      <w:proofErr w:type="spellStart"/>
      <w:r w:rsidR="00950FAF" w:rsidRPr="00881D87">
        <w:rPr>
          <w:sz w:val="24"/>
          <w:szCs w:val="24"/>
          <w:lang w:val="en-US"/>
        </w:rPr>
        <w:t>i</w:t>
      </w:r>
      <w:proofErr w:type="spellEnd"/>
      <w:r w:rsidRPr="00881D87">
        <w:rPr>
          <w:sz w:val="24"/>
          <w:szCs w:val="24"/>
          <w:lang w:val="en-US"/>
        </w:rPr>
        <w:t>)</w:t>
      </w:r>
      <w:r w:rsidRPr="00881D87">
        <w:rPr>
          <w:sz w:val="24"/>
          <w:szCs w:val="24"/>
          <w:lang w:val="en-US"/>
        </w:rPr>
        <w:tab/>
        <w:t>any other matter prescribed by the regulations</w:t>
      </w:r>
      <w:r w:rsidR="00EC46B7" w:rsidRPr="00881D87">
        <w:rPr>
          <w:sz w:val="24"/>
          <w:szCs w:val="24"/>
          <w:lang w:val="en-US"/>
        </w:rPr>
        <w:t xml:space="preserve"> (none as at the Date Last Approved</w:t>
      </w:r>
      <w:proofErr w:type="gramStart"/>
      <w:r w:rsidR="00EC46B7" w:rsidRPr="00881D87">
        <w:rPr>
          <w:sz w:val="24"/>
          <w:szCs w:val="24"/>
          <w:lang w:val="en-US"/>
        </w:rPr>
        <w:t>);</w:t>
      </w:r>
      <w:proofErr w:type="gramEnd"/>
    </w:p>
    <w:p w14:paraId="591D05C1" w14:textId="2E545DF4" w:rsidR="00964AFB" w:rsidRPr="00881D87" w:rsidRDefault="00964AFB" w:rsidP="00850553">
      <w:pPr>
        <w:ind w:left="851" w:hanging="851"/>
        <w:rPr>
          <w:sz w:val="24"/>
          <w:szCs w:val="24"/>
          <w:lang w:val="en-US"/>
        </w:rPr>
      </w:pPr>
      <w:r w:rsidRPr="00881D87">
        <w:rPr>
          <w:sz w:val="24"/>
          <w:szCs w:val="24"/>
          <w:lang w:val="en-US"/>
        </w:rPr>
        <w:t>(</w:t>
      </w:r>
      <w:r w:rsidR="00950FAF" w:rsidRPr="00881D87">
        <w:rPr>
          <w:sz w:val="24"/>
          <w:szCs w:val="24"/>
          <w:lang w:val="en-US"/>
        </w:rPr>
        <w:t>j</w:t>
      </w:r>
      <w:r w:rsidRPr="00881D87">
        <w:rPr>
          <w:sz w:val="24"/>
          <w:szCs w:val="24"/>
          <w:lang w:val="en-US"/>
        </w:rPr>
        <w:t>)</w:t>
      </w:r>
      <w:r w:rsidRPr="00881D87">
        <w:rPr>
          <w:sz w:val="24"/>
          <w:szCs w:val="24"/>
          <w:lang w:val="en-US"/>
        </w:rPr>
        <w:tab/>
        <w:t>any other matter ASIC considers relevant.</w:t>
      </w:r>
    </w:p>
    <w:p w14:paraId="21DA26DE" w14:textId="77777777" w:rsidR="00E07AD1" w:rsidRPr="00881D87" w:rsidRDefault="00E07AD1" w:rsidP="001101E5">
      <w:pPr>
        <w:rPr>
          <w:sz w:val="24"/>
          <w:szCs w:val="24"/>
          <w:lang w:val="en-US"/>
        </w:rPr>
      </w:pPr>
    </w:p>
    <w:p w14:paraId="1759129F" w14:textId="56442EDC" w:rsidR="00723B08" w:rsidRPr="00881D87" w:rsidRDefault="00EC46B7" w:rsidP="00EC46B7">
      <w:pPr>
        <w:pStyle w:val="MELegal1"/>
        <w:numPr>
          <w:ilvl w:val="0"/>
          <w:numId w:val="1"/>
        </w:numPr>
        <w:tabs>
          <w:tab w:val="clear" w:pos="5961"/>
        </w:tabs>
        <w:ind w:left="680" w:hanging="680"/>
        <w:rPr>
          <w:b/>
          <w:bCs/>
          <w:sz w:val="24"/>
          <w:szCs w:val="24"/>
        </w:rPr>
      </w:pPr>
      <w:bookmarkStart w:id="10" w:name="_Toc123636437"/>
      <w:r w:rsidRPr="00881D87">
        <w:rPr>
          <w:b/>
          <w:bCs/>
          <w:sz w:val="24"/>
          <w:szCs w:val="24"/>
        </w:rPr>
        <w:t>E</w:t>
      </w:r>
      <w:r w:rsidR="005108EF" w:rsidRPr="00881D87">
        <w:rPr>
          <w:b/>
          <w:bCs/>
          <w:sz w:val="24"/>
          <w:szCs w:val="24"/>
        </w:rPr>
        <w:t xml:space="preserve">ligibility </w:t>
      </w:r>
      <w:r w:rsidRPr="00881D87">
        <w:rPr>
          <w:b/>
          <w:bCs/>
          <w:sz w:val="24"/>
          <w:szCs w:val="24"/>
        </w:rPr>
        <w:t>C</w:t>
      </w:r>
      <w:r w:rsidR="005108EF" w:rsidRPr="00881D87">
        <w:rPr>
          <w:b/>
          <w:bCs/>
          <w:sz w:val="24"/>
          <w:szCs w:val="24"/>
        </w:rPr>
        <w:t>riteria</w:t>
      </w:r>
      <w:bookmarkEnd w:id="10"/>
    </w:p>
    <w:p w14:paraId="73FCF067" w14:textId="73B9C584" w:rsidR="00723B08" w:rsidRPr="00881D87" w:rsidRDefault="005108EF" w:rsidP="005E33F3">
      <w:pPr>
        <w:pStyle w:val="Heading2"/>
        <w:rPr>
          <w:sz w:val="24"/>
          <w:szCs w:val="24"/>
        </w:rPr>
      </w:pPr>
      <w:bookmarkStart w:id="11" w:name="_Toc117765189"/>
      <w:bookmarkStart w:id="12" w:name="_Toc123636438"/>
      <w:r w:rsidRPr="00881D87">
        <w:rPr>
          <w:sz w:val="24"/>
          <w:szCs w:val="24"/>
        </w:rPr>
        <w:t>Fit and Proper Person requirements</w:t>
      </w:r>
      <w:bookmarkEnd w:id="11"/>
      <w:bookmarkEnd w:id="12"/>
    </w:p>
    <w:p w14:paraId="4F7A2D55" w14:textId="1FA9A5C6" w:rsidR="00821FD4" w:rsidRPr="00881D87" w:rsidRDefault="000E24A4" w:rsidP="074F9AB0">
      <w:pPr>
        <w:rPr>
          <w:sz w:val="24"/>
          <w:szCs w:val="24"/>
          <w:lang w:val="en-US"/>
        </w:rPr>
      </w:pPr>
      <w:r w:rsidRPr="00881D87">
        <w:rPr>
          <w:sz w:val="24"/>
          <w:szCs w:val="24"/>
          <w:lang w:val="en-US"/>
        </w:rPr>
        <w:t>The</w:t>
      </w:r>
      <w:r w:rsidR="004346BD" w:rsidRPr="00881D87">
        <w:rPr>
          <w:sz w:val="24"/>
          <w:szCs w:val="24"/>
          <w:lang w:val="en-US"/>
        </w:rPr>
        <w:t xml:space="preserve"> Eligibility Criteria </w:t>
      </w:r>
      <w:r w:rsidR="00D45FA2" w:rsidRPr="00881D87">
        <w:rPr>
          <w:sz w:val="24"/>
          <w:szCs w:val="24"/>
          <w:lang w:val="en-US"/>
        </w:rPr>
        <w:t>that have</w:t>
      </w:r>
      <w:r w:rsidR="004346BD" w:rsidRPr="00881D87">
        <w:rPr>
          <w:sz w:val="24"/>
          <w:szCs w:val="24"/>
          <w:lang w:val="en-US"/>
        </w:rPr>
        <w:t xml:space="preserve"> been determined to apply to the </w:t>
      </w:r>
      <w:r w:rsidR="003A4F2B" w:rsidRPr="00881D87">
        <w:rPr>
          <w:sz w:val="24"/>
          <w:szCs w:val="24"/>
          <w:lang w:val="en-US"/>
        </w:rPr>
        <w:t>Directors</w:t>
      </w:r>
      <w:r w:rsidRPr="00881D87">
        <w:rPr>
          <w:sz w:val="24"/>
          <w:szCs w:val="24"/>
          <w:lang w:val="en-US"/>
        </w:rPr>
        <w:t>, the President</w:t>
      </w:r>
      <w:r w:rsidR="003A4F2B" w:rsidRPr="00881D87">
        <w:rPr>
          <w:sz w:val="24"/>
          <w:szCs w:val="24"/>
          <w:lang w:val="en-US"/>
        </w:rPr>
        <w:t>, the members of the MAV Insurance Board</w:t>
      </w:r>
      <w:r w:rsidR="007B3E85" w:rsidRPr="00881D87">
        <w:rPr>
          <w:sz w:val="24"/>
          <w:szCs w:val="24"/>
          <w:lang w:val="en-US"/>
        </w:rPr>
        <w:t>, the members of the Audit and Risk Committee</w:t>
      </w:r>
      <w:r w:rsidRPr="00881D87">
        <w:rPr>
          <w:sz w:val="24"/>
          <w:szCs w:val="24"/>
          <w:lang w:val="en-US"/>
        </w:rPr>
        <w:t xml:space="preserve"> and all other officers </w:t>
      </w:r>
      <w:r w:rsidR="00EC46B7" w:rsidRPr="00881D87">
        <w:rPr>
          <w:sz w:val="24"/>
          <w:szCs w:val="24"/>
          <w:lang w:val="en-US"/>
        </w:rPr>
        <w:t xml:space="preserve">and responsible managers </w:t>
      </w:r>
      <w:r w:rsidR="00821FD4" w:rsidRPr="00881D87">
        <w:rPr>
          <w:sz w:val="24"/>
          <w:szCs w:val="24"/>
          <w:lang w:val="en-US"/>
        </w:rPr>
        <w:t xml:space="preserve">of MAV </w:t>
      </w:r>
      <w:r w:rsidR="006D6A52" w:rsidRPr="00881D87">
        <w:rPr>
          <w:sz w:val="24"/>
          <w:szCs w:val="24"/>
          <w:lang w:val="en-US"/>
        </w:rPr>
        <w:t>are that</w:t>
      </w:r>
      <w:r w:rsidR="00821FD4" w:rsidRPr="00881D87">
        <w:rPr>
          <w:sz w:val="24"/>
          <w:szCs w:val="24"/>
          <w:lang w:val="en-US"/>
        </w:rPr>
        <w:t>:</w:t>
      </w:r>
    </w:p>
    <w:p w14:paraId="6C909B01" w14:textId="77777777" w:rsidR="00821FD4" w:rsidRPr="00881D87" w:rsidRDefault="00821FD4" w:rsidP="074F9AB0">
      <w:pPr>
        <w:rPr>
          <w:sz w:val="24"/>
          <w:szCs w:val="24"/>
          <w:lang w:val="en-US"/>
        </w:rPr>
      </w:pPr>
    </w:p>
    <w:p w14:paraId="04116F82" w14:textId="5CD851AD" w:rsidR="006D6A52" w:rsidRPr="000A7F04" w:rsidRDefault="00821FD4" w:rsidP="074F9AB0">
      <w:pPr>
        <w:rPr>
          <w:sz w:val="24"/>
          <w:szCs w:val="24"/>
          <w:lang w:val="en-US"/>
        </w:rPr>
      </w:pPr>
      <w:r w:rsidRPr="000A7F04">
        <w:rPr>
          <w:sz w:val="24"/>
          <w:szCs w:val="24"/>
          <w:lang w:val="en-US"/>
        </w:rPr>
        <w:t>T</w:t>
      </w:r>
      <w:r w:rsidR="006D6A52" w:rsidRPr="000A7F04">
        <w:rPr>
          <w:sz w:val="24"/>
          <w:szCs w:val="24"/>
          <w:lang w:val="en-US"/>
        </w:rPr>
        <w:t xml:space="preserve">he </w:t>
      </w:r>
      <w:r w:rsidRPr="000A7F04">
        <w:rPr>
          <w:sz w:val="24"/>
          <w:szCs w:val="24"/>
          <w:lang w:val="en-US"/>
        </w:rPr>
        <w:t xml:space="preserve">relevant </w:t>
      </w:r>
      <w:r w:rsidR="006D6A52" w:rsidRPr="000A7F04">
        <w:rPr>
          <w:sz w:val="24"/>
          <w:szCs w:val="24"/>
          <w:lang w:val="en-US"/>
        </w:rPr>
        <w:t xml:space="preserve">person </w:t>
      </w:r>
      <w:r w:rsidR="003F7C70" w:rsidRPr="000A7F04">
        <w:rPr>
          <w:sz w:val="24"/>
          <w:szCs w:val="24"/>
          <w:lang w:val="en-US"/>
        </w:rPr>
        <w:t xml:space="preserve">(and where relevant, any company or other entity that the relevant person controls or manages) </w:t>
      </w:r>
      <w:r w:rsidR="006D6A52" w:rsidRPr="000A7F04">
        <w:rPr>
          <w:sz w:val="24"/>
          <w:szCs w:val="24"/>
          <w:lang w:val="en-US"/>
        </w:rPr>
        <w:t xml:space="preserve">must </w:t>
      </w:r>
      <w:r w:rsidR="006D6A52" w:rsidRPr="000A7F04">
        <w:rPr>
          <w:b/>
          <w:bCs/>
          <w:sz w:val="24"/>
          <w:szCs w:val="24"/>
          <w:u w:val="single"/>
          <w:lang w:val="en-US"/>
        </w:rPr>
        <w:t xml:space="preserve">not </w:t>
      </w:r>
      <w:r w:rsidR="006D6A52" w:rsidRPr="000A7F04">
        <w:rPr>
          <w:sz w:val="24"/>
          <w:szCs w:val="24"/>
          <w:lang w:val="en-US"/>
        </w:rPr>
        <w:t>during the last 10 years, within Australia and/or overseas</w:t>
      </w:r>
      <w:r w:rsidR="001C14DE" w:rsidRPr="000A7F04">
        <w:rPr>
          <w:sz w:val="24"/>
          <w:szCs w:val="24"/>
          <w:lang w:val="en-US"/>
        </w:rPr>
        <w:t>, have</w:t>
      </w:r>
      <w:r w:rsidR="006540E6" w:rsidRPr="000A7F04">
        <w:rPr>
          <w:sz w:val="24"/>
          <w:szCs w:val="24"/>
          <w:lang w:val="en-US"/>
        </w:rPr>
        <w:t xml:space="preserve"> been</w:t>
      </w:r>
      <w:r w:rsidR="006D6A52" w:rsidRPr="000A7F04">
        <w:rPr>
          <w:sz w:val="24"/>
          <w:szCs w:val="24"/>
          <w:lang w:val="en-US"/>
        </w:rPr>
        <w:t xml:space="preserve">:  </w:t>
      </w:r>
    </w:p>
    <w:p w14:paraId="1EAE83CC" w14:textId="77777777" w:rsidR="006D6A52" w:rsidRPr="000A7F04" w:rsidRDefault="006D6A52" w:rsidP="074F9AB0">
      <w:pPr>
        <w:rPr>
          <w:sz w:val="24"/>
          <w:szCs w:val="24"/>
          <w:lang w:val="en-US"/>
        </w:rPr>
      </w:pPr>
    </w:p>
    <w:p w14:paraId="3381D00E" w14:textId="294A9515" w:rsidR="00BE7B90" w:rsidRPr="000A7F04" w:rsidRDefault="006D6A52" w:rsidP="00821FD4">
      <w:pPr>
        <w:ind w:left="851" w:hanging="851"/>
        <w:rPr>
          <w:sz w:val="24"/>
          <w:szCs w:val="24"/>
          <w:lang w:val="en-US"/>
        </w:rPr>
      </w:pPr>
      <w:r w:rsidRPr="000A7F04">
        <w:rPr>
          <w:sz w:val="24"/>
          <w:szCs w:val="24"/>
          <w:lang w:val="en-US"/>
        </w:rPr>
        <w:t>(a)</w:t>
      </w:r>
      <w:r w:rsidRPr="000A7F04">
        <w:rPr>
          <w:sz w:val="24"/>
          <w:szCs w:val="24"/>
          <w:lang w:val="en-US"/>
        </w:rPr>
        <w:tab/>
      </w:r>
      <w:r w:rsidR="00BE7B90" w:rsidRPr="000A7F04">
        <w:rPr>
          <w:sz w:val="24"/>
          <w:szCs w:val="24"/>
          <w:lang w:val="en-US"/>
        </w:rPr>
        <w:t>determined by ASIC not to be a 'fit and proper person</w:t>
      </w:r>
      <w:proofErr w:type="gramStart"/>
      <w:r w:rsidR="00BE7B90" w:rsidRPr="000A7F04">
        <w:rPr>
          <w:sz w:val="24"/>
          <w:szCs w:val="24"/>
          <w:lang w:val="en-US"/>
        </w:rPr>
        <w:t>';</w:t>
      </w:r>
      <w:proofErr w:type="gramEnd"/>
      <w:r w:rsidR="00BE7B90" w:rsidRPr="000A7F04">
        <w:rPr>
          <w:sz w:val="24"/>
          <w:szCs w:val="24"/>
          <w:lang w:val="en-US"/>
        </w:rPr>
        <w:t xml:space="preserve"> </w:t>
      </w:r>
    </w:p>
    <w:p w14:paraId="6EDE0C51" w14:textId="5603926B" w:rsidR="006D6A52" w:rsidRPr="000A7F04" w:rsidRDefault="00BE7B90" w:rsidP="00821FD4">
      <w:pPr>
        <w:ind w:left="851" w:hanging="851"/>
        <w:rPr>
          <w:sz w:val="24"/>
          <w:szCs w:val="24"/>
          <w:lang w:val="en-US"/>
        </w:rPr>
      </w:pPr>
      <w:r w:rsidRPr="000A7F04">
        <w:rPr>
          <w:sz w:val="24"/>
          <w:szCs w:val="24"/>
          <w:lang w:val="en-US"/>
        </w:rPr>
        <w:t>(b)</w:t>
      </w:r>
      <w:r w:rsidRPr="000A7F04">
        <w:rPr>
          <w:sz w:val="24"/>
          <w:szCs w:val="24"/>
          <w:lang w:val="en-US"/>
        </w:rPr>
        <w:tab/>
      </w:r>
      <w:r w:rsidR="006540E6" w:rsidRPr="000A7F04">
        <w:rPr>
          <w:sz w:val="24"/>
          <w:szCs w:val="24"/>
          <w:lang w:val="en-US"/>
        </w:rPr>
        <w:t xml:space="preserve">the holder of </w:t>
      </w:r>
      <w:r w:rsidR="006D6A52" w:rsidRPr="000A7F04">
        <w:rPr>
          <w:sz w:val="24"/>
          <w:szCs w:val="24"/>
          <w:lang w:val="en-US"/>
        </w:rPr>
        <w:t>an AFS</w:t>
      </w:r>
      <w:r w:rsidR="00821FD4" w:rsidRPr="000A7F04">
        <w:rPr>
          <w:sz w:val="24"/>
          <w:szCs w:val="24"/>
          <w:lang w:val="en-US"/>
        </w:rPr>
        <w:t>L</w:t>
      </w:r>
      <w:r w:rsidR="006D6A52" w:rsidRPr="000A7F04">
        <w:rPr>
          <w:sz w:val="24"/>
          <w:szCs w:val="24"/>
          <w:lang w:val="en-US"/>
        </w:rPr>
        <w:t xml:space="preserve"> or credit </w:t>
      </w:r>
      <w:proofErr w:type="spellStart"/>
      <w:r w:rsidR="006D6A52" w:rsidRPr="000A7F04">
        <w:rPr>
          <w:sz w:val="24"/>
          <w:szCs w:val="24"/>
          <w:lang w:val="en-US"/>
        </w:rPr>
        <w:t>licence</w:t>
      </w:r>
      <w:proofErr w:type="spellEnd"/>
      <w:r w:rsidR="006D6A52" w:rsidRPr="000A7F04">
        <w:rPr>
          <w:sz w:val="24"/>
          <w:szCs w:val="24"/>
          <w:lang w:val="en-US"/>
        </w:rPr>
        <w:t xml:space="preserve"> </w:t>
      </w:r>
      <w:r w:rsidR="00821FD4" w:rsidRPr="000A7F04">
        <w:rPr>
          <w:sz w:val="24"/>
          <w:szCs w:val="24"/>
          <w:lang w:val="en-US"/>
        </w:rPr>
        <w:t>issued under the National Consumer Credit Protection Act 2009 (</w:t>
      </w:r>
      <w:r w:rsidR="00821FD4" w:rsidRPr="000A7F04">
        <w:rPr>
          <w:b/>
          <w:bCs/>
          <w:sz w:val="24"/>
          <w:szCs w:val="24"/>
          <w:lang w:val="en-US"/>
        </w:rPr>
        <w:t>NCCP Act</w:t>
      </w:r>
      <w:r w:rsidR="00821FD4" w:rsidRPr="000A7F04">
        <w:rPr>
          <w:sz w:val="24"/>
          <w:szCs w:val="24"/>
          <w:lang w:val="en-US"/>
        </w:rPr>
        <w:t xml:space="preserve">) </w:t>
      </w:r>
      <w:r w:rsidR="006D6A52" w:rsidRPr="000A7F04">
        <w:rPr>
          <w:sz w:val="24"/>
          <w:szCs w:val="24"/>
          <w:lang w:val="en-US"/>
        </w:rPr>
        <w:t xml:space="preserve">that has been suspended or </w:t>
      </w:r>
      <w:proofErr w:type="gramStart"/>
      <w:r w:rsidR="006D6A52" w:rsidRPr="000A7F04">
        <w:rPr>
          <w:sz w:val="24"/>
          <w:szCs w:val="24"/>
          <w:lang w:val="en-US"/>
        </w:rPr>
        <w:t>cancelled;</w:t>
      </w:r>
      <w:proofErr w:type="gramEnd"/>
    </w:p>
    <w:p w14:paraId="1C80D66D" w14:textId="374361E6" w:rsidR="006D6A52" w:rsidRPr="000A7F04" w:rsidRDefault="006D6A52" w:rsidP="00821FD4">
      <w:pPr>
        <w:ind w:left="851" w:hanging="851"/>
        <w:rPr>
          <w:sz w:val="24"/>
          <w:szCs w:val="24"/>
          <w:lang w:val="en-US"/>
        </w:rPr>
      </w:pPr>
      <w:r w:rsidRPr="000A7F04">
        <w:rPr>
          <w:sz w:val="24"/>
          <w:szCs w:val="24"/>
          <w:lang w:val="en-US"/>
        </w:rPr>
        <w:t>(</w:t>
      </w:r>
      <w:r w:rsidR="00B63CF4" w:rsidRPr="000A7F04">
        <w:rPr>
          <w:sz w:val="24"/>
          <w:szCs w:val="24"/>
          <w:lang w:val="en-US"/>
        </w:rPr>
        <w:t>c</w:t>
      </w:r>
      <w:r w:rsidRPr="000A7F04">
        <w:rPr>
          <w:sz w:val="24"/>
          <w:szCs w:val="24"/>
          <w:lang w:val="en-US"/>
        </w:rPr>
        <w:t>)</w:t>
      </w:r>
      <w:r w:rsidRPr="000A7F04">
        <w:rPr>
          <w:sz w:val="24"/>
          <w:szCs w:val="24"/>
          <w:lang w:val="en-US"/>
        </w:rPr>
        <w:tab/>
        <w:t>subject to a banning or disqualification order made by a court against the person under Part 7.6 Division 8 Subdivision B of the Corporations Act or Part 2-4 of the</w:t>
      </w:r>
      <w:r w:rsidR="00821FD4" w:rsidRPr="000A7F04">
        <w:rPr>
          <w:sz w:val="24"/>
          <w:szCs w:val="24"/>
          <w:lang w:val="en-US"/>
        </w:rPr>
        <w:t xml:space="preserve"> NCCP </w:t>
      </w:r>
      <w:proofErr w:type="gramStart"/>
      <w:r w:rsidR="00821FD4" w:rsidRPr="000A7F04">
        <w:rPr>
          <w:sz w:val="24"/>
          <w:szCs w:val="24"/>
          <w:lang w:val="en-US"/>
        </w:rPr>
        <w:t>Act</w:t>
      </w:r>
      <w:r w:rsidRPr="000A7F04">
        <w:rPr>
          <w:sz w:val="24"/>
          <w:szCs w:val="24"/>
          <w:lang w:val="en-US"/>
        </w:rPr>
        <w:t>;</w:t>
      </w:r>
      <w:proofErr w:type="gramEnd"/>
      <w:r w:rsidRPr="000A7F04">
        <w:rPr>
          <w:sz w:val="24"/>
          <w:szCs w:val="24"/>
          <w:lang w:val="en-US"/>
        </w:rPr>
        <w:t xml:space="preserve"> </w:t>
      </w:r>
    </w:p>
    <w:p w14:paraId="7E118FF0" w14:textId="2F0F8DDF" w:rsidR="006D6A52" w:rsidRPr="000A7F04" w:rsidRDefault="006D6A52" w:rsidP="00821FD4">
      <w:pPr>
        <w:ind w:left="851" w:hanging="851"/>
        <w:rPr>
          <w:sz w:val="24"/>
          <w:szCs w:val="24"/>
          <w:lang w:val="en-US"/>
        </w:rPr>
      </w:pPr>
      <w:r w:rsidRPr="000A7F04">
        <w:rPr>
          <w:sz w:val="24"/>
          <w:szCs w:val="24"/>
          <w:lang w:val="en-US"/>
        </w:rPr>
        <w:lastRenderedPageBreak/>
        <w:t>(</w:t>
      </w:r>
      <w:r w:rsidR="00B63CF4" w:rsidRPr="000A7F04">
        <w:rPr>
          <w:sz w:val="24"/>
          <w:szCs w:val="24"/>
          <w:lang w:val="en-US"/>
        </w:rPr>
        <w:t>d</w:t>
      </w:r>
      <w:r w:rsidRPr="000A7F04">
        <w:rPr>
          <w:sz w:val="24"/>
          <w:szCs w:val="24"/>
          <w:lang w:val="en-US"/>
        </w:rPr>
        <w:t>)</w:t>
      </w:r>
      <w:r w:rsidRPr="000A7F04">
        <w:rPr>
          <w:sz w:val="24"/>
          <w:szCs w:val="24"/>
          <w:lang w:val="en-US"/>
        </w:rPr>
        <w:tab/>
        <w:t xml:space="preserve">disqualified from managing corporations under Part 2D.6 of the Corporations </w:t>
      </w:r>
      <w:proofErr w:type="gramStart"/>
      <w:r w:rsidRPr="000A7F04">
        <w:rPr>
          <w:sz w:val="24"/>
          <w:szCs w:val="24"/>
          <w:lang w:val="en-US"/>
        </w:rPr>
        <w:t>Act;</w:t>
      </w:r>
      <w:proofErr w:type="gramEnd"/>
    </w:p>
    <w:p w14:paraId="3AB1C401" w14:textId="02C26B46" w:rsidR="006D6A52" w:rsidRPr="000A7F04" w:rsidRDefault="006D6A52" w:rsidP="00821FD4">
      <w:pPr>
        <w:ind w:left="851" w:hanging="851"/>
        <w:rPr>
          <w:sz w:val="24"/>
          <w:szCs w:val="24"/>
          <w:lang w:val="en-US"/>
        </w:rPr>
      </w:pPr>
      <w:r w:rsidRPr="000A7F04">
        <w:rPr>
          <w:sz w:val="24"/>
          <w:szCs w:val="24"/>
          <w:lang w:val="en-US"/>
        </w:rPr>
        <w:t>(</w:t>
      </w:r>
      <w:r w:rsidR="00B63CF4" w:rsidRPr="000A7F04">
        <w:rPr>
          <w:sz w:val="24"/>
          <w:szCs w:val="24"/>
          <w:lang w:val="en-US"/>
        </w:rPr>
        <w:t>e</w:t>
      </w:r>
      <w:r w:rsidRPr="000A7F04">
        <w:rPr>
          <w:sz w:val="24"/>
          <w:szCs w:val="24"/>
          <w:lang w:val="en-US"/>
        </w:rPr>
        <w:t>)</w:t>
      </w:r>
      <w:r w:rsidRPr="000A7F04">
        <w:rPr>
          <w:sz w:val="24"/>
          <w:szCs w:val="24"/>
          <w:lang w:val="en-US"/>
        </w:rPr>
        <w:tab/>
        <w:t xml:space="preserve">banned from engaging in any credit activity as defined in the NCCP Act or any other State or Territory </w:t>
      </w:r>
      <w:proofErr w:type="gramStart"/>
      <w:r w:rsidRPr="000A7F04">
        <w:rPr>
          <w:sz w:val="24"/>
          <w:szCs w:val="24"/>
          <w:lang w:val="en-US"/>
        </w:rPr>
        <w:t>law;</w:t>
      </w:r>
      <w:proofErr w:type="gramEnd"/>
    </w:p>
    <w:p w14:paraId="70A7E666" w14:textId="779A05F0" w:rsidR="006D6A52" w:rsidRPr="000A7F04" w:rsidRDefault="006D6A52" w:rsidP="00821FD4">
      <w:pPr>
        <w:ind w:left="851" w:hanging="851"/>
        <w:rPr>
          <w:sz w:val="24"/>
          <w:szCs w:val="24"/>
          <w:lang w:val="en-US"/>
        </w:rPr>
      </w:pPr>
      <w:r w:rsidRPr="000A7F04">
        <w:rPr>
          <w:sz w:val="24"/>
          <w:szCs w:val="24"/>
          <w:lang w:val="en-US"/>
        </w:rPr>
        <w:t>(</w:t>
      </w:r>
      <w:r w:rsidR="00B63CF4" w:rsidRPr="000A7F04">
        <w:rPr>
          <w:sz w:val="24"/>
          <w:szCs w:val="24"/>
          <w:lang w:val="en-US"/>
        </w:rPr>
        <w:t>f</w:t>
      </w:r>
      <w:r w:rsidRPr="000A7F04">
        <w:rPr>
          <w:sz w:val="24"/>
          <w:szCs w:val="24"/>
          <w:lang w:val="en-US"/>
        </w:rPr>
        <w:t>)</w:t>
      </w:r>
      <w:r w:rsidRPr="000A7F04">
        <w:rPr>
          <w:sz w:val="24"/>
          <w:szCs w:val="24"/>
          <w:lang w:val="en-US"/>
        </w:rPr>
        <w:tab/>
        <w:t>linked to a refusal or failure to give effect to a determination made by the AFCA</w:t>
      </w:r>
      <w:r w:rsidR="00821FD4" w:rsidRPr="000A7F04">
        <w:rPr>
          <w:sz w:val="24"/>
          <w:szCs w:val="24"/>
          <w:lang w:val="en-US"/>
        </w:rPr>
        <w:t xml:space="preserve"> as defined in section 910C of the Corporations </w:t>
      </w:r>
      <w:proofErr w:type="gramStart"/>
      <w:r w:rsidR="00821FD4" w:rsidRPr="000A7F04">
        <w:rPr>
          <w:sz w:val="24"/>
          <w:szCs w:val="24"/>
          <w:lang w:val="en-US"/>
        </w:rPr>
        <w:t>Act</w:t>
      </w:r>
      <w:r w:rsidRPr="000A7F04">
        <w:rPr>
          <w:sz w:val="24"/>
          <w:szCs w:val="24"/>
          <w:lang w:val="en-US"/>
        </w:rPr>
        <w:t>;</w:t>
      </w:r>
      <w:proofErr w:type="gramEnd"/>
      <w:r w:rsidRPr="000A7F04">
        <w:rPr>
          <w:sz w:val="24"/>
          <w:szCs w:val="24"/>
          <w:lang w:val="en-US"/>
        </w:rPr>
        <w:t xml:space="preserve"> </w:t>
      </w:r>
    </w:p>
    <w:p w14:paraId="143E2923" w14:textId="6AE2BA27" w:rsidR="00821FD4" w:rsidRPr="000A7F04" w:rsidRDefault="006D6A52" w:rsidP="00821FD4">
      <w:pPr>
        <w:ind w:left="851" w:hanging="851"/>
        <w:rPr>
          <w:sz w:val="24"/>
          <w:szCs w:val="24"/>
          <w:lang w:val="en-US"/>
        </w:rPr>
      </w:pPr>
      <w:r w:rsidRPr="000A7F04">
        <w:rPr>
          <w:sz w:val="24"/>
          <w:szCs w:val="24"/>
          <w:lang w:val="en-US"/>
        </w:rPr>
        <w:t>(</w:t>
      </w:r>
      <w:r w:rsidR="00B63CF4" w:rsidRPr="000A7F04">
        <w:rPr>
          <w:sz w:val="24"/>
          <w:szCs w:val="24"/>
          <w:lang w:val="en-US"/>
        </w:rPr>
        <w:t>g</w:t>
      </w:r>
      <w:r w:rsidRPr="000A7F04">
        <w:rPr>
          <w:sz w:val="24"/>
          <w:szCs w:val="24"/>
          <w:lang w:val="en-US"/>
        </w:rPr>
        <w:t>)</w:t>
      </w:r>
      <w:r w:rsidRPr="000A7F04">
        <w:rPr>
          <w:sz w:val="24"/>
          <w:szCs w:val="24"/>
          <w:lang w:val="en-US"/>
        </w:rPr>
        <w:tab/>
        <w:t xml:space="preserve">been convicted of an offence against Commonwealth, State, Territory or a foreign </w:t>
      </w:r>
      <w:proofErr w:type="gramStart"/>
      <w:r w:rsidRPr="000A7F04">
        <w:rPr>
          <w:sz w:val="24"/>
          <w:szCs w:val="24"/>
          <w:lang w:val="en-US"/>
        </w:rPr>
        <w:t>law</w:t>
      </w:r>
      <w:r w:rsidR="00821FD4" w:rsidRPr="000A7F04">
        <w:rPr>
          <w:sz w:val="24"/>
          <w:szCs w:val="24"/>
          <w:lang w:val="en-US"/>
        </w:rPr>
        <w:t>;</w:t>
      </w:r>
      <w:proofErr w:type="gramEnd"/>
    </w:p>
    <w:p w14:paraId="4B2A4E8F" w14:textId="170C6594" w:rsidR="00821FD4" w:rsidRPr="000A7F04" w:rsidRDefault="00821FD4" w:rsidP="00821FD4">
      <w:pPr>
        <w:ind w:left="851" w:hanging="851"/>
        <w:rPr>
          <w:sz w:val="24"/>
          <w:szCs w:val="24"/>
          <w:lang w:val="en-US"/>
        </w:rPr>
      </w:pPr>
      <w:r w:rsidRPr="000A7F04">
        <w:rPr>
          <w:sz w:val="24"/>
          <w:szCs w:val="24"/>
          <w:lang w:val="en-US"/>
        </w:rPr>
        <w:t>(</w:t>
      </w:r>
      <w:r w:rsidR="00B63CF4" w:rsidRPr="000A7F04">
        <w:rPr>
          <w:sz w:val="24"/>
          <w:szCs w:val="24"/>
          <w:lang w:val="en-US"/>
        </w:rPr>
        <w:t>h</w:t>
      </w:r>
      <w:r w:rsidRPr="000A7F04">
        <w:rPr>
          <w:sz w:val="24"/>
          <w:szCs w:val="24"/>
          <w:lang w:val="en-US"/>
        </w:rPr>
        <w:t>)</w:t>
      </w:r>
      <w:r w:rsidRPr="000A7F04">
        <w:rPr>
          <w:sz w:val="24"/>
          <w:szCs w:val="24"/>
          <w:lang w:val="en-US"/>
        </w:rPr>
        <w:tab/>
        <w:t xml:space="preserve">refused the right, or been restricted in the right to carry on any trade, business or profession </w:t>
      </w:r>
      <w:r w:rsidR="00B63CF4" w:rsidRPr="000A7F04">
        <w:rPr>
          <w:sz w:val="24"/>
          <w:szCs w:val="24"/>
          <w:lang w:val="en-US"/>
        </w:rPr>
        <w:t>f</w:t>
      </w:r>
      <w:r w:rsidRPr="000A7F04">
        <w:rPr>
          <w:sz w:val="24"/>
          <w:szCs w:val="24"/>
          <w:lang w:val="en-US"/>
        </w:rPr>
        <w:t xml:space="preserve">or which a </w:t>
      </w:r>
      <w:proofErr w:type="spellStart"/>
      <w:r w:rsidRPr="000A7F04">
        <w:rPr>
          <w:sz w:val="24"/>
          <w:szCs w:val="24"/>
          <w:lang w:val="en-US"/>
        </w:rPr>
        <w:t>licence</w:t>
      </w:r>
      <w:proofErr w:type="spellEnd"/>
      <w:r w:rsidRPr="000A7F04">
        <w:rPr>
          <w:sz w:val="24"/>
          <w:szCs w:val="24"/>
          <w:lang w:val="en-US"/>
        </w:rPr>
        <w:t xml:space="preserve">, registration or other </w:t>
      </w:r>
      <w:r w:rsidR="004B4A60" w:rsidRPr="000A7F04">
        <w:rPr>
          <w:sz w:val="24"/>
          <w:szCs w:val="24"/>
          <w:lang w:val="en-US"/>
        </w:rPr>
        <w:t>authority</w:t>
      </w:r>
      <w:r w:rsidRPr="000A7F04">
        <w:rPr>
          <w:sz w:val="24"/>
          <w:szCs w:val="24"/>
          <w:lang w:val="en-US"/>
        </w:rPr>
        <w:t xml:space="preserve"> is required by </w:t>
      </w:r>
      <w:proofErr w:type="gramStart"/>
      <w:r w:rsidRPr="000A7F04">
        <w:rPr>
          <w:sz w:val="24"/>
          <w:szCs w:val="24"/>
          <w:lang w:val="en-US"/>
        </w:rPr>
        <w:t>law;</w:t>
      </w:r>
      <w:proofErr w:type="gramEnd"/>
    </w:p>
    <w:p w14:paraId="5C228382" w14:textId="3F659B55" w:rsidR="00821FD4" w:rsidRPr="000A7F04" w:rsidRDefault="00821FD4" w:rsidP="00821FD4">
      <w:pPr>
        <w:ind w:left="851" w:hanging="851"/>
        <w:rPr>
          <w:sz w:val="24"/>
          <w:szCs w:val="24"/>
          <w:lang w:val="en-US"/>
        </w:rPr>
      </w:pPr>
      <w:r w:rsidRPr="000A7F04">
        <w:rPr>
          <w:sz w:val="24"/>
          <w:szCs w:val="24"/>
          <w:lang w:val="en-US"/>
        </w:rPr>
        <w:t>(</w:t>
      </w:r>
      <w:proofErr w:type="spellStart"/>
      <w:r w:rsidR="00B63CF4" w:rsidRPr="000A7F04">
        <w:rPr>
          <w:sz w:val="24"/>
          <w:szCs w:val="24"/>
          <w:lang w:val="en-US"/>
        </w:rPr>
        <w:t>i</w:t>
      </w:r>
      <w:proofErr w:type="spellEnd"/>
      <w:r w:rsidRPr="000A7F04">
        <w:rPr>
          <w:sz w:val="24"/>
          <w:szCs w:val="24"/>
          <w:lang w:val="en-US"/>
        </w:rPr>
        <w:t>)</w:t>
      </w:r>
      <w:r w:rsidRPr="000A7F04">
        <w:rPr>
          <w:sz w:val="24"/>
          <w:szCs w:val="24"/>
          <w:lang w:val="en-US"/>
        </w:rPr>
        <w:tab/>
      </w:r>
      <w:r w:rsidR="00D2730A" w:rsidRPr="000A7F04">
        <w:rPr>
          <w:sz w:val="24"/>
          <w:szCs w:val="24"/>
          <w:lang w:val="en-US"/>
        </w:rPr>
        <w:t xml:space="preserve">refused or </w:t>
      </w:r>
      <w:r w:rsidRPr="000A7F04">
        <w:rPr>
          <w:sz w:val="24"/>
          <w:szCs w:val="24"/>
          <w:lang w:val="en-US"/>
        </w:rPr>
        <w:t xml:space="preserve">suspended from membership of, or disciplined by, any securities, stock, futures, </w:t>
      </w:r>
      <w:r w:rsidR="004B4A60" w:rsidRPr="000A7F04">
        <w:rPr>
          <w:sz w:val="24"/>
          <w:szCs w:val="24"/>
          <w:lang w:val="en-US"/>
        </w:rPr>
        <w:t>commodities</w:t>
      </w:r>
      <w:r w:rsidRPr="000A7F04">
        <w:rPr>
          <w:sz w:val="24"/>
          <w:szCs w:val="24"/>
          <w:lang w:val="en-US"/>
        </w:rPr>
        <w:t xml:space="preserve"> or other </w:t>
      </w:r>
      <w:proofErr w:type="gramStart"/>
      <w:r w:rsidRPr="000A7F04">
        <w:rPr>
          <w:sz w:val="24"/>
          <w:szCs w:val="24"/>
          <w:lang w:val="en-US"/>
        </w:rPr>
        <w:t>exchange;</w:t>
      </w:r>
      <w:proofErr w:type="gramEnd"/>
    </w:p>
    <w:p w14:paraId="16817117" w14:textId="3804E45F" w:rsidR="00821FD4" w:rsidRPr="000A7F04" w:rsidRDefault="00821FD4" w:rsidP="00821FD4">
      <w:pPr>
        <w:ind w:left="851" w:hanging="851"/>
        <w:rPr>
          <w:sz w:val="24"/>
          <w:szCs w:val="24"/>
          <w:lang w:val="en-US"/>
        </w:rPr>
      </w:pPr>
      <w:r w:rsidRPr="000A7F04">
        <w:rPr>
          <w:sz w:val="24"/>
          <w:szCs w:val="24"/>
          <w:lang w:val="en-US"/>
        </w:rPr>
        <w:t>(</w:t>
      </w:r>
      <w:r w:rsidR="00B63CF4" w:rsidRPr="000A7F04">
        <w:rPr>
          <w:sz w:val="24"/>
          <w:szCs w:val="24"/>
          <w:lang w:val="en-US"/>
        </w:rPr>
        <w:t>j</w:t>
      </w:r>
      <w:r w:rsidRPr="000A7F04">
        <w:rPr>
          <w:sz w:val="24"/>
          <w:szCs w:val="24"/>
          <w:lang w:val="en-US"/>
        </w:rPr>
        <w:t>)</w:t>
      </w:r>
      <w:r w:rsidRPr="000A7F04">
        <w:rPr>
          <w:sz w:val="24"/>
          <w:szCs w:val="24"/>
          <w:lang w:val="en-US"/>
        </w:rPr>
        <w:tab/>
      </w:r>
      <w:r w:rsidR="006B522A" w:rsidRPr="000A7F04">
        <w:rPr>
          <w:sz w:val="24"/>
          <w:szCs w:val="24"/>
          <w:lang w:val="en-US"/>
        </w:rPr>
        <w:t xml:space="preserve">removed from or </w:t>
      </w:r>
      <w:r w:rsidRPr="000A7F04">
        <w:rPr>
          <w:sz w:val="24"/>
          <w:szCs w:val="24"/>
          <w:lang w:val="en-US"/>
        </w:rPr>
        <w:t xml:space="preserve">refused membership of or disciplined by any professional body or external dispute resolution </w:t>
      </w:r>
      <w:proofErr w:type="gramStart"/>
      <w:r w:rsidRPr="000A7F04">
        <w:rPr>
          <w:sz w:val="24"/>
          <w:szCs w:val="24"/>
          <w:lang w:val="en-US"/>
        </w:rPr>
        <w:t>scheme;</w:t>
      </w:r>
      <w:proofErr w:type="gramEnd"/>
    </w:p>
    <w:p w14:paraId="499FA52A" w14:textId="2EB9D7D8" w:rsidR="00723B08" w:rsidRPr="000A7F04" w:rsidRDefault="00821FD4" w:rsidP="00821FD4">
      <w:pPr>
        <w:ind w:left="851" w:hanging="851"/>
        <w:rPr>
          <w:sz w:val="24"/>
          <w:szCs w:val="24"/>
          <w:lang w:val="en-US"/>
        </w:rPr>
      </w:pPr>
      <w:r w:rsidRPr="000A7F04">
        <w:rPr>
          <w:sz w:val="24"/>
          <w:szCs w:val="24"/>
          <w:lang w:val="en-US"/>
        </w:rPr>
        <w:t>(</w:t>
      </w:r>
      <w:r w:rsidR="00B63CF4" w:rsidRPr="000A7F04">
        <w:rPr>
          <w:sz w:val="24"/>
          <w:szCs w:val="24"/>
          <w:lang w:val="en-US"/>
        </w:rPr>
        <w:t>k</w:t>
      </w:r>
      <w:r w:rsidRPr="000A7F04">
        <w:rPr>
          <w:sz w:val="24"/>
          <w:szCs w:val="24"/>
          <w:lang w:val="en-US"/>
        </w:rPr>
        <w:t>)</w:t>
      </w:r>
      <w:r w:rsidRPr="000A7F04">
        <w:rPr>
          <w:sz w:val="24"/>
          <w:szCs w:val="24"/>
          <w:lang w:val="en-US"/>
        </w:rPr>
        <w:tab/>
        <w:t xml:space="preserve">the subject of any findings, judgment or current proceeding in relation to fraud, misrepresentation or dishonesty in any administrative, civil or criminal proceedings in any </w:t>
      </w:r>
      <w:proofErr w:type="gramStart"/>
      <w:r w:rsidRPr="000A7F04">
        <w:rPr>
          <w:sz w:val="24"/>
          <w:szCs w:val="24"/>
          <w:lang w:val="en-US"/>
        </w:rPr>
        <w:t>country</w:t>
      </w:r>
      <w:r w:rsidR="00BE7B90" w:rsidRPr="000A7F04">
        <w:rPr>
          <w:sz w:val="24"/>
          <w:szCs w:val="24"/>
          <w:lang w:val="en-US"/>
        </w:rPr>
        <w:t>;</w:t>
      </w:r>
      <w:proofErr w:type="gramEnd"/>
    </w:p>
    <w:p w14:paraId="245AFFC2" w14:textId="7D07D48A" w:rsidR="00BE7B90" w:rsidRPr="000A7F04" w:rsidRDefault="00BE7B90" w:rsidP="00821FD4">
      <w:pPr>
        <w:ind w:left="851" w:hanging="851"/>
        <w:rPr>
          <w:sz w:val="24"/>
          <w:szCs w:val="24"/>
          <w:lang w:val="en-US"/>
        </w:rPr>
      </w:pPr>
      <w:r w:rsidRPr="000A7F04">
        <w:rPr>
          <w:sz w:val="24"/>
          <w:szCs w:val="24"/>
          <w:lang w:val="en-US"/>
        </w:rPr>
        <w:t>(</w:t>
      </w:r>
      <w:r w:rsidR="00B63CF4" w:rsidRPr="000A7F04">
        <w:rPr>
          <w:sz w:val="24"/>
          <w:szCs w:val="24"/>
          <w:lang w:val="en-US"/>
        </w:rPr>
        <w:t>l</w:t>
      </w:r>
      <w:r w:rsidRPr="000A7F04">
        <w:rPr>
          <w:sz w:val="24"/>
          <w:szCs w:val="24"/>
          <w:lang w:val="en-US"/>
        </w:rPr>
        <w:t>)</w:t>
      </w:r>
      <w:r w:rsidRPr="000A7F04">
        <w:rPr>
          <w:sz w:val="24"/>
          <w:szCs w:val="24"/>
          <w:lang w:val="en-US"/>
        </w:rPr>
        <w:tab/>
        <w:t>declared bankrupt</w:t>
      </w:r>
      <w:r w:rsidR="00806EE3" w:rsidRPr="000A7F04">
        <w:rPr>
          <w:sz w:val="24"/>
          <w:szCs w:val="24"/>
          <w:lang w:val="en-US"/>
        </w:rPr>
        <w:t xml:space="preserve"> under the laws of Australia</w:t>
      </w:r>
      <w:r w:rsidR="0089170B" w:rsidRPr="000A7F04">
        <w:rPr>
          <w:sz w:val="24"/>
          <w:szCs w:val="24"/>
          <w:lang w:val="en-US"/>
        </w:rPr>
        <w:t xml:space="preserve"> </w:t>
      </w:r>
      <w:r w:rsidR="006B522A" w:rsidRPr="000A7F04">
        <w:rPr>
          <w:sz w:val="24"/>
          <w:szCs w:val="24"/>
          <w:lang w:val="en-US"/>
        </w:rPr>
        <w:t>(</w:t>
      </w:r>
      <w:r w:rsidR="0089170B" w:rsidRPr="000A7F04">
        <w:rPr>
          <w:sz w:val="24"/>
          <w:szCs w:val="24"/>
          <w:lang w:val="en-US"/>
        </w:rPr>
        <w:t xml:space="preserve">or </w:t>
      </w:r>
      <w:r w:rsidR="00806EE3" w:rsidRPr="000A7F04">
        <w:rPr>
          <w:sz w:val="24"/>
          <w:szCs w:val="24"/>
          <w:lang w:val="en-US"/>
        </w:rPr>
        <w:t xml:space="preserve">their </w:t>
      </w:r>
      <w:r w:rsidR="004B4A60" w:rsidRPr="000A7F04">
        <w:rPr>
          <w:sz w:val="24"/>
          <w:szCs w:val="24"/>
          <w:lang w:val="en-US"/>
        </w:rPr>
        <w:t>equivalent</w:t>
      </w:r>
      <w:r w:rsidR="0089170B" w:rsidRPr="000A7F04">
        <w:rPr>
          <w:sz w:val="24"/>
          <w:szCs w:val="24"/>
          <w:lang w:val="en-US"/>
        </w:rPr>
        <w:t xml:space="preserve"> under the laws of a jurisdiction outside Australia</w:t>
      </w:r>
      <w:proofErr w:type="gramStart"/>
      <w:r w:rsidR="00806EE3" w:rsidRPr="000A7F04">
        <w:rPr>
          <w:sz w:val="24"/>
          <w:szCs w:val="24"/>
          <w:lang w:val="en-US"/>
        </w:rPr>
        <w:t>)</w:t>
      </w:r>
      <w:r w:rsidRPr="000A7F04">
        <w:rPr>
          <w:sz w:val="24"/>
          <w:szCs w:val="24"/>
          <w:lang w:val="en-US"/>
        </w:rPr>
        <w:t>;</w:t>
      </w:r>
      <w:proofErr w:type="gramEnd"/>
      <w:r w:rsidRPr="000A7F04">
        <w:rPr>
          <w:sz w:val="24"/>
          <w:szCs w:val="24"/>
          <w:lang w:val="en-US"/>
        </w:rPr>
        <w:t xml:space="preserve"> </w:t>
      </w:r>
    </w:p>
    <w:p w14:paraId="1FAC1103" w14:textId="3071BD47" w:rsidR="00BE7B90" w:rsidRPr="000A7F04" w:rsidRDefault="00BE7B90" w:rsidP="00821FD4">
      <w:pPr>
        <w:ind w:left="851" w:hanging="851"/>
        <w:rPr>
          <w:sz w:val="24"/>
          <w:szCs w:val="24"/>
          <w:lang w:val="en-US"/>
        </w:rPr>
      </w:pPr>
      <w:r w:rsidRPr="000A7F04">
        <w:rPr>
          <w:sz w:val="24"/>
          <w:szCs w:val="24"/>
          <w:lang w:val="en-US"/>
        </w:rPr>
        <w:t>(</w:t>
      </w:r>
      <w:r w:rsidR="00B63CF4" w:rsidRPr="000A7F04">
        <w:rPr>
          <w:sz w:val="24"/>
          <w:szCs w:val="24"/>
          <w:lang w:val="en-US"/>
        </w:rPr>
        <w:t>m</w:t>
      </w:r>
      <w:r w:rsidRPr="000A7F04">
        <w:rPr>
          <w:sz w:val="24"/>
          <w:szCs w:val="24"/>
          <w:lang w:val="en-US"/>
        </w:rPr>
        <w:t>)</w:t>
      </w:r>
      <w:r w:rsidRPr="000A7F04">
        <w:rPr>
          <w:sz w:val="24"/>
          <w:szCs w:val="24"/>
          <w:lang w:val="en-US"/>
        </w:rPr>
        <w:tab/>
        <w:t>engaged in the management of any companies/business that have had an external administrator appointed or been declared insolvent (or the equivalent under the laws of an external territory or country other than Australia</w:t>
      </w:r>
      <w:proofErr w:type="gramStart"/>
      <w:r w:rsidRPr="000A7F04">
        <w:rPr>
          <w:sz w:val="24"/>
          <w:szCs w:val="24"/>
          <w:lang w:val="en-US"/>
        </w:rPr>
        <w:t>);</w:t>
      </w:r>
      <w:proofErr w:type="gramEnd"/>
    </w:p>
    <w:p w14:paraId="305697CD" w14:textId="2B79F394" w:rsidR="00380F29" w:rsidRPr="000A7F04" w:rsidRDefault="00806EE3" w:rsidP="00821FD4">
      <w:pPr>
        <w:ind w:left="851" w:hanging="851"/>
        <w:rPr>
          <w:sz w:val="24"/>
          <w:szCs w:val="24"/>
          <w:lang w:val="en-US"/>
        </w:rPr>
      </w:pPr>
      <w:r w:rsidRPr="000A7F04">
        <w:rPr>
          <w:sz w:val="24"/>
          <w:szCs w:val="24"/>
          <w:lang w:val="en-US"/>
        </w:rPr>
        <w:t>(n)</w:t>
      </w:r>
      <w:r w:rsidRPr="000A7F04">
        <w:rPr>
          <w:sz w:val="24"/>
          <w:szCs w:val="24"/>
          <w:lang w:val="en-US"/>
        </w:rPr>
        <w:tab/>
      </w:r>
      <w:r w:rsidR="00380F29" w:rsidRPr="000A7F04">
        <w:rPr>
          <w:sz w:val="24"/>
          <w:szCs w:val="24"/>
          <w:lang w:val="en-US"/>
        </w:rPr>
        <w:t>engaged in the management of any companies/businesses that are or were the subject of any investigations</w:t>
      </w:r>
      <w:r w:rsidR="00554BBC" w:rsidRPr="000A7F04">
        <w:rPr>
          <w:sz w:val="24"/>
          <w:szCs w:val="24"/>
          <w:lang w:val="en-US"/>
        </w:rPr>
        <w:t xml:space="preserve"> </w:t>
      </w:r>
      <w:r w:rsidR="00380F29" w:rsidRPr="000A7F04">
        <w:rPr>
          <w:sz w:val="24"/>
          <w:szCs w:val="24"/>
          <w:lang w:val="en-US"/>
        </w:rPr>
        <w:t>or proceedings by any regulatory body</w:t>
      </w:r>
      <w:r w:rsidR="00554BBC" w:rsidRPr="000A7F04">
        <w:rPr>
          <w:sz w:val="24"/>
          <w:szCs w:val="24"/>
          <w:lang w:val="en-US"/>
        </w:rPr>
        <w:t xml:space="preserve"> or</w:t>
      </w:r>
      <w:r w:rsidR="00380F29" w:rsidRPr="000A7F04">
        <w:rPr>
          <w:sz w:val="24"/>
          <w:szCs w:val="24"/>
          <w:lang w:val="en-US"/>
        </w:rPr>
        <w:t xml:space="preserve"> licensed entity with a code or industry/professional </w:t>
      </w:r>
      <w:proofErr w:type="gramStart"/>
      <w:r w:rsidR="00380F29" w:rsidRPr="000A7F04">
        <w:rPr>
          <w:sz w:val="24"/>
          <w:szCs w:val="24"/>
          <w:lang w:val="en-US"/>
        </w:rPr>
        <w:t>association</w:t>
      </w:r>
      <w:r w:rsidR="006F4D78" w:rsidRPr="000A7F04">
        <w:rPr>
          <w:sz w:val="24"/>
          <w:szCs w:val="24"/>
          <w:lang w:val="en-US"/>
        </w:rPr>
        <w:t>;</w:t>
      </w:r>
      <w:proofErr w:type="gramEnd"/>
      <w:r w:rsidR="00380F29" w:rsidRPr="000A7F04">
        <w:rPr>
          <w:sz w:val="24"/>
          <w:szCs w:val="24"/>
          <w:lang w:val="en-US"/>
        </w:rPr>
        <w:t xml:space="preserve"> </w:t>
      </w:r>
    </w:p>
    <w:p w14:paraId="72B0D18B" w14:textId="3B0FCA5F" w:rsidR="00BE7B90" w:rsidRPr="000A7F04" w:rsidRDefault="00380F29" w:rsidP="00821FD4">
      <w:pPr>
        <w:ind w:left="851" w:hanging="851"/>
        <w:rPr>
          <w:sz w:val="24"/>
          <w:szCs w:val="24"/>
          <w:lang w:val="en-US"/>
        </w:rPr>
      </w:pPr>
      <w:r w:rsidRPr="000A7F04">
        <w:rPr>
          <w:sz w:val="24"/>
          <w:szCs w:val="24"/>
          <w:lang w:val="en-US"/>
        </w:rPr>
        <w:t>(o)</w:t>
      </w:r>
      <w:r w:rsidRPr="000A7F04">
        <w:rPr>
          <w:sz w:val="24"/>
          <w:szCs w:val="24"/>
          <w:lang w:val="en-US"/>
        </w:rPr>
        <w:tab/>
      </w:r>
      <w:r w:rsidR="00BE7B90" w:rsidRPr="000A7F04">
        <w:rPr>
          <w:sz w:val="24"/>
          <w:szCs w:val="24"/>
          <w:lang w:val="en-US"/>
        </w:rPr>
        <w:t>engaged in the management of any companies/businesses that have failed to comply with a determination from an external dispute resolution scheme (such as AFCA</w:t>
      </w:r>
      <w:proofErr w:type="gramStart"/>
      <w:r w:rsidR="00BE7B90" w:rsidRPr="000A7F04">
        <w:rPr>
          <w:sz w:val="24"/>
          <w:szCs w:val="24"/>
          <w:lang w:val="en-US"/>
        </w:rPr>
        <w:t>);</w:t>
      </w:r>
      <w:proofErr w:type="gramEnd"/>
      <w:r w:rsidR="00BE7B90" w:rsidRPr="000A7F04">
        <w:rPr>
          <w:sz w:val="24"/>
          <w:szCs w:val="24"/>
          <w:lang w:val="en-US"/>
        </w:rPr>
        <w:t xml:space="preserve"> </w:t>
      </w:r>
    </w:p>
    <w:p w14:paraId="01FF424C" w14:textId="3CAEA50F" w:rsidR="00BE7B90" w:rsidRPr="000A7F04" w:rsidRDefault="00BE7B90" w:rsidP="00821FD4">
      <w:pPr>
        <w:ind w:left="851" w:hanging="851"/>
        <w:rPr>
          <w:sz w:val="24"/>
          <w:szCs w:val="24"/>
          <w:lang w:val="en-US"/>
        </w:rPr>
      </w:pPr>
      <w:r w:rsidRPr="000A7F04">
        <w:rPr>
          <w:sz w:val="24"/>
          <w:szCs w:val="24"/>
          <w:lang w:val="en-US"/>
        </w:rPr>
        <w:t>(</w:t>
      </w:r>
      <w:r w:rsidR="00380F29" w:rsidRPr="000A7F04">
        <w:rPr>
          <w:sz w:val="24"/>
          <w:szCs w:val="24"/>
          <w:lang w:val="en-US"/>
        </w:rPr>
        <w:t>p</w:t>
      </w:r>
      <w:r w:rsidRPr="000A7F04">
        <w:rPr>
          <w:sz w:val="24"/>
          <w:szCs w:val="24"/>
          <w:lang w:val="en-US"/>
        </w:rPr>
        <w:t>)</w:t>
      </w:r>
      <w:r w:rsidRPr="000A7F04">
        <w:rPr>
          <w:sz w:val="24"/>
          <w:szCs w:val="24"/>
          <w:lang w:val="en-US"/>
        </w:rPr>
        <w:tab/>
        <w:t>engaged in the management of a company that has had an instrument of approval under the Superannuation Industry (Supervision) Act 1993 revoked; or</w:t>
      </w:r>
    </w:p>
    <w:p w14:paraId="4995F944" w14:textId="0424A75C" w:rsidR="00BE7B90" w:rsidRDefault="00BE7B90" w:rsidP="00BE7B90">
      <w:pPr>
        <w:ind w:left="851" w:hanging="851"/>
        <w:rPr>
          <w:sz w:val="24"/>
          <w:szCs w:val="24"/>
          <w:lang w:val="en-US"/>
        </w:rPr>
      </w:pPr>
      <w:r w:rsidRPr="000A7F04">
        <w:rPr>
          <w:sz w:val="24"/>
          <w:szCs w:val="24"/>
          <w:lang w:val="en-US"/>
        </w:rPr>
        <w:t>(</w:t>
      </w:r>
      <w:r w:rsidR="00380F29" w:rsidRPr="000A7F04">
        <w:rPr>
          <w:sz w:val="24"/>
          <w:szCs w:val="24"/>
          <w:lang w:val="en-US"/>
        </w:rPr>
        <w:t>q</w:t>
      </w:r>
      <w:r w:rsidRPr="000A7F04">
        <w:rPr>
          <w:sz w:val="24"/>
          <w:szCs w:val="24"/>
          <w:lang w:val="en-US"/>
        </w:rPr>
        <w:t>)</w:t>
      </w:r>
      <w:r w:rsidRPr="000A7F04">
        <w:rPr>
          <w:sz w:val="24"/>
          <w:szCs w:val="24"/>
          <w:lang w:val="en-US"/>
        </w:rPr>
        <w:tab/>
        <w:t xml:space="preserve">engaged in the management of any companies/businesses that have had a </w:t>
      </w:r>
      <w:proofErr w:type="spellStart"/>
      <w:r w:rsidRPr="000A7F04">
        <w:rPr>
          <w:sz w:val="24"/>
          <w:szCs w:val="24"/>
          <w:lang w:val="en-US"/>
        </w:rPr>
        <w:t>licence</w:t>
      </w:r>
      <w:proofErr w:type="spellEnd"/>
      <w:r w:rsidRPr="000A7F04">
        <w:rPr>
          <w:sz w:val="24"/>
          <w:szCs w:val="24"/>
          <w:lang w:val="en-US"/>
        </w:rPr>
        <w:t xml:space="preserve"> or registration </w:t>
      </w:r>
      <w:r w:rsidR="00380F29" w:rsidRPr="000A7F04">
        <w:rPr>
          <w:sz w:val="24"/>
          <w:szCs w:val="24"/>
          <w:lang w:val="en-US"/>
        </w:rPr>
        <w:t xml:space="preserve">or other authority required for the purposes of carrying on such business (including </w:t>
      </w:r>
      <w:r w:rsidRPr="000A7F04">
        <w:rPr>
          <w:sz w:val="24"/>
          <w:szCs w:val="24"/>
          <w:lang w:val="en-US"/>
        </w:rPr>
        <w:t>under the Corporations Act, NCCP Act or Insurance Agents and Brokers Act</w:t>
      </w:r>
      <w:r w:rsidR="00380F29" w:rsidRPr="000A7F04">
        <w:rPr>
          <w:sz w:val="24"/>
          <w:szCs w:val="24"/>
          <w:lang w:val="en-US"/>
        </w:rPr>
        <w:t xml:space="preserve">) </w:t>
      </w:r>
      <w:r w:rsidRPr="000A7F04">
        <w:rPr>
          <w:sz w:val="24"/>
          <w:szCs w:val="24"/>
          <w:lang w:val="en-US"/>
        </w:rPr>
        <w:t xml:space="preserve">revoked or suspended, </w:t>
      </w:r>
    </w:p>
    <w:p w14:paraId="0D352966" w14:textId="77777777" w:rsidR="000A7F04" w:rsidRPr="000A7F04" w:rsidRDefault="000A7F04" w:rsidP="00BE7B90">
      <w:pPr>
        <w:ind w:left="851" w:hanging="851"/>
        <w:rPr>
          <w:sz w:val="24"/>
          <w:szCs w:val="24"/>
          <w:lang w:val="en-US"/>
        </w:rPr>
      </w:pPr>
    </w:p>
    <w:p w14:paraId="76AC31FD" w14:textId="50F5A42D" w:rsidR="00BE7B90" w:rsidRPr="000A7F04" w:rsidRDefault="00BE7B90" w:rsidP="00BE7B90">
      <w:pPr>
        <w:rPr>
          <w:sz w:val="24"/>
          <w:szCs w:val="24"/>
          <w:lang w:val="en-US"/>
        </w:rPr>
      </w:pPr>
      <w:r w:rsidRPr="000A7F04">
        <w:rPr>
          <w:sz w:val="24"/>
          <w:szCs w:val="24"/>
          <w:lang w:val="en-US"/>
        </w:rPr>
        <w:t xml:space="preserve">unless the MAV </w:t>
      </w:r>
      <w:r w:rsidR="005F3941" w:rsidRPr="000A7F04">
        <w:rPr>
          <w:sz w:val="24"/>
          <w:szCs w:val="24"/>
          <w:lang w:val="en-US"/>
        </w:rPr>
        <w:t xml:space="preserve">CEO </w:t>
      </w:r>
      <w:r w:rsidRPr="000A7F04">
        <w:rPr>
          <w:sz w:val="24"/>
          <w:szCs w:val="24"/>
          <w:lang w:val="en-US"/>
        </w:rPr>
        <w:t>consider</w:t>
      </w:r>
      <w:r w:rsidR="005F3941" w:rsidRPr="000A7F04">
        <w:rPr>
          <w:sz w:val="24"/>
          <w:szCs w:val="24"/>
          <w:lang w:val="en-US"/>
        </w:rPr>
        <w:t>s</w:t>
      </w:r>
      <w:r w:rsidRPr="000A7F04">
        <w:rPr>
          <w:sz w:val="24"/>
          <w:szCs w:val="24"/>
          <w:lang w:val="en-US"/>
        </w:rPr>
        <w:t xml:space="preserve"> in their absolute discretion that the circumstances are such </w:t>
      </w:r>
      <w:r w:rsidR="0089170B" w:rsidRPr="000A7F04">
        <w:rPr>
          <w:sz w:val="24"/>
          <w:szCs w:val="24"/>
          <w:lang w:val="en-US"/>
        </w:rPr>
        <w:t xml:space="preserve">(other than with respect to paragraph (a) above) </w:t>
      </w:r>
      <w:r w:rsidRPr="000A7F04">
        <w:rPr>
          <w:sz w:val="24"/>
          <w:szCs w:val="24"/>
          <w:lang w:val="en-US"/>
        </w:rPr>
        <w:t xml:space="preserve">that </w:t>
      </w:r>
      <w:r w:rsidR="007F3705" w:rsidRPr="000A7F04">
        <w:rPr>
          <w:sz w:val="24"/>
          <w:szCs w:val="24"/>
          <w:lang w:val="en-US"/>
        </w:rPr>
        <w:t xml:space="preserve">it would be unreasonable for </w:t>
      </w:r>
      <w:r w:rsidR="0089170B" w:rsidRPr="000A7F04">
        <w:rPr>
          <w:sz w:val="24"/>
          <w:szCs w:val="24"/>
          <w:lang w:val="en-US"/>
        </w:rPr>
        <w:t xml:space="preserve">the person </w:t>
      </w:r>
      <w:r w:rsidR="007F3705" w:rsidRPr="000A7F04">
        <w:rPr>
          <w:sz w:val="24"/>
          <w:szCs w:val="24"/>
          <w:lang w:val="en-US"/>
        </w:rPr>
        <w:t>to</w:t>
      </w:r>
      <w:r w:rsidR="0089170B" w:rsidRPr="000A7F04">
        <w:rPr>
          <w:sz w:val="24"/>
          <w:szCs w:val="24"/>
          <w:lang w:val="en-US"/>
        </w:rPr>
        <w:t xml:space="preserve"> be treated as not being a fit and proper person </w:t>
      </w:r>
      <w:r w:rsidR="007F3705" w:rsidRPr="000A7F04">
        <w:rPr>
          <w:sz w:val="24"/>
          <w:szCs w:val="24"/>
          <w:lang w:val="en-US"/>
        </w:rPr>
        <w:t xml:space="preserve">for their role </w:t>
      </w:r>
      <w:r w:rsidR="0089170B" w:rsidRPr="000A7F04">
        <w:rPr>
          <w:sz w:val="24"/>
          <w:szCs w:val="24"/>
          <w:lang w:val="en-US"/>
        </w:rPr>
        <w:t xml:space="preserve">under this Fit and Proper Person Policy.  </w:t>
      </w:r>
    </w:p>
    <w:p w14:paraId="2A5BC246" w14:textId="3A18545B" w:rsidR="00BE7B90" w:rsidRDefault="00BE7B90" w:rsidP="00821FD4">
      <w:pPr>
        <w:ind w:left="851" w:hanging="851"/>
        <w:rPr>
          <w:sz w:val="24"/>
          <w:szCs w:val="24"/>
          <w:lang w:val="en-US"/>
        </w:rPr>
      </w:pPr>
    </w:p>
    <w:p w14:paraId="5268F788" w14:textId="1FECF965" w:rsidR="00270D48" w:rsidRDefault="00270D48" w:rsidP="00821FD4">
      <w:pPr>
        <w:ind w:left="851" w:hanging="851"/>
        <w:rPr>
          <w:sz w:val="24"/>
          <w:szCs w:val="24"/>
          <w:lang w:val="en-US"/>
        </w:rPr>
      </w:pPr>
    </w:p>
    <w:p w14:paraId="61285B20" w14:textId="6DA006A0" w:rsidR="00270D48" w:rsidRDefault="00270D48" w:rsidP="00821FD4">
      <w:pPr>
        <w:ind w:left="851" w:hanging="851"/>
        <w:rPr>
          <w:sz w:val="24"/>
          <w:szCs w:val="24"/>
          <w:lang w:val="en-US"/>
        </w:rPr>
      </w:pPr>
    </w:p>
    <w:p w14:paraId="2F2B2B67" w14:textId="2DFB7D8E" w:rsidR="00270D48" w:rsidRDefault="00270D48" w:rsidP="00821FD4">
      <w:pPr>
        <w:ind w:left="851" w:hanging="851"/>
        <w:rPr>
          <w:sz w:val="24"/>
          <w:szCs w:val="24"/>
          <w:lang w:val="en-US"/>
        </w:rPr>
      </w:pPr>
    </w:p>
    <w:p w14:paraId="240C8568" w14:textId="2D6F1A25" w:rsidR="00270D48" w:rsidRDefault="00270D48" w:rsidP="00821FD4">
      <w:pPr>
        <w:ind w:left="851" w:hanging="851"/>
        <w:rPr>
          <w:sz w:val="24"/>
          <w:szCs w:val="24"/>
          <w:lang w:val="en-US"/>
        </w:rPr>
      </w:pPr>
    </w:p>
    <w:p w14:paraId="1A4ACF0A" w14:textId="376139B4" w:rsidR="00270D48" w:rsidRDefault="00270D48" w:rsidP="00821FD4">
      <w:pPr>
        <w:ind w:left="851" w:hanging="851"/>
        <w:rPr>
          <w:sz w:val="24"/>
          <w:szCs w:val="24"/>
          <w:lang w:val="en-US"/>
        </w:rPr>
      </w:pPr>
    </w:p>
    <w:p w14:paraId="27EF7DE4" w14:textId="77777777" w:rsidR="00270D48" w:rsidRPr="00881D87" w:rsidRDefault="00270D48" w:rsidP="00821FD4">
      <w:pPr>
        <w:ind w:left="851" w:hanging="851"/>
        <w:rPr>
          <w:sz w:val="24"/>
          <w:szCs w:val="24"/>
          <w:lang w:val="en-US"/>
        </w:rPr>
      </w:pPr>
    </w:p>
    <w:p w14:paraId="0C1B9D1D" w14:textId="2D210479" w:rsidR="00361F46" w:rsidRPr="00881D87" w:rsidRDefault="00EC46B7" w:rsidP="00EC46B7">
      <w:pPr>
        <w:pStyle w:val="MELegal1"/>
        <w:numPr>
          <w:ilvl w:val="0"/>
          <w:numId w:val="1"/>
        </w:numPr>
        <w:tabs>
          <w:tab w:val="clear" w:pos="5961"/>
        </w:tabs>
        <w:ind w:left="680" w:hanging="680"/>
        <w:rPr>
          <w:b/>
          <w:bCs/>
          <w:sz w:val="24"/>
          <w:szCs w:val="24"/>
        </w:rPr>
      </w:pPr>
      <w:bookmarkStart w:id="13" w:name="_Toc123636439"/>
      <w:r w:rsidRPr="00881D87">
        <w:rPr>
          <w:b/>
          <w:bCs/>
          <w:sz w:val="24"/>
          <w:szCs w:val="24"/>
        </w:rPr>
        <w:t>D</w:t>
      </w:r>
      <w:r w:rsidR="0029752E" w:rsidRPr="00881D87">
        <w:rPr>
          <w:b/>
          <w:bCs/>
          <w:sz w:val="24"/>
          <w:szCs w:val="24"/>
        </w:rPr>
        <w:t xml:space="preserve">emonstration that </w:t>
      </w:r>
      <w:r w:rsidR="00A92E31" w:rsidRPr="00881D87">
        <w:rPr>
          <w:b/>
          <w:bCs/>
          <w:sz w:val="24"/>
          <w:szCs w:val="24"/>
        </w:rPr>
        <w:t>a person</w:t>
      </w:r>
      <w:r w:rsidR="0029752E" w:rsidRPr="00881D87">
        <w:rPr>
          <w:b/>
          <w:bCs/>
          <w:sz w:val="24"/>
          <w:szCs w:val="24"/>
        </w:rPr>
        <w:t xml:space="preserve"> meets the </w:t>
      </w:r>
      <w:r w:rsidR="00A92E31" w:rsidRPr="00881D87">
        <w:rPr>
          <w:b/>
          <w:bCs/>
          <w:sz w:val="24"/>
          <w:szCs w:val="24"/>
        </w:rPr>
        <w:t>E</w:t>
      </w:r>
      <w:r w:rsidR="0029752E" w:rsidRPr="00881D87">
        <w:rPr>
          <w:b/>
          <w:bCs/>
          <w:sz w:val="24"/>
          <w:szCs w:val="24"/>
        </w:rPr>
        <w:t xml:space="preserve">ligibility </w:t>
      </w:r>
      <w:r w:rsidR="00A92E31" w:rsidRPr="00881D87">
        <w:rPr>
          <w:b/>
          <w:bCs/>
          <w:sz w:val="24"/>
          <w:szCs w:val="24"/>
        </w:rPr>
        <w:t>C</w:t>
      </w:r>
      <w:r w:rsidR="0029752E" w:rsidRPr="00881D87">
        <w:rPr>
          <w:b/>
          <w:bCs/>
          <w:sz w:val="24"/>
          <w:szCs w:val="24"/>
        </w:rPr>
        <w:t>riter</w:t>
      </w:r>
      <w:r w:rsidR="00A92E31" w:rsidRPr="00881D87">
        <w:rPr>
          <w:b/>
          <w:bCs/>
          <w:sz w:val="24"/>
          <w:szCs w:val="24"/>
        </w:rPr>
        <w:t>ia</w:t>
      </w:r>
      <w:bookmarkEnd w:id="13"/>
    </w:p>
    <w:p w14:paraId="78003FD2" w14:textId="0F7CD0D6" w:rsidR="00D45FA2" w:rsidRPr="00881D87" w:rsidRDefault="00D45FA2" w:rsidP="00D45FA2">
      <w:pPr>
        <w:pStyle w:val="Heading2"/>
        <w:rPr>
          <w:sz w:val="24"/>
          <w:szCs w:val="24"/>
        </w:rPr>
      </w:pPr>
      <w:bookmarkStart w:id="14" w:name="_Toc117765191"/>
      <w:bookmarkStart w:id="15" w:name="_Toc123636440"/>
      <w:r w:rsidRPr="00881D87">
        <w:rPr>
          <w:sz w:val="24"/>
          <w:szCs w:val="24"/>
        </w:rPr>
        <w:t>Manner of demonstrating Eligibility Criteria is met</w:t>
      </w:r>
      <w:bookmarkEnd w:id="14"/>
      <w:bookmarkEnd w:id="15"/>
    </w:p>
    <w:p w14:paraId="79929C20" w14:textId="6705D1A9" w:rsidR="00D45FA2" w:rsidRPr="00C04C0B" w:rsidRDefault="00D45FA2" w:rsidP="00C04C0B">
      <w:pPr>
        <w:rPr>
          <w:sz w:val="24"/>
          <w:szCs w:val="24"/>
          <w:lang w:val="en-US"/>
        </w:rPr>
      </w:pPr>
    </w:p>
    <w:p w14:paraId="669E997F" w14:textId="7AA83CD1" w:rsidR="0089170B" w:rsidRPr="00C04C0B" w:rsidRDefault="00DE1064" w:rsidP="00C04C0B">
      <w:pPr>
        <w:rPr>
          <w:sz w:val="24"/>
          <w:szCs w:val="24"/>
          <w:lang w:val="en-US"/>
        </w:rPr>
      </w:pPr>
      <w:r w:rsidRPr="00C04C0B">
        <w:rPr>
          <w:sz w:val="24"/>
          <w:szCs w:val="24"/>
          <w:lang w:val="en-US"/>
        </w:rPr>
        <w:t xml:space="preserve">To demonstrate they are a fit and proper person, </w:t>
      </w:r>
      <w:r w:rsidR="007B3E85" w:rsidRPr="00C04C0B">
        <w:rPr>
          <w:sz w:val="24"/>
          <w:szCs w:val="24"/>
          <w:lang w:val="en-US"/>
        </w:rPr>
        <w:t xml:space="preserve">the President, </w:t>
      </w:r>
      <w:r w:rsidRPr="00C04C0B">
        <w:rPr>
          <w:sz w:val="24"/>
          <w:szCs w:val="24"/>
          <w:lang w:val="en-US"/>
        </w:rPr>
        <w:t xml:space="preserve">each </w:t>
      </w:r>
      <w:r w:rsidR="003557B9" w:rsidRPr="00C04C0B">
        <w:rPr>
          <w:sz w:val="24"/>
          <w:szCs w:val="24"/>
          <w:lang w:val="en-US"/>
        </w:rPr>
        <w:t>Director, each member</w:t>
      </w:r>
      <w:r w:rsidR="00365749" w:rsidRPr="00C04C0B">
        <w:rPr>
          <w:sz w:val="24"/>
          <w:szCs w:val="24"/>
          <w:lang w:val="en-US"/>
        </w:rPr>
        <w:t xml:space="preserve"> </w:t>
      </w:r>
      <w:r w:rsidR="003557B9" w:rsidRPr="00C04C0B">
        <w:rPr>
          <w:sz w:val="24"/>
          <w:szCs w:val="24"/>
          <w:lang w:val="en-US"/>
        </w:rPr>
        <w:t>of the MAV Insurance Board</w:t>
      </w:r>
      <w:r w:rsidR="007B3E85" w:rsidRPr="00C04C0B">
        <w:rPr>
          <w:sz w:val="24"/>
          <w:szCs w:val="24"/>
          <w:lang w:val="en-US"/>
        </w:rPr>
        <w:t>, each member of the Audit and Risk Committee</w:t>
      </w:r>
      <w:r w:rsidR="003557B9" w:rsidRPr="00C04C0B">
        <w:rPr>
          <w:sz w:val="24"/>
          <w:szCs w:val="24"/>
          <w:lang w:val="en-US"/>
        </w:rPr>
        <w:t xml:space="preserve"> and each other </w:t>
      </w:r>
      <w:r w:rsidRPr="00C04C0B">
        <w:rPr>
          <w:sz w:val="24"/>
          <w:szCs w:val="24"/>
          <w:lang w:val="en-US"/>
        </w:rPr>
        <w:t xml:space="preserve">officer </w:t>
      </w:r>
      <w:r w:rsidR="007C00D5" w:rsidRPr="00C04C0B">
        <w:rPr>
          <w:sz w:val="24"/>
          <w:szCs w:val="24"/>
          <w:lang w:val="en-US"/>
        </w:rPr>
        <w:t xml:space="preserve">and responsible manager </w:t>
      </w:r>
      <w:r w:rsidRPr="00C04C0B">
        <w:rPr>
          <w:sz w:val="24"/>
          <w:szCs w:val="24"/>
          <w:lang w:val="en-US"/>
        </w:rPr>
        <w:t xml:space="preserve">of the MAV must </w:t>
      </w:r>
      <w:r w:rsidR="003557B9" w:rsidRPr="00C04C0B">
        <w:rPr>
          <w:sz w:val="24"/>
          <w:szCs w:val="24"/>
          <w:lang w:val="en-US"/>
        </w:rPr>
        <w:t>provide</w:t>
      </w:r>
      <w:r w:rsidR="0089170B" w:rsidRPr="00C04C0B">
        <w:rPr>
          <w:sz w:val="24"/>
          <w:szCs w:val="24"/>
          <w:lang w:val="en-US"/>
        </w:rPr>
        <w:t xml:space="preserve"> to the CEO:</w:t>
      </w:r>
    </w:p>
    <w:p w14:paraId="070348CF" w14:textId="77777777" w:rsidR="0089170B" w:rsidRPr="00C04C0B" w:rsidRDefault="0089170B" w:rsidP="00C04C0B">
      <w:pPr>
        <w:rPr>
          <w:sz w:val="24"/>
          <w:szCs w:val="24"/>
          <w:lang w:val="en-US"/>
        </w:rPr>
      </w:pPr>
    </w:p>
    <w:p w14:paraId="4B2B48D8" w14:textId="16001BB4" w:rsidR="00D7643F" w:rsidRPr="00C04C0B" w:rsidRDefault="0089170B" w:rsidP="00C04C0B">
      <w:pPr>
        <w:rPr>
          <w:i/>
          <w:iCs/>
          <w:sz w:val="24"/>
          <w:szCs w:val="24"/>
          <w:lang w:val="en-US"/>
        </w:rPr>
      </w:pPr>
      <w:r w:rsidRPr="00C04C0B">
        <w:rPr>
          <w:sz w:val="24"/>
          <w:szCs w:val="24"/>
          <w:lang w:val="en-US"/>
        </w:rPr>
        <w:t>(a)</w:t>
      </w:r>
      <w:r w:rsidRPr="00C04C0B">
        <w:rPr>
          <w:sz w:val="24"/>
          <w:szCs w:val="24"/>
          <w:lang w:val="en-US"/>
        </w:rPr>
        <w:tab/>
      </w:r>
      <w:r w:rsidR="00D7643F" w:rsidRPr="00C04C0B">
        <w:rPr>
          <w:i/>
          <w:iCs/>
          <w:sz w:val="24"/>
          <w:szCs w:val="24"/>
          <w:lang w:val="en-US"/>
        </w:rPr>
        <w:t>Statement of Personal Information</w:t>
      </w:r>
    </w:p>
    <w:p w14:paraId="620DA777" w14:textId="77777777" w:rsidR="00D7643F" w:rsidRPr="00C04C0B" w:rsidRDefault="00D7643F" w:rsidP="00C04C0B">
      <w:pPr>
        <w:rPr>
          <w:sz w:val="24"/>
          <w:szCs w:val="24"/>
          <w:lang w:val="en-US"/>
        </w:rPr>
      </w:pPr>
    </w:p>
    <w:p w14:paraId="6533B7A7" w14:textId="37D9B6E8" w:rsidR="003557B9" w:rsidRPr="00C04C0B" w:rsidRDefault="00D7643F" w:rsidP="00ED76F0">
      <w:pPr>
        <w:ind w:left="720"/>
        <w:rPr>
          <w:sz w:val="24"/>
          <w:szCs w:val="24"/>
          <w:lang w:val="en-US"/>
        </w:rPr>
      </w:pPr>
      <w:r w:rsidRPr="00C04C0B">
        <w:rPr>
          <w:sz w:val="24"/>
          <w:szCs w:val="24"/>
          <w:lang w:val="en-US"/>
        </w:rPr>
        <w:t>The</w:t>
      </w:r>
      <w:r w:rsidR="003557B9" w:rsidRPr="00C04C0B">
        <w:rPr>
          <w:sz w:val="24"/>
          <w:szCs w:val="24"/>
          <w:lang w:val="en-US"/>
        </w:rPr>
        <w:t xml:space="preserve"> </w:t>
      </w:r>
      <w:r w:rsidR="00DE1064" w:rsidRPr="00C04C0B">
        <w:rPr>
          <w:sz w:val="24"/>
          <w:szCs w:val="24"/>
          <w:lang w:val="en-US"/>
        </w:rPr>
        <w:t xml:space="preserve">'Statement of Personal Information' </w:t>
      </w:r>
      <w:r w:rsidRPr="00C04C0B">
        <w:rPr>
          <w:sz w:val="24"/>
          <w:szCs w:val="24"/>
          <w:lang w:val="en-US"/>
        </w:rPr>
        <w:t xml:space="preserve">must be </w:t>
      </w:r>
      <w:r w:rsidR="0089170B" w:rsidRPr="00C04C0B">
        <w:rPr>
          <w:sz w:val="24"/>
          <w:szCs w:val="24"/>
          <w:lang w:val="en-US"/>
        </w:rPr>
        <w:t xml:space="preserve">in the form </w:t>
      </w:r>
      <w:r w:rsidR="00DE1064" w:rsidRPr="00C04C0B">
        <w:rPr>
          <w:sz w:val="24"/>
          <w:szCs w:val="24"/>
          <w:lang w:val="en-US"/>
        </w:rPr>
        <w:t xml:space="preserve">in Appendix 1 </w:t>
      </w:r>
      <w:r w:rsidRPr="00C04C0B">
        <w:rPr>
          <w:sz w:val="24"/>
          <w:szCs w:val="24"/>
          <w:lang w:val="en-US"/>
        </w:rPr>
        <w:t xml:space="preserve">with the person providing the statement being </w:t>
      </w:r>
      <w:r w:rsidR="003557B9" w:rsidRPr="00C04C0B">
        <w:rPr>
          <w:sz w:val="24"/>
          <w:szCs w:val="24"/>
          <w:lang w:val="en-US"/>
        </w:rPr>
        <w:t>able to answer 'No' to each question</w:t>
      </w:r>
      <w:r w:rsidR="00365749" w:rsidRPr="00C04C0B">
        <w:rPr>
          <w:sz w:val="24"/>
          <w:szCs w:val="24"/>
          <w:lang w:val="en-US"/>
        </w:rPr>
        <w:t xml:space="preserve"> or provide details and supporting evidence for each question where the answer is 'Yes'</w:t>
      </w:r>
      <w:r w:rsidRPr="00C04C0B">
        <w:rPr>
          <w:sz w:val="24"/>
          <w:szCs w:val="24"/>
          <w:lang w:val="en-US"/>
        </w:rPr>
        <w:t xml:space="preserve"> so that the </w:t>
      </w:r>
      <w:r w:rsidR="00FB73EC" w:rsidRPr="00C04C0B">
        <w:rPr>
          <w:sz w:val="24"/>
          <w:szCs w:val="24"/>
          <w:lang w:val="en-US"/>
        </w:rPr>
        <w:t>CEO</w:t>
      </w:r>
      <w:r w:rsidRPr="00C04C0B">
        <w:rPr>
          <w:sz w:val="24"/>
          <w:szCs w:val="24"/>
          <w:lang w:val="en-US"/>
        </w:rPr>
        <w:t xml:space="preserve"> can consider whether </w:t>
      </w:r>
      <w:r w:rsidR="00FB73EC" w:rsidRPr="00C04C0B">
        <w:rPr>
          <w:sz w:val="24"/>
          <w:szCs w:val="24"/>
          <w:lang w:val="en-US"/>
        </w:rPr>
        <w:t xml:space="preserve">it would be </w:t>
      </w:r>
      <w:r w:rsidR="00FE0507" w:rsidRPr="00C04C0B">
        <w:rPr>
          <w:sz w:val="24"/>
          <w:szCs w:val="24"/>
          <w:lang w:val="en-US"/>
        </w:rPr>
        <w:t xml:space="preserve">unreasonable for the person to be treated as not </w:t>
      </w:r>
      <w:r w:rsidRPr="00C04C0B">
        <w:rPr>
          <w:sz w:val="24"/>
          <w:szCs w:val="24"/>
          <w:lang w:val="en-US"/>
        </w:rPr>
        <w:t xml:space="preserve">being </w:t>
      </w:r>
      <w:r w:rsidR="00FE0507" w:rsidRPr="00C04C0B">
        <w:rPr>
          <w:sz w:val="24"/>
          <w:szCs w:val="24"/>
          <w:lang w:val="en-US"/>
        </w:rPr>
        <w:t xml:space="preserve">a </w:t>
      </w:r>
      <w:r w:rsidRPr="00C04C0B">
        <w:rPr>
          <w:sz w:val="24"/>
          <w:szCs w:val="24"/>
          <w:lang w:val="en-US"/>
        </w:rPr>
        <w:t xml:space="preserve">fit and proper </w:t>
      </w:r>
      <w:r w:rsidR="00FE0507" w:rsidRPr="00C04C0B">
        <w:rPr>
          <w:sz w:val="24"/>
          <w:szCs w:val="24"/>
          <w:lang w:val="en-US"/>
        </w:rPr>
        <w:t xml:space="preserve">person </w:t>
      </w:r>
      <w:r w:rsidRPr="00C04C0B">
        <w:rPr>
          <w:sz w:val="24"/>
          <w:szCs w:val="24"/>
          <w:lang w:val="en-US"/>
        </w:rPr>
        <w:t>under this policy</w:t>
      </w:r>
      <w:r w:rsidR="003557B9" w:rsidRPr="00C04C0B">
        <w:rPr>
          <w:sz w:val="24"/>
          <w:szCs w:val="24"/>
          <w:lang w:val="en-US"/>
        </w:rPr>
        <w:t xml:space="preserve">.  </w:t>
      </w:r>
    </w:p>
    <w:p w14:paraId="442BB826" w14:textId="77777777" w:rsidR="003557B9" w:rsidRPr="00C04C0B" w:rsidRDefault="003557B9" w:rsidP="00ED76F0">
      <w:pPr>
        <w:ind w:left="720"/>
        <w:rPr>
          <w:sz w:val="24"/>
          <w:szCs w:val="24"/>
          <w:lang w:val="en-US"/>
        </w:rPr>
      </w:pPr>
    </w:p>
    <w:p w14:paraId="2719E05C" w14:textId="618D7A9C" w:rsidR="00365749" w:rsidRPr="00C04C0B" w:rsidRDefault="00365749" w:rsidP="00ED76F0">
      <w:pPr>
        <w:ind w:left="720"/>
        <w:rPr>
          <w:sz w:val="24"/>
          <w:szCs w:val="24"/>
          <w:lang w:val="en-US"/>
        </w:rPr>
      </w:pPr>
      <w:r w:rsidRPr="00C04C0B">
        <w:rPr>
          <w:sz w:val="24"/>
          <w:szCs w:val="24"/>
          <w:lang w:val="en-US"/>
        </w:rPr>
        <w:t xml:space="preserve">'No' may be answered to any question where to answer 'Yes' would require disclosure of a conviction that under Part VIIC of the Crimes Act </w:t>
      </w:r>
      <w:r w:rsidR="00CA36E7" w:rsidRPr="00C04C0B">
        <w:rPr>
          <w:sz w:val="24"/>
          <w:szCs w:val="24"/>
          <w:lang w:val="en-US"/>
        </w:rPr>
        <w:t>2014 (</w:t>
      </w:r>
      <w:r w:rsidR="00CA36E7" w:rsidRPr="00C04C0B">
        <w:rPr>
          <w:b/>
          <w:bCs/>
          <w:sz w:val="24"/>
          <w:szCs w:val="24"/>
          <w:lang w:val="en-US"/>
        </w:rPr>
        <w:t>Crimes Act</w:t>
      </w:r>
      <w:r w:rsidR="00CA36E7" w:rsidRPr="00C04C0B">
        <w:rPr>
          <w:sz w:val="24"/>
          <w:szCs w:val="24"/>
          <w:lang w:val="en-US"/>
        </w:rPr>
        <w:t xml:space="preserve">) </w:t>
      </w:r>
      <w:r w:rsidRPr="00C04C0B">
        <w:rPr>
          <w:sz w:val="24"/>
          <w:szCs w:val="24"/>
          <w:lang w:val="en-US"/>
        </w:rPr>
        <w:t>is permitted not to be disclosed</w:t>
      </w:r>
      <w:r w:rsidR="00CA36E7" w:rsidRPr="00C04C0B">
        <w:rPr>
          <w:rStyle w:val="FootnoteReference"/>
          <w:sz w:val="24"/>
          <w:szCs w:val="24"/>
          <w:lang w:val="en-US"/>
        </w:rPr>
        <w:footnoteReference w:id="2"/>
      </w:r>
      <w:r w:rsidR="00CA36E7" w:rsidRPr="00C04C0B">
        <w:rPr>
          <w:sz w:val="24"/>
          <w:szCs w:val="24"/>
          <w:lang w:val="en-US"/>
        </w:rPr>
        <w:t>.</w:t>
      </w:r>
    </w:p>
    <w:p w14:paraId="5145E573" w14:textId="77777777" w:rsidR="00365749" w:rsidRPr="00C04C0B" w:rsidRDefault="00365749" w:rsidP="00ED76F0">
      <w:pPr>
        <w:ind w:left="720"/>
        <w:rPr>
          <w:sz w:val="24"/>
          <w:szCs w:val="24"/>
          <w:lang w:val="en-US"/>
        </w:rPr>
      </w:pPr>
    </w:p>
    <w:p w14:paraId="75EE993B" w14:textId="715792C9" w:rsidR="003557B9" w:rsidRPr="00C04C0B" w:rsidRDefault="003557B9" w:rsidP="00ED76F0">
      <w:pPr>
        <w:ind w:left="720"/>
        <w:rPr>
          <w:sz w:val="24"/>
          <w:szCs w:val="24"/>
          <w:lang w:val="en-US"/>
        </w:rPr>
      </w:pPr>
      <w:r w:rsidRPr="00C04C0B">
        <w:rPr>
          <w:sz w:val="24"/>
          <w:szCs w:val="24"/>
          <w:lang w:val="en-US"/>
        </w:rPr>
        <w:t xml:space="preserve">If there is </w:t>
      </w:r>
      <w:r w:rsidR="00DE1064" w:rsidRPr="00C04C0B">
        <w:rPr>
          <w:sz w:val="24"/>
          <w:szCs w:val="24"/>
          <w:lang w:val="en-US"/>
        </w:rPr>
        <w:t xml:space="preserve">any question to which </w:t>
      </w:r>
      <w:r w:rsidRPr="00C04C0B">
        <w:rPr>
          <w:sz w:val="24"/>
          <w:szCs w:val="24"/>
          <w:lang w:val="en-US"/>
        </w:rPr>
        <w:t>the relevant person</w:t>
      </w:r>
      <w:r w:rsidR="00DE1064" w:rsidRPr="00C04C0B">
        <w:rPr>
          <w:sz w:val="24"/>
          <w:szCs w:val="24"/>
          <w:lang w:val="en-US"/>
        </w:rPr>
        <w:t xml:space="preserve"> cannot respond 'No' </w:t>
      </w:r>
      <w:r w:rsidRPr="00C04C0B">
        <w:rPr>
          <w:sz w:val="24"/>
          <w:szCs w:val="24"/>
          <w:lang w:val="en-US"/>
        </w:rPr>
        <w:t xml:space="preserve">they must respond 'Yes' and </w:t>
      </w:r>
      <w:r w:rsidR="00DE1064" w:rsidRPr="00C04C0B">
        <w:rPr>
          <w:sz w:val="24"/>
          <w:szCs w:val="24"/>
          <w:lang w:val="en-US"/>
        </w:rPr>
        <w:t xml:space="preserve">provide </w:t>
      </w:r>
      <w:r w:rsidR="00443627" w:rsidRPr="00C04C0B">
        <w:rPr>
          <w:sz w:val="24"/>
          <w:szCs w:val="24"/>
          <w:lang w:val="en-US"/>
        </w:rPr>
        <w:t>details as to why</w:t>
      </w:r>
      <w:r w:rsidR="00DE1064" w:rsidRPr="00C04C0B">
        <w:rPr>
          <w:sz w:val="24"/>
          <w:szCs w:val="24"/>
          <w:lang w:val="en-US"/>
        </w:rPr>
        <w:t xml:space="preserve"> a 'No' response</w:t>
      </w:r>
      <w:r w:rsidRPr="00C04C0B">
        <w:rPr>
          <w:sz w:val="24"/>
          <w:szCs w:val="24"/>
          <w:lang w:val="en-US"/>
        </w:rPr>
        <w:t xml:space="preserve"> </w:t>
      </w:r>
      <w:r w:rsidR="00443627" w:rsidRPr="00C04C0B">
        <w:rPr>
          <w:sz w:val="24"/>
          <w:szCs w:val="24"/>
          <w:lang w:val="en-US"/>
        </w:rPr>
        <w:t xml:space="preserve">is unable to be given </w:t>
      </w:r>
      <w:r w:rsidRPr="00C04C0B">
        <w:rPr>
          <w:sz w:val="24"/>
          <w:szCs w:val="24"/>
          <w:lang w:val="en-US"/>
        </w:rPr>
        <w:t xml:space="preserve">and any supporting information or other information requested by the CEO as soon as practicable after receiving a request to provide such information and in any event </w:t>
      </w:r>
      <w:r w:rsidR="0074362A" w:rsidRPr="00C04C0B">
        <w:rPr>
          <w:sz w:val="24"/>
          <w:szCs w:val="24"/>
          <w:lang w:val="en-US"/>
        </w:rPr>
        <w:t>within</w:t>
      </w:r>
      <w:r w:rsidRPr="00C04C0B">
        <w:rPr>
          <w:sz w:val="24"/>
          <w:szCs w:val="24"/>
          <w:lang w:val="en-US"/>
        </w:rPr>
        <w:t xml:space="preserve"> </w:t>
      </w:r>
      <w:r w:rsidR="0074362A" w:rsidRPr="00C04C0B">
        <w:rPr>
          <w:sz w:val="24"/>
          <w:szCs w:val="24"/>
          <w:lang w:val="en-US"/>
        </w:rPr>
        <w:t>1 month or such longer period as the CEO acting reasonably allows from the time</w:t>
      </w:r>
      <w:r w:rsidR="0089170B" w:rsidRPr="00C04C0B">
        <w:rPr>
          <w:sz w:val="24"/>
          <w:szCs w:val="24"/>
          <w:lang w:val="en-US"/>
        </w:rPr>
        <w:t xml:space="preserve"> information is required or requested</w:t>
      </w:r>
      <w:r w:rsidR="0074362A" w:rsidRPr="00C04C0B">
        <w:rPr>
          <w:sz w:val="24"/>
          <w:szCs w:val="24"/>
          <w:lang w:val="en-US"/>
        </w:rPr>
        <w:t>.</w:t>
      </w:r>
    </w:p>
    <w:p w14:paraId="1669199E" w14:textId="77777777" w:rsidR="003557B9" w:rsidRPr="00C04C0B" w:rsidRDefault="003557B9" w:rsidP="00ED76F0">
      <w:pPr>
        <w:ind w:left="720"/>
        <w:rPr>
          <w:sz w:val="24"/>
          <w:szCs w:val="24"/>
          <w:lang w:val="en-US"/>
        </w:rPr>
      </w:pPr>
    </w:p>
    <w:p w14:paraId="13C83C4C" w14:textId="64432ED3" w:rsidR="003557B9" w:rsidRPr="00C04C0B" w:rsidRDefault="003557B9" w:rsidP="00ED76F0">
      <w:pPr>
        <w:ind w:left="720"/>
        <w:rPr>
          <w:sz w:val="24"/>
          <w:szCs w:val="24"/>
          <w:lang w:val="en-US"/>
        </w:rPr>
      </w:pPr>
      <w:r w:rsidRPr="00C04C0B">
        <w:rPr>
          <w:sz w:val="24"/>
          <w:szCs w:val="24"/>
          <w:lang w:val="en-US"/>
        </w:rPr>
        <w:t xml:space="preserve">The CEO must </w:t>
      </w:r>
      <w:r w:rsidR="007F3705" w:rsidRPr="00C04C0B">
        <w:rPr>
          <w:sz w:val="24"/>
          <w:szCs w:val="24"/>
          <w:lang w:val="en-US"/>
        </w:rPr>
        <w:t>consider any information provided as to why a 'No' response is unable to be given and determine</w:t>
      </w:r>
      <w:r w:rsidR="00B719C8" w:rsidRPr="00C04C0B">
        <w:rPr>
          <w:sz w:val="24"/>
          <w:szCs w:val="24"/>
          <w:lang w:val="en-US"/>
        </w:rPr>
        <w:t xml:space="preserve"> whether in the CEO's opinion, acting reasonably, </w:t>
      </w:r>
      <w:r w:rsidR="007F3705" w:rsidRPr="00C04C0B">
        <w:rPr>
          <w:sz w:val="24"/>
          <w:szCs w:val="24"/>
          <w:lang w:val="en-US"/>
        </w:rPr>
        <w:t xml:space="preserve">it would be unreasonable for the person to be treated as not being a fit and proper person for their role under this Fit and Proper Person Policy.  </w:t>
      </w:r>
    </w:p>
    <w:p w14:paraId="28367295" w14:textId="4BD6798C" w:rsidR="00FE0507" w:rsidRPr="00C04C0B" w:rsidRDefault="00FE0507" w:rsidP="00ED76F0">
      <w:pPr>
        <w:ind w:left="720"/>
        <w:rPr>
          <w:sz w:val="24"/>
          <w:szCs w:val="24"/>
          <w:lang w:val="en-US"/>
        </w:rPr>
      </w:pPr>
    </w:p>
    <w:p w14:paraId="25A10178" w14:textId="05C6C0C6" w:rsidR="003557B9" w:rsidRDefault="0089170B" w:rsidP="00ED76F0">
      <w:pPr>
        <w:ind w:left="720"/>
        <w:rPr>
          <w:sz w:val="24"/>
          <w:szCs w:val="24"/>
          <w:lang w:val="en-US"/>
        </w:rPr>
      </w:pPr>
      <w:r w:rsidRPr="00C04C0B">
        <w:rPr>
          <w:sz w:val="24"/>
          <w:szCs w:val="24"/>
          <w:lang w:val="en-US"/>
        </w:rPr>
        <w:t xml:space="preserve">If ASIC has occasion to consider </w:t>
      </w:r>
      <w:r w:rsidR="00365749" w:rsidRPr="00C04C0B">
        <w:rPr>
          <w:sz w:val="24"/>
          <w:szCs w:val="24"/>
          <w:lang w:val="en-US"/>
        </w:rPr>
        <w:t xml:space="preserve">and forms the view that a person is not a fit and proper person, then the person is not a fit and proper person notwithstanding that the MAV Board </w:t>
      </w:r>
      <w:r w:rsidR="00CA36E7" w:rsidRPr="00C04C0B">
        <w:rPr>
          <w:sz w:val="24"/>
          <w:szCs w:val="24"/>
          <w:lang w:val="en-US"/>
        </w:rPr>
        <w:t xml:space="preserve">may have </w:t>
      </w:r>
      <w:r w:rsidR="00365749" w:rsidRPr="00C04C0B">
        <w:rPr>
          <w:sz w:val="24"/>
          <w:szCs w:val="24"/>
          <w:lang w:val="en-US"/>
        </w:rPr>
        <w:t xml:space="preserve">formed a contrary view.  </w:t>
      </w:r>
    </w:p>
    <w:p w14:paraId="34DE2AF2" w14:textId="25AD57DC" w:rsidR="00270D48" w:rsidRDefault="00270D48" w:rsidP="00C04C0B">
      <w:pPr>
        <w:rPr>
          <w:sz w:val="24"/>
          <w:szCs w:val="24"/>
          <w:lang w:val="en-US"/>
        </w:rPr>
      </w:pPr>
    </w:p>
    <w:p w14:paraId="0610596F" w14:textId="3C43A7E1" w:rsidR="00270D48" w:rsidRDefault="00270D48" w:rsidP="00C04C0B">
      <w:pPr>
        <w:rPr>
          <w:sz w:val="24"/>
          <w:szCs w:val="24"/>
          <w:lang w:val="en-US"/>
        </w:rPr>
      </w:pPr>
    </w:p>
    <w:p w14:paraId="0A8C3131" w14:textId="3F47DF18" w:rsidR="00270D48" w:rsidRDefault="00270D48" w:rsidP="00C04C0B">
      <w:pPr>
        <w:rPr>
          <w:sz w:val="24"/>
          <w:szCs w:val="24"/>
          <w:lang w:val="en-US"/>
        </w:rPr>
      </w:pPr>
    </w:p>
    <w:p w14:paraId="434681B2" w14:textId="02EA6BAD" w:rsidR="00270D48" w:rsidRDefault="00270D48" w:rsidP="00C04C0B">
      <w:pPr>
        <w:rPr>
          <w:sz w:val="24"/>
          <w:szCs w:val="24"/>
          <w:lang w:val="en-US"/>
        </w:rPr>
      </w:pPr>
    </w:p>
    <w:p w14:paraId="76316F70" w14:textId="77777777" w:rsidR="00270D48" w:rsidRPr="00C04C0B" w:rsidRDefault="00270D48" w:rsidP="00C04C0B">
      <w:pPr>
        <w:rPr>
          <w:sz w:val="24"/>
          <w:szCs w:val="24"/>
          <w:lang w:val="en-US"/>
        </w:rPr>
      </w:pPr>
    </w:p>
    <w:p w14:paraId="383A665A" w14:textId="33756090" w:rsidR="008B1696" w:rsidRPr="00C04C0B" w:rsidRDefault="008B1696" w:rsidP="00C04C0B">
      <w:pPr>
        <w:rPr>
          <w:sz w:val="24"/>
          <w:szCs w:val="24"/>
          <w:lang w:val="en-US"/>
        </w:rPr>
      </w:pPr>
    </w:p>
    <w:p w14:paraId="2D3A261B" w14:textId="3AA3A8BA" w:rsidR="00DE1064" w:rsidRPr="00C04C0B" w:rsidRDefault="00365749" w:rsidP="00C04C0B">
      <w:pPr>
        <w:ind w:left="426" w:hanging="426"/>
        <w:rPr>
          <w:i/>
          <w:iCs/>
          <w:sz w:val="24"/>
          <w:szCs w:val="24"/>
          <w:lang w:val="en-US"/>
        </w:rPr>
      </w:pPr>
      <w:r w:rsidRPr="00C04C0B">
        <w:rPr>
          <w:sz w:val="24"/>
          <w:szCs w:val="24"/>
          <w:lang w:val="en-US"/>
        </w:rPr>
        <w:lastRenderedPageBreak/>
        <w:t>(b)</w:t>
      </w:r>
      <w:r w:rsidRPr="00C04C0B">
        <w:rPr>
          <w:sz w:val="24"/>
          <w:szCs w:val="24"/>
          <w:lang w:val="en-US"/>
        </w:rPr>
        <w:tab/>
      </w:r>
      <w:r w:rsidR="00015A02" w:rsidRPr="00C04C0B">
        <w:rPr>
          <w:i/>
          <w:iCs/>
          <w:sz w:val="24"/>
          <w:szCs w:val="24"/>
          <w:lang w:val="en-US"/>
        </w:rPr>
        <w:t xml:space="preserve">Criminal history </w:t>
      </w:r>
      <w:r w:rsidRPr="00C04C0B">
        <w:rPr>
          <w:i/>
          <w:iCs/>
          <w:sz w:val="24"/>
          <w:szCs w:val="24"/>
          <w:lang w:val="en-US"/>
        </w:rPr>
        <w:t>checks not more than 12 months</w:t>
      </w:r>
      <w:r w:rsidR="00B0105B" w:rsidRPr="00C04C0B">
        <w:rPr>
          <w:i/>
          <w:iCs/>
          <w:sz w:val="24"/>
          <w:szCs w:val="24"/>
          <w:lang w:val="en-US"/>
        </w:rPr>
        <w:t xml:space="preserve"> old</w:t>
      </w:r>
      <w:r w:rsidRPr="00C04C0B">
        <w:rPr>
          <w:i/>
          <w:iCs/>
          <w:sz w:val="24"/>
          <w:szCs w:val="24"/>
          <w:lang w:val="en-US"/>
        </w:rPr>
        <w:t xml:space="preserve"> </w:t>
      </w:r>
      <w:r w:rsidR="007D4E20" w:rsidRPr="00C04C0B">
        <w:rPr>
          <w:i/>
          <w:iCs/>
          <w:sz w:val="24"/>
          <w:szCs w:val="24"/>
          <w:lang w:val="en-US"/>
        </w:rPr>
        <w:t>from Australia and each overseas country that the person has resided in for periods of one year or more over the last 10 years</w:t>
      </w:r>
    </w:p>
    <w:p w14:paraId="1B5120BC" w14:textId="76EE37FE" w:rsidR="003557B9" w:rsidRPr="00C04C0B" w:rsidRDefault="003557B9" w:rsidP="00C04C0B">
      <w:pPr>
        <w:rPr>
          <w:sz w:val="24"/>
          <w:szCs w:val="24"/>
          <w:lang w:val="en-US"/>
        </w:rPr>
      </w:pPr>
    </w:p>
    <w:p w14:paraId="59F03825" w14:textId="77777777" w:rsidR="007D4E20" w:rsidRPr="00C04C0B" w:rsidRDefault="007D4E20" w:rsidP="001D4098">
      <w:pPr>
        <w:ind w:left="426"/>
        <w:rPr>
          <w:b/>
          <w:bCs/>
          <w:sz w:val="24"/>
          <w:szCs w:val="24"/>
        </w:rPr>
      </w:pPr>
      <w:r w:rsidRPr="00C04C0B">
        <w:rPr>
          <w:b/>
          <w:bCs/>
          <w:sz w:val="24"/>
          <w:szCs w:val="24"/>
        </w:rPr>
        <w:t>National</w:t>
      </w:r>
    </w:p>
    <w:p w14:paraId="6D36681E" w14:textId="77777777" w:rsidR="007D4E20" w:rsidRPr="00C04C0B" w:rsidRDefault="007D4E20" w:rsidP="001D4098">
      <w:pPr>
        <w:ind w:left="426"/>
        <w:rPr>
          <w:sz w:val="24"/>
          <w:szCs w:val="24"/>
        </w:rPr>
      </w:pPr>
    </w:p>
    <w:p w14:paraId="118BDD28" w14:textId="6FA6CDE9" w:rsidR="00015A02" w:rsidRPr="00C04C0B" w:rsidRDefault="00015A02" w:rsidP="001D4098">
      <w:pPr>
        <w:ind w:left="426"/>
        <w:rPr>
          <w:sz w:val="24"/>
          <w:szCs w:val="24"/>
        </w:rPr>
      </w:pPr>
      <w:r w:rsidRPr="00C04C0B">
        <w:rPr>
          <w:sz w:val="24"/>
          <w:szCs w:val="24"/>
        </w:rPr>
        <w:t>A</w:t>
      </w:r>
      <w:r w:rsidR="007D4E20" w:rsidRPr="00C04C0B">
        <w:rPr>
          <w:sz w:val="24"/>
          <w:szCs w:val="24"/>
        </w:rPr>
        <w:t>n Australian</w:t>
      </w:r>
      <w:r w:rsidRPr="00C04C0B">
        <w:rPr>
          <w:sz w:val="24"/>
          <w:szCs w:val="24"/>
        </w:rPr>
        <w:t xml:space="preserve"> national criminal history check can be obtained from one of the following sources: </w:t>
      </w:r>
    </w:p>
    <w:p w14:paraId="22713695" w14:textId="116B173A" w:rsidR="00015A02" w:rsidRPr="00C04C0B" w:rsidRDefault="00015A02" w:rsidP="001D4098">
      <w:pPr>
        <w:ind w:left="426"/>
        <w:rPr>
          <w:sz w:val="24"/>
          <w:szCs w:val="24"/>
        </w:rPr>
      </w:pPr>
      <w:r w:rsidRPr="00C04C0B">
        <w:rPr>
          <w:sz w:val="24"/>
          <w:szCs w:val="24"/>
        </w:rPr>
        <w:t>(</w:t>
      </w:r>
      <w:proofErr w:type="spellStart"/>
      <w:r w:rsidR="00CA36E7" w:rsidRPr="00C04C0B">
        <w:rPr>
          <w:sz w:val="24"/>
          <w:szCs w:val="24"/>
        </w:rPr>
        <w:t>i</w:t>
      </w:r>
      <w:proofErr w:type="spellEnd"/>
      <w:r w:rsidRPr="00C04C0B">
        <w:rPr>
          <w:sz w:val="24"/>
          <w:szCs w:val="24"/>
        </w:rPr>
        <w:t xml:space="preserve">) the Australian Federal </w:t>
      </w:r>
      <w:proofErr w:type="gramStart"/>
      <w:r w:rsidRPr="00C04C0B">
        <w:rPr>
          <w:sz w:val="24"/>
          <w:szCs w:val="24"/>
        </w:rPr>
        <w:t>Police;</w:t>
      </w:r>
      <w:proofErr w:type="gramEnd"/>
      <w:r w:rsidRPr="00C04C0B">
        <w:rPr>
          <w:sz w:val="24"/>
          <w:szCs w:val="24"/>
        </w:rPr>
        <w:t xml:space="preserve"> </w:t>
      </w:r>
    </w:p>
    <w:p w14:paraId="4386A76E" w14:textId="1347491E" w:rsidR="00015A02" w:rsidRPr="00C04C0B" w:rsidRDefault="00015A02" w:rsidP="001D4098">
      <w:pPr>
        <w:ind w:left="426"/>
        <w:rPr>
          <w:sz w:val="24"/>
          <w:szCs w:val="24"/>
        </w:rPr>
      </w:pPr>
      <w:r w:rsidRPr="00C04C0B">
        <w:rPr>
          <w:sz w:val="24"/>
          <w:szCs w:val="24"/>
        </w:rPr>
        <w:t>(</w:t>
      </w:r>
      <w:r w:rsidR="00CA36E7" w:rsidRPr="00C04C0B">
        <w:rPr>
          <w:sz w:val="24"/>
          <w:szCs w:val="24"/>
        </w:rPr>
        <w:t>ii</w:t>
      </w:r>
      <w:r w:rsidRPr="00C04C0B">
        <w:rPr>
          <w:sz w:val="24"/>
          <w:szCs w:val="24"/>
        </w:rPr>
        <w:t xml:space="preserve">) state and territory police services; or </w:t>
      </w:r>
    </w:p>
    <w:p w14:paraId="0DB03CDC" w14:textId="4A0B877C" w:rsidR="00A52A14" w:rsidRPr="00C04C0B" w:rsidRDefault="00CA36E7" w:rsidP="001D4098">
      <w:pPr>
        <w:ind w:left="426"/>
        <w:rPr>
          <w:sz w:val="24"/>
          <w:szCs w:val="24"/>
        </w:rPr>
      </w:pPr>
      <w:r w:rsidRPr="00C04C0B">
        <w:rPr>
          <w:sz w:val="24"/>
          <w:szCs w:val="24"/>
        </w:rPr>
        <w:t>(iii</w:t>
      </w:r>
      <w:r w:rsidR="00015A02" w:rsidRPr="00C04C0B">
        <w:rPr>
          <w:sz w:val="24"/>
          <w:szCs w:val="24"/>
        </w:rPr>
        <w:t>) brokers accredited by the Australian Criminal Intelligence Commission (</w:t>
      </w:r>
      <w:r w:rsidR="00015A02" w:rsidRPr="00C04C0B">
        <w:rPr>
          <w:b/>
          <w:bCs/>
          <w:sz w:val="24"/>
          <w:szCs w:val="24"/>
        </w:rPr>
        <w:t>ACIC</w:t>
      </w:r>
      <w:r w:rsidR="00015A02" w:rsidRPr="00C04C0B">
        <w:rPr>
          <w:sz w:val="24"/>
          <w:szCs w:val="24"/>
        </w:rPr>
        <w:t>)</w:t>
      </w:r>
      <w:r w:rsidR="00365749" w:rsidRPr="00C04C0B">
        <w:rPr>
          <w:sz w:val="24"/>
          <w:szCs w:val="24"/>
        </w:rPr>
        <w:t>,</w:t>
      </w:r>
    </w:p>
    <w:p w14:paraId="13F3ED78" w14:textId="3E82E516" w:rsidR="00365749" w:rsidRPr="00C04C0B" w:rsidRDefault="00CA36E7" w:rsidP="001D4098">
      <w:pPr>
        <w:ind w:left="426"/>
        <w:rPr>
          <w:sz w:val="24"/>
          <w:szCs w:val="24"/>
        </w:rPr>
      </w:pPr>
      <w:r w:rsidRPr="00C04C0B">
        <w:rPr>
          <w:sz w:val="24"/>
          <w:szCs w:val="24"/>
        </w:rPr>
        <w:t>but should not be the type of national criminal history check that</w:t>
      </w:r>
      <w:r w:rsidR="00365749" w:rsidRPr="00C04C0B">
        <w:rPr>
          <w:sz w:val="24"/>
          <w:szCs w:val="24"/>
        </w:rPr>
        <w:t xml:space="preserve"> include</w:t>
      </w:r>
      <w:r w:rsidR="001C14DE" w:rsidRPr="00C04C0B">
        <w:rPr>
          <w:sz w:val="24"/>
          <w:szCs w:val="24"/>
        </w:rPr>
        <w:t>s</w:t>
      </w:r>
      <w:r w:rsidR="00365749" w:rsidRPr="00C04C0B">
        <w:rPr>
          <w:sz w:val="24"/>
          <w:szCs w:val="24"/>
        </w:rPr>
        <w:t xml:space="preserve"> details of spent convictions</w:t>
      </w:r>
      <w:r w:rsidRPr="00C04C0B">
        <w:rPr>
          <w:sz w:val="24"/>
          <w:szCs w:val="24"/>
        </w:rPr>
        <w:t xml:space="preserve"> (</w:t>
      </w:r>
      <w:proofErr w:type="spellStart"/>
      <w:r w:rsidRPr="00C04C0B">
        <w:rPr>
          <w:sz w:val="24"/>
          <w:szCs w:val="24"/>
        </w:rPr>
        <w:t>eg</w:t>
      </w:r>
      <w:proofErr w:type="spellEnd"/>
      <w:r w:rsidR="001C14DE" w:rsidRPr="00C04C0B">
        <w:rPr>
          <w:sz w:val="24"/>
          <w:szCs w:val="24"/>
        </w:rPr>
        <w:t>,</w:t>
      </w:r>
      <w:r w:rsidRPr="00C04C0B">
        <w:rPr>
          <w:sz w:val="24"/>
          <w:szCs w:val="24"/>
        </w:rPr>
        <w:t xml:space="preserve"> a national criminal history check obtained for a firearms licence)</w:t>
      </w:r>
      <w:r w:rsidR="00365749" w:rsidRPr="00C04C0B">
        <w:rPr>
          <w:sz w:val="24"/>
          <w:szCs w:val="24"/>
        </w:rPr>
        <w:t>.</w:t>
      </w:r>
    </w:p>
    <w:p w14:paraId="3C483AB0" w14:textId="77777777" w:rsidR="00A52A14" w:rsidRPr="00C04C0B" w:rsidRDefault="00A52A14" w:rsidP="001D4098">
      <w:pPr>
        <w:ind w:left="426"/>
        <w:rPr>
          <w:sz w:val="24"/>
          <w:szCs w:val="24"/>
        </w:rPr>
      </w:pPr>
    </w:p>
    <w:p w14:paraId="4EB323A4" w14:textId="77777777" w:rsidR="00A52A14" w:rsidRPr="00C04C0B" w:rsidRDefault="00A52A14" w:rsidP="001D4098">
      <w:pPr>
        <w:ind w:left="426"/>
        <w:rPr>
          <w:sz w:val="24"/>
          <w:szCs w:val="24"/>
        </w:rPr>
      </w:pPr>
      <w:r w:rsidRPr="00C04C0B">
        <w:rPr>
          <w:sz w:val="24"/>
          <w:szCs w:val="24"/>
        </w:rPr>
        <w:t xml:space="preserve">If a person who is required to demonstrate that they are fit and proper has only lived in Australia for 6 months since moving from overseas, a national criminal history check is not required.  </w:t>
      </w:r>
    </w:p>
    <w:p w14:paraId="35233CC0" w14:textId="77777777" w:rsidR="00A52A14" w:rsidRPr="00C04C0B" w:rsidRDefault="00A52A14" w:rsidP="001D4098">
      <w:pPr>
        <w:ind w:left="426"/>
        <w:rPr>
          <w:sz w:val="24"/>
          <w:szCs w:val="24"/>
          <w:lang w:val="en-US"/>
        </w:rPr>
      </w:pPr>
    </w:p>
    <w:p w14:paraId="41CDED6C" w14:textId="77777777" w:rsidR="007D4E20" w:rsidRPr="00C04C0B" w:rsidRDefault="007D4E20" w:rsidP="001D4098">
      <w:pPr>
        <w:ind w:left="426"/>
        <w:rPr>
          <w:b/>
          <w:bCs/>
          <w:sz w:val="24"/>
          <w:szCs w:val="24"/>
        </w:rPr>
      </w:pPr>
      <w:r w:rsidRPr="00C04C0B">
        <w:rPr>
          <w:b/>
          <w:bCs/>
          <w:sz w:val="24"/>
          <w:szCs w:val="24"/>
        </w:rPr>
        <w:t>Overseas</w:t>
      </w:r>
    </w:p>
    <w:p w14:paraId="43B11CA3" w14:textId="141A2287" w:rsidR="00CA36E7" w:rsidRPr="00C04C0B" w:rsidRDefault="00365749" w:rsidP="001D4098">
      <w:pPr>
        <w:ind w:left="426"/>
        <w:rPr>
          <w:sz w:val="24"/>
          <w:szCs w:val="24"/>
        </w:rPr>
      </w:pPr>
      <w:r w:rsidRPr="00C04C0B">
        <w:rPr>
          <w:sz w:val="24"/>
          <w:szCs w:val="24"/>
        </w:rPr>
        <w:t xml:space="preserve">If the </w:t>
      </w:r>
      <w:r w:rsidR="00CA36E7" w:rsidRPr="00C04C0B">
        <w:rPr>
          <w:sz w:val="24"/>
          <w:szCs w:val="24"/>
        </w:rPr>
        <w:t>person has lived in an overseas country for one year or more over the last 10 years, a criminal history check must be provided from:</w:t>
      </w:r>
    </w:p>
    <w:p w14:paraId="1FC103E3" w14:textId="21413BFE" w:rsidR="00CA36E7" w:rsidRPr="005E3858" w:rsidRDefault="00CA36E7" w:rsidP="005E3858">
      <w:pPr>
        <w:pStyle w:val="ListParagraph"/>
        <w:numPr>
          <w:ilvl w:val="0"/>
          <w:numId w:val="60"/>
        </w:numPr>
        <w:rPr>
          <w:sz w:val="24"/>
          <w:szCs w:val="24"/>
        </w:rPr>
      </w:pPr>
      <w:r w:rsidRPr="005E3858">
        <w:rPr>
          <w:sz w:val="24"/>
          <w:szCs w:val="24"/>
        </w:rPr>
        <w:t xml:space="preserve">a national government authority in the relevant </w:t>
      </w:r>
      <w:proofErr w:type="gramStart"/>
      <w:r w:rsidRPr="005E3858">
        <w:rPr>
          <w:sz w:val="24"/>
          <w:szCs w:val="24"/>
        </w:rPr>
        <w:t>country;</w:t>
      </w:r>
      <w:proofErr w:type="gramEnd"/>
    </w:p>
    <w:p w14:paraId="1D7FA02C" w14:textId="43E94CD8" w:rsidR="00CA36E7" w:rsidRPr="005E3858" w:rsidRDefault="00CA36E7" w:rsidP="005E3858">
      <w:pPr>
        <w:pStyle w:val="ListParagraph"/>
        <w:numPr>
          <w:ilvl w:val="0"/>
          <w:numId w:val="60"/>
        </w:numPr>
        <w:rPr>
          <w:sz w:val="24"/>
          <w:szCs w:val="24"/>
        </w:rPr>
      </w:pPr>
      <w:r w:rsidRPr="005E3858">
        <w:rPr>
          <w:sz w:val="24"/>
          <w:szCs w:val="24"/>
        </w:rPr>
        <w:t>if (</w:t>
      </w:r>
      <w:proofErr w:type="spellStart"/>
      <w:r w:rsidRPr="005E3858">
        <w:rPr>
          <w:sz w:val="24"/>
          <w:szCs w:val="24"/>
        </w:rPr>
        <w:t>i</w:t>
      </w:r>
      <w:proofErr w:type="spellEnd"/>
      <w:r w:rsidRPr="005E3858">
        <w:rPr>
          <w:sz w:val="24"/>
          <w:szCs w:val="24"/>
        </w:rPr>
        <w:t>) is not possible, a criminal history check issued by a state or provincial authority for each state or province where the person has lived for one year or more over the last 10 years; or</w:t>
      </w:r>
    </w:p>
    <w:p w14:paraId="11E3E66C" w14:textId="49E09C6D" w:rsidR="00CA36E7" w:rsidRPr="005E3858" w:rsidRDefault="00CA36E7" w:rsidP="005E3858">
      <w:pPr>
        <w:pStyle w:val="ListParagraph"/>
        <w:numPr>
          <w:ilvl w:val="0"/>
          <w:numId w:val="60"/>
        </w:numPr>
        <w:rPr>
          <w:sz w:val="24"/>
          <w:szCs w:val="24"/>
        </w:rPr>
      </w:pPr>
      <w:r w:rsidRPr="005E3858">
        <w:rPr>
          <w:sz w:val="24"/>
          <w:szCs w:val="24"/>
        </w:rPr>
        <w:t xml:space="preserve">if </w:t>
      </w:r>
      <w:r w:rsidR="003F2DB5" w:rsidRPr="005E3858">
        <w:rPr>
          <w:sz w:val="24"/>
          <w:szCs w:val="24"/>
        </w:rPr>
        <w:t xml:space="preserve">neither </w:t>
      </w:r>
      <w:r w:rsidRPr="005E3858">
        <w:rPr>
          <w:sz w:val="24"/>
          <w:szCs w:val="24"/>
        </w:rPr>
        <w:t>(</w:t>
      </w:r>
      <w:proofErr w:type="spellStart"/>
      <w:r w:rsidRPr="005E3858">
        <w:rPr>
          <w:sz w:val="24"/>
          <w:szCs w:val="24"/>
        </w:rPr>
        <w:t>i</w:t>
      </w:r>
      <w:proofErr w:type="spellEnd"/>
      <w:r w:rsidRPr="005E3858">
        <w:rPr>
          <w:sz w:val="24"/>
          <w:szCs w:val="24"/>
        </w:rPr>
        <w:t xml:space="preserve">) or (ii) </w:t>
      </w:r>
      <w:r w:rsidR="006540E6" w:rsidRPr="005E3858">
        <w:rPr>
          <w:sz w:val="24"/>
          <w:szCs w:val="24"/>
        </w:rPr>
        <w:t xml:space="preserve">is </w:t>
      </w:r>
      <w:r w:rsidRPr="005E3858">
        <w:rPr>
          <w:sz w:val="24"/>
          <w:szCs w:val="24"/>
        </w:rPr>
        <w:t>possible</w:t>
      </w:r>
      <w:r w:rsidR="007D4E20" w:rsidRPr="005E3858">
        <w:rPr>
          <w:sz w:val="24"/>
          <w:szCs w:val="24"/>
        </w:rPr>
        <w:t>,</w:t>
      </w:r>
      <w:r w:rsidRPr="005E3858">
        <w:rPr>
          <w:sz w:val="24"/>
          <w:szCs w:val="24"/>
        </w:rPr>
        <w:t xml:space="preserve"> a statutory declaration</w:t>
      </w:r>
      <w:r w:rsidR="007D4E20" w:rsidRPr="00C04C0B">
        <w:footnoteReference w:id="3"/>
      </w:r>
      <w:r w:rsidRPr="005E3858">
        <w:rPr>
          <w:sz w:val="24"/>
          <w:szCs w:val="24"/>
        </w:rPr>
        <w:t xml:space="preserve"> declaring that the </w:t>
      </w:r>
      <w:r w:rsidR="007D4E20" w:rsidRPr="005E3858">
        <w:rPr>
          <w:sz w:val="24"/>
          <w:szCs w:val="24"/>
        </w:rPr>
        <w:t xml:space="preserve">person has </w:t>
      </w:r>
      <w:r w:rsidRPr="005E3858">
        <w:rPr>
          <w:sz w:val="24"/>
          <w:szCs w:val="24"/>
        </w:rPr>
        <w:t>no criminal history and de</w:t>
      </w:r>
      <w:r w:rsidR="00D7643F" w:rsidRPr="005E3858">
        <w:rPr>
          <w:sz w:val="24"/>
          <w:szCs w:val="24"/>
        </w:rPr>
        <w:t>t</w:t>
      </w:r>
      <w:r w:rsidRPr="005E3858">
        <w:rPr>
          <w:sz w:val="24"/>
          <w:szCs w:val="24"/>
        </w:rPr>
        <w:t>ailing the attempts made to obtain a criminal history check from the relevant authorities.</w:t>
      </w:r>
    </w:p>
    <w:p w14:paraId="47AC8083" w14:textId="77777777" w:rsidR="00C81F6F" w:rsidRDefault="00C81F6F" w:rsidP="001D4098">
      <w:pPr>
        <w:ind w:left="426"/>
        <w:rPr>
          <w:sz w:val="24"/>
          <w:szCs w:val="24"/>
        </w:rPr>
      </w:pPr>
    </w:p>
    <w:p w14:paraId="722A35C6" w14:textId="033D4B5D" w:rsidR="00A52A14" w:rsidRPr="00C04C0B" w:rsidRDefault="00A52A14" w:rsidP="005E3858">
      <w:pPr>
        <w:ind w:left="426" w:hanging="426"/>
        <w:rPr>
          <w:i/>
          <w:iCs/>
          <w:sz w:val="24"/>
          <w:szCs w:val="24"/>
        </w:rPr>
      </w:pPr>
      <w:r w:rsidRPr="00C04C0B">
        <w:rPr>
          <w:sz w:val="24"/>
          <w:szCs w:val="24"/>
        </w:rPr>
        <w:t>(</w:t>
      </w:r>
      <w:r w:rsidR="00CA36E7" w:rsidRPr="00C04C0B">
        <w:rPr>
          <w:sz w:val="24"/>
          <w:szCs w:val="24"/>
        </w:rPr>
        <w:t>c</w:t>
      </w:r>
      <w:r w:rsidRPr="00C04C0B">
        <w:rPr>
          <w:sz w:val="24"/>
          <w:szCs w:val="24"/>
        </w:rPr>
        <w:t>)</w:t>
      </w:r>
      <w:r w:rsidRPr="00C04C0B">
        <w:rPr>
          <w:sz w:val="24"/>
          <w:szCs w:val="24"/>
        </w:rPr>
        <w:tab/>
      </w:r>
      <w:r w:rsidRPr="00C04C0B">
        <w:rPr>
          <w:i/>
          <w:iCs/>
          <w:sz w:val="24"/>
          <w:szCs w:val="24"/>
        </w:rPr>
        <w:t>a bankruptcy check that is not more than 12 months old</w:t>
      </w:r>
      <w:r w:rsidR="007D4E20" w:rsidRPr="00C04C0B">
        <w:rPr>
          <w:i/>
          <w:iCs/>
          <w:sz w:val="24"/>
          <w:szCs w:val="24"/>
        </w:rPr>
        <w:t xml:space="preserve"> </w:t>
      </w:r>
      <w:r w:rsidR="007D4E20" w:rsidRPr="00C04C0B">
        <w:rPr>
          <w:i/>
          <w:iCs/>
          <w:sz w:val="24"/>
          <w:szCs w:val="24"/>
          <w:lang w:val="en-US"/>
        </w:rPr>
        <w:t>from Australia and each overseas country that the person has resided in for periods of one year or more over the last 10 years</w:t>
      </w:r>
    </w:p>
    <w:p w14:paraId="2DFE3B4F" w14:textId="0D35FEA6" w:rsidR="00A52A14" w:rsidRPr="00C04C0B" w:rsidRDefault="00A52A14" w:rsidP="001D4098">
      <w:pPr>
        <w:ind w:left="426"/>
        <w:rPr>
          <w:i/>
          <w:iCs/>
          <w:sz w:val="24"/>
          <w:szCs w:val="24"/>
        </w:rPr>
      </w:pPr>
    </w:p>
    <w:p w14:paraId="37091A96" w14:textId="75DE86DD" w:rsidR="007D4E20" w:rsidRPr="00C04C0B" w:rsidRDefault="007D4E20" w:rsidP="001D4098">
      <w:pPr>
        <w:ind w:left="426"/>
        <w:rPr>
          <w:b/>
          <w:bCs/>
          <w:sz w:val="24"/>
          <w:szCs w:val="24"/>
        </w:rPr>
      </w:pPr>
      <w:r w:rsidRPr="00C04C0B">
        <w:rPr>
          <w:b/>
          <w:bCs/>
          <w:sz w:val="24"/>
          <w:szCs w:val="24"/>
        </w:rPr>
        <w:t>Australia</w:t>
      </w:r>
    </w:p>
    <w:p w14:paraId="63EC4299" w14:textId="6387DFE5" w:rsidR="00A52A14" w:rsidRPr="00C04C0B" w:rsidRDefault="007D4E20" w:rsidP="001D4098">
      <w:pPr>
        <w:ind w:left="426"/>
        <w:rPr>
          <w:sz w:val="24"/>
          <w:szCs w:val="24"/>
        </w:rPr>
      </w:pPr>
      <w:r w:rsidRPr="00C04C0B">
        <w:rPr>
          <w:sz w:val="24"/>
          <w:szCs w:val="24"/>
        </w:rPr>
        <w:t>A national</w:t>
      </w:r>
      <w:r w:rsidR="00A52A14" w:rsidRPr="00C04C0B">
        <w:rPr>
          <w:sz w:val="24"/>
          <w:szCs w:val="24"/>
        </w:rPr>
        <w:t xml:space="preserve"> bankruptcy check </w:t>
      </w:r>
      <w:r w:rsidRPr="00C04C0B">
        <w:rPr>
          <w:sz w:val="24"/>
          <w:szCs w:val="24"/>
        </w:rPr>
        <w:t>may be obtained</w:t>
      </w:r>
      <w:r w:rsidR="00A52A14" w:rsidRPr="00C04C0B">
        <w:rPr>
          <w:sz w:val="24"/>
          <w:szCs w:val="24"/>
        </w:rPr>
        <w:t xml:space="preserve"> from the Australian Financial Security Authority (</w:t>
      </w:r>
      <w:r w:rsidR="00A52A14" w:rsidRPr="00C04C0B">
        <w:rPr>
          <w:b/>
          <w:bCs/>
          <w:sz w:val="24"/>
          <w:szCs w:val="24"/>
        </w:rPr>
        <w:t>AFSA</w:t>
      </w:r>
      <w:r w:rsidR="00A52A14" w:rsidRPr="00C04C0B">
        <w:rPr>
          <w:sz w:val="24"/>
          <w:szCs w:val="24"/>
        </w:rPr>
        <w:t xml:space="preserve">). </w:t>
      </w:r>
    </w:p>
    <w:p w14:paraId="6E98E0CD" w14:textId="77777777" w:rsidR="00A52A14" w:rsidRPr="00C04C0B" w:rsidRDefault="00A52A14" w:rsidP="001D4098">
      <w:pPr>
        <w:ind w:left="426"/>
        <w:rPr>
          <w:sz w:val="24"/>
          <w:szCs w:val="24"/>
        </w:rPr>
      </w:pPr>
    </w:p>
    <w:p w14:paraId="04BC8CDD" w14:textId="61AE6828" w:rsidR="00A52A14" w:rsidRPr="00C04C0B" w:rsidRDefault="00A52A14" w:rsidP="001D4098">
      <w:pPr>
        <w:ind w:left="426"/>
        <w:rPr>
          <w:sz w:val="24"/>
          <w:szCs w:val="24"/>
        </w:rPr>
      </w:pPr>
      <w:r w:rsidRPr="00C04C0B">
        <w:rPr>
          <w:sz w:val="24"/>
          <w:szCs w:val="24"/>
        </w:rPr>
        <w:t xml:space="preserve">If </w:t>
      </w:r>
      <w:r w:rsidR="007D4E20" w:rsidRPr="00C04C0B">
        <w:rPr>
          <w:sz w:val="24"/>
          <w:szCs w:val="24"/>
        </w:rPr>
        <w:t>the person to whom the search applies has</w:t>
      </w:r>
      <w:r w:rsidRPr="00C04C0B">
        <w:rPr>
          <w:sz w:val="24"/>
          <w:szCs w:val="24"/>
        </w:rPr>
        <w:t xml:space="preserve"> never lived in Australia or arrived in Australia within six months before being required to demonstrate </w:t>
      </w:r>
      <w:r w:rsidR="007D4E20" w:rsidRPr="00C04C0B">
        <w:rPr>
          <w:sz w:val="24"/>
          <w:szCs w:val="24"/>
        </w:rPr>
        <w:t>they are a fit and proper person</w:t>
      </w:r>
      <w:r w:rsidRPr="00C04C0B">
        <w:rPr>
          <w:sz w:val="24"/>
          <w:szCs w:val="24"/>
        </w:rPr>
        <w:t>, an Australian bankruptcy check will not be needed in addition to the overseas bankruptcy check</w:t>
      </w:r>
      <w:r w:rsidR="000A113F">
        <w:rPr>
          <w:sz w:val="24"/>
          <w:szCs w:val="24"/>
        </w:rPr>
        <w:t>.</w:t>
      </w:r>
    </w:p>
    <w:p w14:paraId="6ACC9813" w14:textId="48AAA9CC" w:rsidR="00A52A14" w:rsidRDefault="00A52A14" w:rsidP="00C04C0B">
      <w:pPr>
        <w:rPr>
          <w:sz w:val="24"/>
          <w:szCs w:val="24"/>
        </w:rPr>
      </w:pPr>
    </w:p>
    <w:p w14:paraId="2D8EF660" w14:textId="77777777" w:rsidR="007D4E20" w:rsidRPr="00C04C0B" w:rsidRDefault="007D4E20" w:rsidP="001D4098">
      <w:pPr>
        <w:ind w:left="426"/>
        <w:rPr>
          <w:b/>
          <w:bCs/>
          <w:sz w:val="24"/>
          <w:szCs w:val="24"/>
        </w:rPr>
      </w:pPr>
      <w:r w:rsidRPr="00C04C0B">
        <w:rPr>
          <w:b/>
          <w:bCs/>
          <w:sz w:val="24"/>
          <w:szCs w:val="24"/>
        </w:rPr>
        <w:t>Overseas</w:t>
      </w:r>
    </w:p>
    <w:p w14:paraId="6FEDC881" w14:textId="77777777" w:rsidR="007D4E20" w:rsidRPr="00C04C0B" w:rsidRDefault="007D4E20" w:rsidP="001D4098">
      <w:pPr>
        <w:ind w:left="426"/>
        <w:rPr>
          <w:sz w:val="24"/>
          <w:szCs w:val="24"/>
        </w:rPr>
      </w:pPr>
      <w:r w:rsidRPr="00C04C0B">
        <w:rPr>
          <w:sz w:val="24"/>
          <w:szCs w:val="24"/>
        </w:rPr>
        <w:t>If the person has lived in an overseas country for one year or more over the last 10 years, an overseas</w:t>
      </w:r>
      <w:r w:rsidR="00A52A14" w:rsidRPr="00C04C0B">
        <w:rPr>
          <w:sz w:val="24"/>
          <w:szCs w:val="24"/>
        </w:rPr>
        <w:t xml:space="preserve"> bankruptcy check must be obtained</w:t>
      </w:r>
      <w:r w:rsidRPr="00C04C0B">
        <w:rPr>
          <w:sz w:val="24"/>
          <w:szCs w:val="24"/>
        </w:rPr>
        <w:t>:</w:t>
      </w:r>
    </w:p>
    <w:p w14:paraId="344983ED" w14:textId="1A543EFE" w:rsidR="007D4E20" w:rsidRPr="008C7ECF" w:rsidRDefault="00A52A14" w:rsidP="008C7ECF">
      <w:pPr>
        <w:pStyle w:val="ListParagraph"/>
        <w:numPr>
          <w:ilvl w:val="0"/>
          <w:numId w:val="59"/>
        </w:numPr>
        <w:rPr>
          <w:sz w:val="24"/>
          <w:szCs w:val="24"/>
        </w:rPr>
      </w:pPr>
      <w:r w:rsidRPr="008C7ECF">
        <w:rPr>
          <w:sz w:val="24"/>
          <w:szCs w:val="24"/>
        </w:rPr>
        <w:t xml:space="preserve">from a national government authority in the relevant </w:t>
      </w:r>
      <w:proofErr w:type="gramStart"/>
      <w:r w:rsidRPr="008C7ECF">
        <w:rPr>
          <w:sz w:val="24"/>
          <w:szCs w:val="24"/>
        </w:rPr>
        <w:t>country</w:t>
      </w:r>
      <w:r w:rsidR="007D4E20" w:rsidRPr="008C7ECF">
        <w:rPr>
          <w:sz w:val="24"/>
          <w:szCs w:val="24"/>
        </w:rPr>
        <w:t>;</w:t>
      </w:r>
      <w:proofErr w:type="gramEnd"/>
    </w:p>
    <w:p w14:paraId="42466163" w14:textId="635ADC85" w:rsidR="00A52A14" w:rsidRPr="008C7ECF" w:rsidRDefault="001E39A8" w:rsidP="008C7ECF">
      <w:pPr>
        <w:pStyle w:val="ListParagraph"/>
        <w:numPr>
          <w:ilvl w:val="0"/>
          <w:numId w:val="59"/>
        </w:numPr>
        <w:rPr>
          <w:sz w:val="24"/>
          <w:szCs w:val="24"/>
        </w:rPr>
      </w:pPr>
      <w:r w:rsidRPr="008C7ECF">
        <w:rPr>
          <w:sz w:val="24"/>
          <w:szCs w:val="24"/>
        </w:rPr>
        <w:t>if (</w:t>
      </w:r>
      <w:proofErr w:type="spellStart"/>
      <w:r w:rsidRPr="008C7ECF">
        <w:rPr>
          <w:sz w:val="24"/>
          <w:szCs w:val="24"/>
        </w:rPr>
        <w:t>i</w:t>
      </w:r>
      <w:proofErr w:type="spellEnd"/>
      <w:r w:rsidRPr="008C7ECF">
        <w:rPr>
          <w:sz w:val="24"/>
          <w:szCs w:val="24"/>
        </w:rPr>
        <w:t xml:space="preserve">) is not possible, a bankruptcy check issued by a state or provincial authority for each state or province where the person has lived for one year or more over the last 10 </w:t>
      </w:r>
      <w:proofErr w:type="gramStart"/>
      <w:r w:rsidRPr="008C7ECF">
        <w:rPr>
          <w:sz w:val="24"/>
          <w:szCs w:val="24"/>
        </w:rPr>
        <w:t>years;</w:t>
      </w:r>
      <w:proofErr w:type="gramEnd"/>
    </w:p>
    <w:p w14:paraId="409D5024" w14:textId="338132B0" w:rsidR="001E39A8" w:rsidRPr="008C7ECF" w:rsidRDefault="001E39A8" w:rsidP="008C7ECF">
      <w:pPr>
        <w:pStyle w:val="ListParagraph"/>
        <w:numPr>
          <w:ilvl w:val="0"/>
          <w:numId w:val="59"/>
        </w:numPr>
        <w:rPr>
          <w:sz w:val="24"/>
          <w:szCs w:val="24"/>
        </w:rPr>
      </w:pPr>
      <w:r w:rsidRPr="008C7ECF">
        <w:rPr>
          <w:sz w:val="24"/>
          <w:szCs w:val="24"/>
        </w:rPr>
        <w:t xml:space="preserve">if </w:t>
      </w:r>
      <w:r w:rsidR="003F2DB5" w:rsidRPr="008C7ECF">
        <w:rPr>
          <w:sz w:val="24"/>
          <w:szCs w:val="24"/>
        </w:rPr>
        <w:t xml:space="preserve">neither </w:t>
      </w:r>
      <w:r w:rsidRPr="008C7ECF">
        <w:rPr>
          <w:sz w:val="24"/>
          <w:szCs w:val="24"/>
        </w:rPr>
        <w:t>(</w:t>
      </w:r>
      <w:proofErr w:type="spellStart"/>
      <w:r w:rsidRPr="008C7ECF">
        <w:rPr>
          <w:sz w:val="24"/>
          <w:szCs w:val="24"/>
        </w:rPr>
        <w:t>i</w:t>
      </w:r>
      <w:proofErr w:type="spellEnd"/>
      <w:r w:rsidRPr="008C7ECF">
        <w:rPr>
          <w:sz w:val="24"/>
          <w:szCs w:val="24"/>
        </w:rPr>
        <w:t>) or (ii) is possible, the person must provide a statutory declaration (see footnote 3) declaring that the person has never been bankrupt and detailing the attempts made to obtain a bankruptcy check from the relevant authorities.</w:t>
      </w:r>
    </w:p>
    <w:p w14:paraId="52E2010C" w14:textId="549F60DD" w:rsidR="00D45FA2" w:rsidRDefault="00D45FA2" w:rsidP="00D45FA2">
      <w:pPr>
        <w:pStyle w:val="Heading2"/>
        <w:rPr>
          <w:sz w:val="24"/>
          <w:szCs w:val="24"/>
        </w:rPr>
      </w:pPr>
      <w:bookmarkStart w:id="16" w:name="_Toc117765192"/>
      <w:bookmarkStart w:id="17" w:name="_Toc123636441"/>
      <w:r w:rsidRPr="00881D87">
        <w:rPr>
          <w:sz w:val="24"/>
          <w:szCs w:val="24"/>
        </w:rPr>
        <w:t xml:space="preserve">Times at which Eligibility Criteria </w:t>
      </w:r>
      <w:r w:rsidR="00AE45AC" w:rsidRPr="00881D87">
        <w:rPr>
          <w:sz w:val="24"/>
          <w:szCs w:val="24"/>
        </w:rPr>
        <w:t>must be</w:t>
      </w:r>
      <w:r w:rsidRPr="00881D87">
        <w:rPr>
          <w:sz w:val="24"/>
          <w:szCs w:val="24"/>
        </w:rPr>
        <w:t xml:space="preserve"> met</w:t>
      </w:r>
      <w:bookmarkEnd w:id="16"/>
      <w:bookmarkEnd w:id="17"/>
    </w:p>
    <w:p w14:paraId="0153DD99" w14:textId="74D41D0D" w:rsidR="00BC2C05" w:rsidRDefault="00BC2C05" w:rsidP="00BC2C05">
      <w:pPr>
        <w:rPr>
          <w:lang w:val="en-US"/>
        </w:rPr>
      </w:pPr>
      <w:bookmarkStart w:id="18" w:name="_Toc122077362"/>
      <w:bookmarkStart w:id="19" w:name="_Toc117765193"/>
      <w:bookmarkStart w:id="20" w:name="_Toc123632232"/>
      <w:r w:rsidRPr="00C04C0B">
        <w:rPr>
          <w:sz w:val="24"/>
          <w:szCs w:val="24"/>
        </w:rPr>
        <w:t xml:space="preserve">The times at which the persons that are subject to this policy must demonstrate that they meet the Eligibility Criteria are set out in the table below with the information required for demonstrating that they meet the Eligibility Criteria </w:t>
      </w:r>
      <w:proofErr w:type="gramStart"/>
      <w:r w:rsidRPr="00C04C0B">
        <w:rPr>
          <w:sz w:val="24"/>
          <w:szCs w:val="24"/>
        </w:rPr>
        <w:t>being be</w:t>
      </w:r>
      <w:proofErr w:type="gramEnd"/>
      <w:r w:rsidRPr="00C04C0B">
        <w:rPr>
          <w:sz w:val="24"/>
          <w:szCs w:val="24"/>
        </w:rPr>
        <w:t xml:space="preserve"> provided to the CEO as soon as practicable after the time specified but in any event no later than 1 month (or such longer period as the CEO acting reasonably allows) after such time:</w:t>
      </w:r>
      <w:bookmarkEnd w:id="18"/>
      <w:bookmarkEnd w:id="19"/>
      <w:bookmarkEnd w:id="20"/>
    </w:p>
    <w:p w14:paraId="192D1005" w14:textId="77777777" w:rsidR="00BC2C05" w:rsidRPr="00BC2C05" w:rsidRDefault="00BC2C05" w:rsidP="00BC2C05">
      <w:pPr>
        <w:rPr>
          <w:lang w:val="en-US"/>
        </w:rPr>
      </w:pPr>
    </w:p>
    <w:tbl>
      <w:tblPr>
        <w:tblStyle w:val="TableGrid"/>
        <w:tblW w:w="0" w:type="auto"/>
        <w:tblLook w:val="04A0" w:firstRow="1" w:lastRow="0" w:firstColumn="1" w:lastColumn="0" w:noHBand="0" w:noVBand="1"/>
      </w:tblPr>
      <w:tblGrid>
        <w:gridCol w:w="2689"/>
        <w:gridCol w:w="6372"/>
      </w:tblGrid>
      <w:tr w:rsidR="00D7643F" w:rsidRPr="00C04C0B" w14:paraId="4E35FE17" w14:textId="77777777" w:rsidTr="002E0D24">
        <w:tc>
          <w:tcPr>
            <w:tcW w:w="2689" w:type="dxa"/>
          </w:tcPr>
          <w:p w14:paraId="684D6269" w14:textId="35E2B0A4" w:rsidR="00D7643F" w:rsidRPr="00BC2C05" w:rsidRDefault="00D7643F" w:rsidP="00C04C0B">
            <w:pPr>
              <w:rPr>
                <w:b/>
                <w:bCs/>
                <w:sz w:val="24"/>
                <w:szCs w:val="24"/>
              </w:rPr>
            </w:pPr>
            <w:bookmarkStart w:id="21" w:name="_Toc122077363"/>
            <w:bookmarkStart w:id="22" w:name="_Toc123632233"/>
            <w:bookmarkStart w:id="23" w:name="_Toc117765194"/>
            <w:r w:rsidRPr="00BC2C05">
              <w:rPr>
                <w:b/>
                <w:bCs/>
                <w:sz w:val="24"/>
                <w:szCs w:val="24"/>
              </w:rPr>
              <w:t>Each Director and the President</w:t>
            </w:r>
            <w:bookmarkEnd w:id="21"/>
            <w:bookmarkEnd w:id="22"/>
            <w:r w:rsidRPr="00BC2C05">
              <w:rPr>
                <w:b/>
                <w:bCs/>
                <w:sz w:val="24"/>
                <w:szCs w:val="24"/>
              </w:rPr>
              <w:t xml:space="preserve"> </w:t>
            </w:r>
            <w:bookmarkEnd w:id="23"/>
          </w:p>
        </w:tc>
        <w:tc>
          <w:tcPr>
            <w:tcW w:w="6372" w:type="dxa"/>
          </w:tcPr>
          <w:p w14:paraId="7BC54064" w14:textId="479DC174" w:rsidR="00D7643F" w:rsidRPr="00BC2C05" w:rsidRDefault="002A3A02" w:rsidP="00BC2C05">
            <w:pPr>
              <w:pStyle w:val="ListParagraph"/>
              <w:numPr>
                <w:ilvl w:val="0"/>
                <w:numId w:val="52"/>
              </w:numPr>
              <w:rPr>
                <w:b/>
                <w:bCs/>
                <w:iCs/>
                <w:sz w:val="24"/>
                <w:szCs w:val="24"/>
              </w:rPr>
            </w:pPr>
            <w:bookmarkStart w:id="24" w:name="_Toc117765195"/>
            <w:bookmarkStart w:id="25" w:name="_Toc122077364"/>
            <w:bookmarkStart w:id="26" w:name="_Toc123632234"/>
            <w:r w:rsidRPr="00BC2C05">
              <w:rPr>
                <w:sz w:val="24"/>
                <w:szCs w:val="24"/>
              </w:rPr>
              <w:t>Upon being</w:t>
            </w:r>
            <w:r w:rsidR="00AF210E" w:rsidRPr="00BC2C05">
              <w:rPr>
                <w:sz w:val="24"/>
                <w:szCs w:val="24"/>
              </w:rPr>
              <w:t xml:space="preserve"> elected to hold office </w:t>
            </w:r>
            <w:r w:rsidR="00D7643F" w:rsidRPr="00BC2C05">
              <w:rPr>
                <w:sz w:val="24"/>
                <w:szCs w:val="24"/>
              </w:rPr>
              <w:t>if not already holding office prior to the date this Fit and Proper Person Policy is first approved</w:t>
            </w:r>
            <w:bookmarkEnd w:id="24"/>
            <w:r w:rsidR="00D7643F" w:rsidRPr="00BC2C05">
              <w:rPr>
                <w:sz w:val="24"/>
                <w:szCs w:val="24"/>
              </w:rPr>
              <w:t xml:space="preserve"> as set out </w:t>
            </w:r>
            <w:r w:rsidR="00E60CA2" w:rsidRPr="00BC2C05">
              <w:rPr>
                <w:sz w:val="24"/>
                <w:szCs w:val="24"/>
              </w:rPr>
              <w:t>in the Document History page</w:t>
            </w:r>
            <w:r w:rsidR="00D7643F" w:rsidRPr="00BC2C05">
              <w:rPr>
                <w:sz w:val="24"/>
                <w:szCs w:val="24"/>
              </w:rPr>
              <w:t xml:space="preserve"> of this policy (Date First Approved)</w:t>
            </w:r>
            <w:bookmarkEnd w:id="25"/>
            <w:bookmarkEnd w:id="26"/>
          </w:p>
          <w:p w14:paraId="59442BE5" w14:textId="24EFF3D9" w:rsidR="00D7643F" w:rsidRPr="00BC2C05" w:rsidRDefault="00D7643F" w:rsidP="00BC2C05">
            <w:pPr>
              <w:pStyle w:val="ListParagraph"/>
              <w:numPr>
                <w:ilvl w:val="0"/>
                <w:numId w:val="52"/>
              </w:numPr>
              <w:rPr>
                <w:sz w:val="24"/>
                <w:szCs w:val="24"/>
                <w:lang w:val="en-US"/>
              </w:rPr>
            </w:pPr>
            <w:r w:rsidRPr="00BC2C05">
              <w:rPr>
                <w:sz w:val="24"/>
                <w:szCs w:val="24"/>
                <w:lang w:val="en-US"/>
              </w:rPr>
              <w:t xml:space="preserve">Annually on the first 1 July that is at least 12 months after taking office </w:t>
            </w:r>
          </w:p>
          <w:p w14:paraId="2754DBDD" w14:textId="62A0591B" w:rsidR="00D7643F" w:rsidRPr="00BC2C05" w:rsidRDefault="00D7643F" w:rsidP="00BC2C05">
            <w:pPr>
              <w:pStyle w:val="ListParagraph"/>
              <w:numPr>
                <w:ilvl w:val="0"/>
                <w:numId w:val="52"/>
              </w:numPr>
              <w:rPr>
                <w:sz w:val="24"/>
                <w:szCs w:val="24"/>
                <w:lang w:val="en-US"/>
              </w:rPr>
            </w:pPr>
            <w:r w:rsidRPr="00BC2C05">
              <w:rPr>
                <w:sz w:val="24"/>
                <w:szCs w:val="24"/>
                <w:lang w:val="en-US"/>
              </w:rPr>
              <w:t xml:space="preserve">At any time that MAV is applying for a variation to its AFSL </w:t>
            </w:r>
          </w:p>
          <w:p w14:paraId="39FD8722" w14:textId="0BDB5B78" w:rsidR="00D7643F" w:rsidRPr="00BC2C05" w:rsidRDefault="00D7643F" w:rsidP="00BC2C05">
            <w:pPr>
              <w:pStyle w:val="ListParagraph"/>
              <w:numPr>
                <w:ilvl w:val="0"/>
                <w:numId w:val="52"/>
              </w:numPr>
              <w:rPr>
                <w:sz w:val="24"/>
                <w:szCs w:val="24"/>
                <w:lang w:val="en-US"/>
              </w:rPr>
            </w:pPr>
            <w:r w:rsidRPr="00BC2C05">
              <w:rPr>
                <w:sz w:val="24"/>
                <w:szCs w:val="24"/>
                <w:lang w:val="en-US"/>
              </w:rPr>
              <w:t>At any other time requested by the CEO</w:t>
            </w:r>
          </w:p>
        </w:tc>
      </w:tr>
      <w:tr w:rsidR="00D7643F" w:rsidRPr="00C04C0B" w14:paraId="63BC2C80" w14:textId="77777777" w:rsidTr="002E0D24">
        <w:tc>
          <w:tcPr>
            <w:tcW w:w="2689" w:type="dxa"/>
          </w:tcPr>
          <w:p w14:paraId="086190ED" w14:textId="33FF8020" w:rsidR="00D7643F" w:rsidRPr="00BC2C05" w:rsidRDefault="00D7643F" w:rsidP="00C04C0B">
            <w:pPr>
              <w:rPr>
                <w:b/>
                <w:bCs/>
                <w:sz w:val="24"/>
                <w:szCs w:val="24"/>
              </w:rPr>
            </w:pPr>
            <w:bookmarkStart w:id="27" w:name="_Toc117765196"/>
            <w:bookmarkStart w:id="28" w:name="_Toc122077365"/>
            <w:bookmarkStart w:id="29" w:name="_Toc123632235"/>
            <w:r w:rsidRPr="00BC2C05">
              <w:rPr>
                <w:b/>
                <w:bCs/>
                <w:sz w:val="24"/>
                <w:szCs w:val="24"/>
              </w:rPr>
              <w:t xml:space="preserve">Persons filling a casual vacancy of a </w:t>
            </w:r>
            <w:proofErr w:type="gramStart"/>
            <w:r w:rsidRPr="00BC2C05">
              <w:rPr>
                <w:b/>
                <w:bCs/>
                <w:sz w:val="24"/>
                <w:szCs w:val="24"/>
              </w:rPr>
              <w:t>Director</w:t>
            </w:r>
            <w:proofErr w:type="gramEnd"/>
            <w:r w:rsidRPr="00BC2C05">
              <w:rPr>
                <w:b/>
                <w:bCs/>
                <w:sz w:val="24"/>
                <w:szCs w:val="24"/>
              </w:rPr>
              <w:t xml:space="preserve"> or President of MAV</w:t>
            </w:r>
            <w:bookmarkEnd w:id="27"/>
            <w:bookmarkEnd w:id="28"/>
            <w:bookmarkEnd w:id="29"/>
          </w:p>
        </w:tc>
        <w:tc>
          <w:tcPr>
            <w:tcW w:w="6372" w:type="dxa"/>
          </w:tcPr>
          <w:p w14:paraId="22017C09" w14:textId="246A86E1" w:rsidR="00D7643F" w:rsidRPr="00BC2C05" w:rsidRDefault="00D7643F" w:rsidP="00BC2C05">
            <w:pPr>
              <w:pStyle w:val="ListParagraph"/>
              <w:numPr>
                <w:ilvl w:val="0"/>
                <w:numId w:val="53"/>
              </w:numPr>
              <w:rPr>
                <w:sz w:val="24"/>
                <w:szCs w:val="24"/>
                <w:lang w:val="en-US"/>
              </w:rPr>
            </w:pPr>
            <w:r w:rsidRPr="00BC2C05">
              <w:rPr>
                <w:sz w:val="24"/>
                <w:szCs w:val="24"/>
                <w:lang w:val="en-US"/>
              </w:rPr>
              <w:t>Before being appointed by the CEO</w:t>
            </w:r>
            <w:r w:rsidR="00AF210E" w:rsidRPr="00BC2C05">
              <w:rPr>
                <w:sz w:val="24"/>
                <w:szCs w:val="24"/>
                <w:lang w:val="en-US"/>
              </w:rPr>
              <w:t xml:space="preserve"> under Rule 15.6 of the Rules</w:t>
            </w:r>
            <w:r w:rsidRPr="00BC2C05">
              <w:rPr>
                <w:sz w:val="24"/>
                <w:szCs w:val="24"/>
                <w:lang w:val="en-US"/>
              </w:rPr>
              <w:t xml:space="preserve"> </w:t>
            </w:r>
          </w:p>
          <w:p w14:paraId="083E93E3" w14:textId="78DEA044" w:rsidR="00D7643F" w:rsidRPr="00BC2C05" w:rsidRDefault="00D7643F" w:rsidP="00BC2C05">
            <w:pPr>
              <w:pStyle w:val="ListParagraph"/>
              <w:numPr>
                <w:ilvl w:val="0"/>
                <w:numId w:val="53"/>
              </w:numPr>
              <w:rPr>
                <w:b/>
                <w:bCs/>
                <w:iCs/>
                <w:sz w:val="24"/>
                <w:szCs w:val="24"/>
              </w:rPr>
            </w:pPr>
            <w:bookmarkStart w:id="30" w:name="_Toc117765197"/>
            <w:bookmarkStart w:id="31" w:name="_Toc122077366"/>
            <w:bookmarkStart w:id="32" w:name="_Toc123632236"/>
            <w:r w:rsidRPr="00BC2C05">
              <w:rPr>
                <w:sz w:val="24"/>
                <w:szCs w:val="24"/>
              </w:rPr>
              <w:t xml:space="preserve">Otherwise as per Directors and </w:t>
            </w:r>
            <w:r w:rsidR="007C00D5" w:rsidRPr="00BC2C05">
              <w:rPr>
                <w:sz w:val="24"/>
                <w:szCs w:val="24"/>
              </w:rPr>
              <w:t xml:space="preserve">the </w:t>
            </w:r>
            <w:r w:rsidRPr="00BC2C05">
              <w:rPr>
                <w:sz w:val="24"/>
                <w:szCs w:val="24"/>
              </w:rPr>
              <w:t>President as applicable</w:t>
            </w:r>
            <w:bookmarkEnd w:id="30"/>
            <w:bookmarkEnd w:id="31"/>
            <w:bookmarkEnd w:id="32"/>
          </w:p>
        </w:tc>
      </w:tr>
      <w:tr w:rsidR="00D7643F" w:rsidRPr="00C04C0B" w14:paraId="39805942" w14:textId="77777777" w:rsidTr="002E0D24">
        <w:tc>
          <w:tcPr>
            <w:tcW w:w="2689" w:type="dxa"/>
          </w:tcPr>
          <w:p w14:paraId="45041DD1" w14:textId="3468EC3C" w:rsidR="00D7643F" w:rsidRPr="00BC2C05" w:rsidRDefault="00D7643F" w:rsidP="00C04C0B">
            <w:pPr>
              <w:rPr>
                <w:b/>
                <w:bCs/>
                <w:sz w:val="24"/>
                <w:szCs w:val="24"/>
              </w:rPr>
            </w:pPr>
            <w:bookmarkStart w:id="33" w:name="_Toc117765198"/>
            <w:bookmarkStart w:id="34" w:name="_Toc122077367"/>
            <w:bookmarkStart w:id="35" w:name="_Toc123632237"/>
            <w:r w:rsidRPr="00BC2C05">
              <w:rPr>
                <w:b/>
                <w:bCs/>
                <w:sz w:val="24"/>
                <w:szCs w:val="24"/>
              </w:rPr>
              <w:t>Each Member of the MAV Insurance Board</w:t>
            </w:r>
            <w:bookmarkEnd w:id="33"/>
            <w:bookmarkEnd w:id="34"/>
            <w:bookmarkEnd w:id="35"/>
          </w:p>
        </w:tc>
        <w:tc>
          <w:tcPr>
            <w:tcW w:w="6372" w:type="dxa"/>
          </w:tcPr>
          <w:p w14:paraId="49F8A34E" w14:textId="77777777" w:rsidR="00D7643F" w:rsidRPr="00BC2C05" w:rsidRDefault="00D7643F" w:rsidP="00BC2C05">
            <w:pPr>
              <w:pStyle w:val="ListParagraph"/>
              <w:numPr>
                <w:ilvl w:val="0"/>
                <w:numId w:val="54"/>
              </w:numPr>
              <w:rPr>
                <w:b/>
                <w:bCs/>
                <w:iCs/>
                <w:sz w:val="24"/>
                <w:szCs w:val="24"/>
              </w:rPr>
            </w:pPr>
            <w:bookmarkStart w:id="36" w:name="_Toc117765199"/>
            <w:bookmarkStart w:id="37" w:name="_Toc122077368"/>
            <w:bookmarkStart w:id="38" w:name="_Toc123632238"/>
            <w:r w:rsidRPr="00BC2C05">
              <w:rPr>
                <w:sz w:val="24"/>
                <w:szCs w:val="24"/>
              </w:rPr>
              <w:t xml:space="preserve">Before taking office if not already holding office prior to the </w:t>
            </w:r>
            <w:bookmarkEnd w:id="36"/>
            <w:r w:rsidRPr="00BC2C05">
              <w:rPr>
                <w:sz w:val="24"/>
                <w:szCs w:val="24"/>
              </w:rPr>
              <w:t>Date First Approved</w:t>
            </w:r>
            <w:bookmarkEnd w:id="37"/>
            <w:bookmarkEnd w:id="38"/>
            <w:r w:rsidRPr="00BC2C05">
              <w:rPr>
                <w:sz w:val="24"/>
                <w:szCs w:val="24"/>
              </w:rPr>
              <w:t xml:space="preserve"> </w:t>
            </w:r>
          </w:p>
          <w:p w14:paraId="629DD302" w14:textId="77777777" w:rsidR="00D7643F" w:rsidRPr="00BC2C05" w:rsidRDefault="00D7643F" w:rsidP="00BC2C05">
            <w:pPr>
              <w:pStyle w:val="ListParagraph"/>
              <w:numPr>
                <w:ilvl w:val="0"/>
                <w:numId w:val="54"/>
              </w:numPr>
              <w:rPr>
                <w:sz w:val="24"/>
                <w:szCs w:val="24"/>
                <w:lang w:val="en-US"/>
              </w:rPr>
            </w:pPr>
            <w:r w:rsidRPr="00BC2C05">
              <w:rPr>
                <w:sz w:val="24"/>
                <w:szCs w:val="24"/>
                <w:lang w:val="en-US"/>
              </w:rPr>
              <w:t xml:space="preserve">Annually on the first 1 July that is at least 12 months after taking office </w:t>
            </w:r>
          </w:p>
          <w:p w14:paraId="5BB4CE3D" w14:textId="2EF014A0" w:rsidR="00D7643F" w:rsidRPr="00BC2C05" w:rsidRDefault="00D7643F" w:rsidP="00BC2C05">
            <w:pPr>
              <w:pStyle w:val="ListParagraph"/>
              <w:numPr>
                <w:ilvl w:val="0"/>
                <w:numId w:val="54"/>
              </w:numPr>
              <w:rPr>
                <w:sz w:val="24"/>
                <w:szCs w:val="24"/>
                <w:lang w:val="en-US"/>
              </w:rPr>
            </w:pPr>
            <w:r w:rsidRPr="00BC2C05">
              <w:rPr>
                <w:sz w:val="24"/>
                <w:szCs w:val="24"/>
                <w:lang w:val="en-US"/>
              </w:rPr>
              <w:t xml:space="preserve">At any time that </w:t>
            </w:r>
            <w:r w:rsidR="007C00D5" w:rsidRPr="00BC2C05">
              <w:rPr>
                <w:sz w:val="24"/>
                <w:szCs w:val="24"/>
                <w:lang w:val="en-US"/>
              </w:rPr>
              <w:t xml:space="preserve">the </w:t>
            </w:r>
            <w:r w:rsidRPr="00BC2C05">
              <w:rPr>
                <w:sz w:val="24"/>
                <w:szCs w:val="24"/>
                <w:lang w:val="en-US"/>
              </w:rPr>
              <w:t xml:space="preserve">MAV is applying for a variation to its AFSL </w:t>
            </w:r>
            <w:r w:rsidRPr="00BC2C05">
              <w:rPr>
                <w:sz w:val="24"/>
                <w:szCs w:val="24"/>
              </w:rPr>
              <w:t xml:space="preserve"> </w:t>
            </w:r>
          </w:p>
          <w:p w14:paraId="6736B9BC" w14:textId="52B199FC" w:rsidR="00D7643F" w:rsidRPr="00BC2C05" w:rsidRDefault="00D7643F" w:rsidP="00BC2C05">
            <w:pPr>
              <w:pStyle w:val="ListParagraph"/>
              <w:numPr>
                <w:ilvl w:val="0"/>
                <w:numId w:val="54"/>
              </w:numPr>
              <w:rPr>
                <w:sz w:val="24"/>
                <w:szCs w:val="24"/>
                <w:lang w:val="en-US"/>
              </w:rPr>
            </w:pPr>
            <w:r w:rsidRPr="00BC2C05">
              <w:rPr>
                <w:sz w:val="24"/>
                <w:szCs w:val="24"/>
                <w:lang w:val="en-US"/>
              </w:rPr>
              <w:t>At any other time requested by the CEO</w:t>
            </w:r>
          </w:p>
        </w:tc>
      </w:tr>
      <w:tr w:rsidR="007B3E85" w:rsidRPr="00C04C0B" w14:paraId="4458F59B" w14:textId="77777777" w:rsidTr="002E0D24">
        <w:tc>
          <w:tcPr>
            <w:tcW w:w="2689" w:type="dxa"/>
          </w:tcPr>
          <w:p w14:paraId="2AF45355" w14:textId="22B263E8" w:rsidR="007B3E85" w:rsidRPr="00BC2C05" w:rsidRDefault="007B3E85" w:rsidP="00C04C0B">
            <w:pPr>
              <w:rPr>
                <w:b/>
                <w:bCs/>
                <w:sz w:val="24"/>
                <w:szCs w:val="24"/>
              </w:rPr>
            </w:pPr>
            <w:bookmarkStart w:id="39" w:name="_Toc122077369"/>
            <w:bookmarkStart w:id="40" w:name="_Toc123632239"/>
            <w:r w:rsidRPr="00BC2C05">
              <w:rPr>
                <w:b/>
                <w:bCs/>
                <w:sz w:val="24"/>
                <w:szCs w:val="24"/>
              </w:rPr>
              <w:t>Each Member of the Audit and Risk Committee</w:t>
            </w:r>
            <w:bookmarkEnd w:id="39"/>
            <w:bookmarkEnd w:id="40"/>
          </w:p>
        </w:tc>
        <w:tc>
          <w:tcPr>
            <w:tcW w:w="6372" w:type="dxa"/>
          </w:tcPr>
          <w:p w14:paraId="4653DE28" w14:textId="77777777" w:rsidR="007B3E85" w:rsidRPr="00BC2C05" w:rsidRDefault="007B3E85" w:rsidP="00BC2C05">
            <w:pPr>
              <w:pStyle w:val="ListParagraph"/>
              <w:numPr>
                <w:ilvl w:val="0"/>
                <w:numId w:val="55"/>
              </w:numPr>
              <w:rPr>
                <w:b/>
                <w:bCs/>
                <w:iCs/>
                <w:sz w:val="24"/>
                <w:szCs w:val="24"/>
              </w:rPr>
            </w:pPr>
            <w:bookmarkStart w:id="41" w:name="_Toc122077370"/>
            <w:bookmarkStart w:id="42" w:name="_Toc123632240"/>
            <w:r w:rsidRPr="00BC2C05">
              <w:rPr>
                <w:sz w:val="24"/>
                <w:szCs w:val="24"/>
              </w:rPr>
              <w:t>Before taking office if not already holding office prior to the Date First Approved</w:t>
            </w:r>
            <w:bookmarkEnd w:id="41"/>
            <w:bookmarkEnd w:id="42"/>
            <w:r w:rsidRPr="00BC2C05">
              <w:rPr>
                <w:sz w:val="24"/>
                <w:szCs w:val="24"/>
              </w:rPr>
              <w:t xml:space="preserve"> </w:t>
            </w:r>
          </w:p>
          <w:p w14:paraId="1A7E7D79" w14:textId="4C7FB5F2" w:rsidR="007B3E85" w:rsidRPr="00BC2C05" w:rsidRDefault="007B3E85" w:rsidP="00BC2C05">
            <w:pPr>
              <w:pStyle w:val="ListParagraph"/>
              <w:numPr>
                <w:ilvl w:val="0"/>
                <w:numId w:val="55"/>
              </w:numPr>
              <w:rPr>
                <w:sz w:val="24"/>
                <w:szCs w:val="24"/>
                <w:lang w:val="en-US"/>
              </w:rPr>
            </w:pPr>
            <w:r w:rsidRPr="00BC2C05">
              <w:rPr>
                <w:sz w:val="24"/>
                <w:szCs w:val="24"/>
                <w:lang w:val="en-US"/>
              </w:rPr>
              <w:t>Annually on the first 1 July that is at least 12 months after taking office</w:t>
            </w:r>
          </w:p>
          <w:p w14:paraId="7A2DA67D" w14:textId="5E9E10DA" w:rsidR="007B3E85" w:rsidRPr="00BC2C05" w:rsidRDefault="007B3E85" w:rsidP="00BC2C05">
            <w:pPr>
              <w:pStyle w:val="ListParagraph"/>
              <w:numPr>
                <w:ilvl w:val="0"/>
                <w:numId w:val="55"/>
              </w:numPr>
              <w:rPr>
                <w:sz w:val="24"/>
                <w:szCs w:val="24"/>
              </w:rPr>
            </w:pPr>
            <w:r w:rsidRPr="00BC2C05">
              <w:rPr>
                <w:sz w:val="24"/>
                <w:szCs w:val="24"/>
              </w:rPr>
              <w:lastRenderedPageBreak/>
              <w:t>At any other time requested by the CEO</w:t>
            </w:r>
            <w:r w:rsidR="00DA0E40" w:rsidRPr="00BC2C05">
              <w:rPr>
                <w:sz w:val="24"/>
                <w:szCs w:val="24"/>
              </w:rPr>
              <w:t>.</w:t>
            </w:r>
          </w:p>
        </w:tc>
      </w:tr>
      <w:tr w:rsidR="00F14339" w:rsidRPr="00C04C0B" w14:paraId="4E131F8D" w14:textId="77777777" w:rsidTr="002E0D24">
        <w:tc>
          <w:tcPr>
            <w:tcW w:w="2689" w:type="dxa"/>
          </w:tcPr>
          <w:p w14:paraId="106AE367" w14:textId="24D26BB2" w:rsidR="00F14339" w:rsidRPr="00741032" w:rsidRDefault="00F14339" w:rsidP="00C04C0B">
            <w:pPr>
              <w:rPr>
                <w:b/>
                <w:bCs/>
                <w:sz w:val="24"/>
                <w:szCs w:val="24"/>
              </w:rPr>
            </w:pPr>
            <w:bookmarkStart w:id="43" w:name="_Toc117765200"/>
            <w:bookmarkStart w:id="44" w:name="_Toc122077371"/>
            <w:bookmarkStart w:id="45" w:name="_Toc123632241"/>
            <w:r w:rsidRPr="00741032">
              <w:rPr>
                <w:b/>
                <w:bCs/>
                <w:sz w:val="24"/>
                <w:szCs w:val="24"/>
              </w:rPr>
              <w:lastRenderedPageBreak/>
              <w:t>Other officers</w:t>
            </w:r>
            <w:bookmarkEnd w:id="43"/>
            <w:r w:rsidR="007C00D5" w:rsidRPr="00741032">
              <w:rPr>
                <w:b/>
                <w:bCs/>
                <w:sz w:val="24"/>
                <w:szCs w:val="24"/>
              </w:rPr>
              <w:t xml:space="preserve"> and responsible managers</w:t>
            </w:r>
            <w:bookmarkEnd w:id="44"/>
            <w:bookmarkEnd w:id="45"/>
          </w:p>
        </w:tc>
        <w:tc>
          <w:tcPr>
            <w:tcW w:w="6372" w:type="dxa"/>
          </w:tcPr>
          <w:p w14:paraId="125619AB" w14:textId="0F632019" w:rsidR="00697058" w:rsidRPr="00741032" w:rsidRDefault="00697058" w:rsidP="00741032">
            <w:pPr>
              <w:pStyle w:val="ListParagraph"/>
              <w:numPr>
                <w:ilvl w:val="0"/>
                <w:numId w:val="56"/>
              </w:numPr>
              <w:rPr>
                <w:b/>
                <w:bCs/>
                <w:iCs/>
                <w:sz w:val="24"/>
                <w:szCs w:val="24"/>
              </w:rPr>
            </w:pPr>
            <w:bookmarkStart w:id="46" w:name="_Toc117765201"/>
            <w:bookmarkStart w:id="47" w:name="_Toc122077372"/>
            <w:bookmarkStart w:id="48" w:name="_Toc123632242"/>
            <w:r w:rsidRPr="00741032">
              <w:rPr>
                <w:sz w:val="24"/>
                <w:szCs w:val="24"/>
              </w:rPr>
              <w:t xml:space="preserve">Before being appointed to their position if not already appointed prior to the </w:t>
            </w:r>
            <w:bookmarkEnd w:id="46"/>
            <w:r w:rsidR="001E39A8" w:rsidRPr="00741032">
              <w:rPr>
                <w:sz w:val="24"/>
                <w:szCs w:val="24"/>
              </w:rPr>
              <w:t>Date First Approved</w:t>
            </w:r>
            <w:bookmarkEnd w:id="47"/>
            <w:bookmarkEnd w:id="48"/>
            <w:r w:rsidRPr="00741032">
              <w:rPr>
                <w:sz w:val="24"/>
                <w:szCs w:val="24"/>
              </w:rPr>
              <w:t xml:space="preserve"> </w:t>
            </w:r>
          </w:p>
          <w:p w14:paraId="3FE2D5E2" w14:textId="77777777" w:rsidR="00697058" w:rsidRPr="00741032" w:rsidRDefault="00697058" w:rsidP="00741032">
            <w:pPr>
              <w:pStyle w:val="ListParagraph"/>
              <w:numPr>
                <w:ilvl w:val="0"/>
                <w:numId w:val="56"/>
              </w:numPr>
              <w:rPr>
                <w:sz w:val="24"/>
                <w:szCs w:val="24"/>
                <w:lang w:val="en-US"/>
              </w:rPr>
            </w:pPr>
            <w:r w:rsidRPr="00741032">
              <w:rPr>
                <w:sz w:val="24"/>
                <w:szCs w:val="24"/>
                <w:lang w:val="en-US"/>
              </w:rPr>
              <w:t xml:space="preserve">Annually on the first 1 July that is at least 12 months after taking office </w:t>
            </w:r>
          </w:p>
          <w:p w14:paraId="2F26BD48" w14:textId="240AF4E6" w:rsidR="00697058" w:rsidRPr="00741032" w:rsidRDefault="00697058" w:rsidP="00741032">
            <w:pPr>
              <w:pStyle w:val="ListParagraph"/>
              <w:numPr>
                <w:ilvl w:val="0"/>
                <w:numId w:val="56"/>
              </w:numPr>
              <w:rPr>
                <w:sz w:val="24"/>
                <w:szCs w:val="24"/>
                <w:lang w:val="en-US"/>
              </w:rPr>
            </w:pPr>
            <w:r w:rsidRPr="00741032">
              <w:rPr>
                <w:sz w:val="24"/>
                <w:szCs w:val="24"/>
                <w:lang w:val="en-US"/>
              </w:rPr>
              <w:t xml:space="preserve">At any time that </w:t>
            </w:r>
            <w:r w:rsidR="007C00D5" w:rsidRPr="00741032">
              <w:rPr>
                <w:sz w:val="24"/>
                <w:szCs w:val="24"/>
                <w:lang w:val="en-US"/>
              </w:rPr>
              <w:t xml:space="preserve">the </w:t>
            </w:r>
            <w:r w:rsidRPr="00741032">
              <w:rPr>
                <w:sz w:val="24"/>
                <w:szCs w:val="24"/>
                <w:lang w:val="en-US"/>
              </w:rPr>
              <w:t xml:space="preserve">MAV is applying for a variation to its AFSL </w:t>
            </w:r>
          </w:p>
          <w:p w14:paraId="6FA2A7FA" w14:textId="032FAF18" w:rsidR="00697058" w:rsidRPr="00741032" w:rsidRDefault="001E39A8" w:rsidP="00741032">
            <w:pPr>
              <w:pStyle w:val="ListParagraph"/>
              <w:numPr>
                <w:ilvl w:val="0"/>
                <w:numId w:val="56"/>
              </w:numPr>
              <w:rPr>
                <w:sz w:val="24"/>
                <w:szCs w:val="24"/>
                <w:lang w:val="en-US"/>
              </w:rPr>
            </w:pPr>
            <w:r w:rsidRPr="00741032">
              <w:rPr>
                <w:sz w:val="24"/>
                <w:szCs w:val="24"/>
                <w:lang w:val="en-US"/>
              </w:rPr>
              <w:t>At any time requested by the CEO</w:t>
            </w:r>
          </w:p>
        </w:tc>
      </w:tr>
    </w:tbl>
    <w:p w14:paraId="752C4D0A" w14:textId="0AF3BF54" w:rsidR="00697058" w:rsidRPr="00C04C0B" w:rsidRDefault="00697058" w:rsidP="00C04C0B">
      <w:pPr>
        <w:rPr>
          <w:sz w:val="24"/>
          <w:szCs w:val="24"/>
        </w:rPr>
      </w:pPr>
    </w:p>
    <w:p w14:paraId="096E31E7" w14:textId="7F808C5F" w:rsidR="000D1B51" w:rsidRPr="00C04C0B" w:rsidRDefault="00EF1B55" w:rsidP="00C04C0B">
      <w:pPr>
        <w:rPr>
          <w:sz w:val="24"/>
          <w:szCs w:val="24"/>
        </w:rPr>
      </w:pPr>
      <w:r w:rsidRPr="00C04C0B">
        <w:rPr>
          <w:sz w:val="24"/>
          <w:szCs w:val="24"/>
          <w:lang w:val="en-US"/>
        </w:rPr>
        <w:t xml:space="preserve">If </w:t>
      </w:r>
      <w:r w:rsidR="00617AF6" w:rsidRPr="00C04C0B">
        <w:rPr>
          <w:sz w:val="24"/>
          <w:szCs w:val="24"/>
          <w:lang w:val="en-US"/>
        </w:rPr>
        <w:t xml:space="preserve">a person </w:t>
      </w:r>
      <w:r w:rsidR="00C76C72" w:rsidRPr="00C04C0B">
        <w:rPr>
          <w:sz w:val="24"/>
          <w:szCs w:val="24"/>
          <w:lang w:val="en-US"/>
        </w:rPr>
        <w:t>fails</w:t>
      </w:r>
      <w:r w:rsidR="00617AF6" w:rsidRPr="00C04C0B">
        <w:rPr>
          <w:sz w:val="24"/>
          <w:szCs w:val="24"/>
          <w:lang w:val="en-US"/>
        </w:rPr>
        <w:t xml:space="preserve"> to</w:t>
      </w:r>
      <w:r w:rsidRPr="00C04C0B">
        <w:rPr>
          <w:sz w:val="24"/>
          <w:szCs w:val="24"/>
          <w:lang w:val="en-US"/>
        </w:rPr>
        <w:t xml:space="preserve"> demonstrate that they meet the Eligibility Criteria in accordance with </w:t>
      </w:r>
      <w:r w:rsidR="00617AF6" w:rsidRPr="00C04C0B">
        <w:rPr>
          <w:sz w:val="24"/>
          <w:szCs w:val="24"/>
          <w:lang w:val="en-US"/>
        </w:rPr>
        <w:t>this Fit and Proper Person Policy</w:t>
      </w:r>
      <w:r w:rsidRPr="00C04C0B">
        <w:rPr>
          <w:sz w:val="24"/>
          <w:szCs w:val="24"/>
          <w:lang w:val="en-US"/>
        </w:rPr>
        <w:t>, whether they can be appointed to office or remain in office will be determined by the CEO</w:t>
      </w:r>
      <w:r w:rsidR="00C76C72" w:rsidRPr="00C04C0B">
        <w:rPr>
          <w:sz w:val="24"/>
          <w:szCs w:val="24"/>
          <w:lang w:val="en-US"/>
        </w:rPr>
        <w:t>,</w:t>
      </w:r>
      <w:r w:rsidR="00617AF6" w:rsidRPr="00C04C0B">
        <w:rPr>
          <w:sz w:val="24"/>
          <w:szCs w:val="24"/>
          <w:lang w:val="en-US"/>
        </w:rPr>
        <w:t xml:space="preserve"> ac</w:t>
      </w:r>
      <w:r w:rsidR="00C76C72" w:rsidRPr="00C04C0B">
        <w:rPr>
          <w:sz w:val="24"/>
          <w:szCs w:val="24"/>
          <w:lang w:val="en-US"/>
        </w:rPr>
        <w:t>t</w:t>
      </w:r>
      <w:r w:rsidR="00617AF6" w:rsidRPr="00C04C0B">
        <w:rPr>
          <w:sz w:val="24"/>
          <w:szCs w:val="24"/>
          <w:lang w:val="en-US"/>
        </w:rPr>
        <w:t xml:space="preserve">ing reasonably and </w:t>
      </w:r>
      <w:r w:rsidRPr="00C04C0B">
        <w:rPr>
          <w:sz w:val="24"/>
          <w:szCs w:val="24"/>
          <w:lang w:val="en-US"/>
        </w:rPr>
        <w:t>having regard to the MAV Rules, the requirements of the Corporations Act, and the terms of employment or engagement of the person concerned</w:t>
      </w:r>
      <w:r w:rsidR="00C76C72" w:rsidRPr="00C04C0B">
        <w:rPr>
          <w:sz w:val="24"/>
          <w:szCs w:val="24"/>
          <w:lang w:val="en-US"/>
        </w:rPr>
        <w:t xml:space="preserve"> and any submissions made by the person concerned having been given an opportunity to do so by the CEO.</w:t>
      </w:r>
    </w:p>
    <w:p w14:paraId="2BE9A3AB" w14:textId="7B650C99" w:rsidR="00BA1919" w:rsidRPr="00881D87" w:rsidRDefault="00BA1919" w:rsidP="008A6900">
      <w:pPr>
        <w:pStyle w:val="Heading2"/>
        <w:rPr>
          <w:sz w:val="24"/>
          <w:szCs w:val="24"/>
        </w:rPr>
      </w:pPr>
      <w:bookmarkStart w:id="49" w:name="_Toc123636442"/>
      <w:r w:rsidRPr="00881D87">
        <w:rPr>
          <w:sz w:val="24"/>
          <w:szCs w:val="24"/>
        </w:rPr>
        <w:t>Notice if no longer able to meet Eligibility Criteria</w:t>
      </w:r>
      <w:bookmarkEnd w:id="49"/>
    </w:p>
    <w:p w14:paraId="4CD836F4" w14:textId="6B0997FD" w:rsidR="00951E2F" w:rsidRDefault="00BA1919" w:rsidP="00C04C0B">
      <w:pPr>
        <w:rPr>
          <w:sz w:val="24"/>
          <w:szCs w:val="24"/>
        </w:rPr>
      </w:pPr>
      <w:r w:rsidRPr="00C04C0B">
        <w:rPr>
          <w:sz w:val="24"/>
          <w:szCs w:val="24"/>
        </w:rPr>
        <w:t>If a person to whom this policy applies becomes aware (</w:t>
      </w:r>
      <w:r w:rsidR="000D1B51" w:rsidRPr="00C04C0B">
        <w:rPr>
          <w:sz w:val="24"/>
          <w:szCs w:val="24"/>
        </w:rPr>
        <w:t xml:space="preserve">assuming they were </w:t>
      </w:r>
      <w:r w:rsidRPr="00C04C0B">
        <w:rPr>
          <w:sz w:val="24"/>
          <w:szCs w:val="24"/>
        </w:rPr>
        <w:t xml:space="preserve">asked to complete a Statement of Personal Information </w:t>
      </w:r>
      <w:r w:rsidR="000D1B51" w:rsidRPr="00C04C0B">
        <w:rPr>
          <w:sz w:val="24"/>
          <w:szCs w:val="24"/>
        </w:rPr>
        <w:t>at the relevant time</w:t>
      </w:r>
      <w:r w:rsidRPr="00C04C0B">
        <w:rPr>
          <w:sz w:val="24"/>
          <w:szCs w:val="24"/>
        </w:rPr>
        <w:t>) that</w:t>
      </w:r>
      <w:r w:rsidR="000D1B51" w:rsidRPr="00C04C0B">
        <w:rPr>
          <w:sz w:val="24"/>
          <w:szCs w:val="24"/>
        </w:rPr>
        <w:t xml:space="preserve"> they</w:t>
      </w:r>
      <w:r w:rsidR="00951E2F" w:rsidRPr="00C04C0B">
        <w:rPr>
          <w:sz w:val="24"/>
          <w:szCs w:val="24"/>
        </w:rPr>
        <w:t>:</w:t>
      </w:r>
    </w:p>
    <w:p w14:paraId="6A18C423" w14:textId="77777777" w:rsidR="0095320A" w:rsidRPr="00C04C0B" w:rsidRDefault="0095320A" w:rsidP="00C04C0B">
      <w:pPr>
        <w:rPr>
          <w:sz w:val="24"/>
          <w:szCs w:val="24"/>
        </w:rPr>
      </w:pPr>
    </w:p>
    <w:p w14:paraId="036222F7" w14:textId="3AEFB587" w:rsidR="00951E2F" w:rsidRPr="0095320A" w:rsidRDefault="00BA1919" w:rsidP="0095320A">
      <w:pPr>
        <w:pStyle w:val="ListParagraph"/>
        <w:numPr>
          <w:ilvl w:val="0"/>
          <w:numId w:val="58"/>
        </w:numPr>
        <w:rPr>
          <w:sz w:val="24"/>
          <w:szCs w:val="24"/>
          <w:lang w:val="en-US"/>
        </w:rPr>
      </w:pPr>
      <w:r w:rsidRPr="0095320A">
        <w:rPr>
          <w:sz w:val="24"/>
          <w:szCs w:val="24"/>
          <w:lang w:val="en-US"/>
        </w:rPr>
        <w:t>could no longer respond 'No' to the questions in the Statement of Personal Information in Appendix 1 to which they previously answered 'No'</w:t>
      </w:r>
      <w:r w:rsidR="00951E2F" w:rsidRPr="0095320A">
        <w:rPr>
          <w:sz w:val="24"/>
          <w:szCs w:val="24"/>
          <w:lang w:val="en-US"/>
        </w:rPr>
        <w:t>;</w:t>
      </w:r>
      <w:r w:rsidRPr="0095320A">
        <w:rPr>
          <w:sz w:val="24"/>
          <w:szCs w:val="24"/>
          <w:lang w:val="en-US"/>
        </w:rPr>
        <w:t xml:space="preserve"> or </w:t>
      </w:r>
    </w:p>
    <w:p w14:paraId="2B8F6278" w14:textId="4B2B54B1" w:rsidR="000D1B51" w:rsidRPr="0095320A" w:rsidRDefault="00BA1919" w:rsidP="0095320A">
      <w:pPr>
        <w:pStyle w:val="ListParagraph"/>
        <w:numPr>
          <w:ilvl w:val="0"/>
          <w:numId w:val="58"/>
        </w:numPr>
        <w:rPr>
          <w:sz w:val="24"/>
          <w:szCs w:val="24"/>
          <w:lang w:val="en-US"/>
        </w:rPr>
      </w:pPr>
      <w:r w:rsidRPr="0095320A">
        <w:rPr>
          <w:sz w:val="24"/>
          <w:szCs w:val="24"/>
          <w:lang w:val="en-US"/>
        </w:rPr>
        <w:t xml:space="preserve">previously answered 'Yes' </w:t>
      </w:r>
      <w:r w:rsidR="00951E2F" w:rsidRPr="0095320A">
        <w:rPr>
          <w:sz w:val="24"/>
          <w:szCs w:val="24"/>
          <w:lang w:val="en-US"/>
        </w:rPr>
        <w:t xml:space="preserve">to a question in the Statement of Personal Information in Appendix 1 </w:t>
      </w:r>
      <w:r w:rsidRPr="0095320A">
        <w:rPr>
          <w:sz w:val="24"/>
          <w:szCs w:val="24"/>
          <w:lang w:val="en-US"/>
        </w:rPr>
        <w:t xml:space="preserve">but </w:t>
      </w:r>
      <w:r w:rsidR="000D1B51" w:rsidRPr="0095320A">
        <w:rPr>
          <w:sz w:val="24"/>
          <w:szCs w:val="24"/>
          <w:lang w:val="en-US"/>
        </w:rPr>
        <w:t xml:space="preserve">would again need to respond 'Yes' but due to </w:t>
      </w:r>
      <w:r w:rsidRPr="0095320A">
        <w:rPr>
          <w:sz w:val="24"/>
          <w:szCs w:val="24"/>
          <w:lang w:val="en-US"/>
        </w:rPr>
        <w:t xml:space="preserve">different circumstances </w:t>
      </w:r>
      <w:r w:rsidR="000D1B51" w:rsidRPr="0095320A">
        <w:rPr>
          <w:sz w:val="24"/>
          <w:szCs w:val="24"/>
          <w:lang w:val="en-US"/>
        </w:rPr>
        <w:t xml:space="preserve">having arisen </w:t>
      </w:r>
      <w:r w:rsidRPr="0095320A">
        <w:rPr>
          <w:sz w:val="24"/>
          <w:szCs w:val="24"/>
          <w:lang w:val="en-US"/>
        </w:rPr>
        <w:t xml:space="preserve">to </w:t>
      </w:r>
      <w:r w:rsidR="000D1B51" w:rsidRPr="0095320A">
        <w:rPr>
          <w:sz w:val="24"/>
          <w:szCs w:val="24"/>
          <w:lang w:val="en-US"/>
        </w:rPr>
        <w:t xml:space="preserve">those </w:t>
      </w:r>
      <w:r w:rsidRPr="0095320A">
        <w:rPr>
          <w:sz w:val="24"/>
          <w:szCs w:val="24"/>
          <w:lang w:val="en-US"/>
        </w:rPr>
        <w:t xml:space="preserve">which gave rise to the previous response, </w:t>
      </w:r>
    </w:p>
    <w:p w14:paraId="33A68079" w14:textId="77777777" w:rsidR="000D1B51" w:rsidRPr="00C04C0B" w:rsidRDefault="000D1B51" w:rsidP="00C04C0B">
      <w:pPr>
        <w:rPr>
          <w:sz w:val="24"/>
          <w:szCs w:val="24"/>
        </w:rPr>
      </w:pPr>
    </w:p>
    <w:p w14:paraId="4AAF0724" w14:textId="7E457983" w:rsidR="00BA1919" w:rsidRPr="00C04C0B" w:rsidRDefault="00BA1919" w:rsidP="00C04C0B">
      <w:pPr>
        <w:rPr>
          <w:sz w:val="24"/>
          <w:szCs w:val="24"/>
        </w:rPr>
      </w:pPr>
      <w:r w:rsidRPr="00C04C0B">
        <w:rPr>
          <w:sz w:val="24"/>
          <w:szCs w:val="24"/>
        </w:rPr>
        <w:t xml:space="preserve">they must immediately notify the CEO after becoming so aware. </w:t>
      </w:r>
    </w:p>
    <w:p w14:paraId="798169F6" w14:textId="74CAF53B" w:rsidR="00323C77" w:rsidRPr="00881D87" w:rsidRDefault="00323C77" w:rsidP="00BA1919">
      <w:pPr>
        <w:rPr>
          <w:sz w:val="24"/>
          <w:szCs w:val="24"/>
        </w:rPr>
      </w:pPr>
    </w:p>
    <w:p w14:paraId="292EC3CF" w14:textId="217F592F" w:rsidR="00323C77" w:rsidRPr="00054BE1" w:rsidRDefault="00323C77" w:rsidP="00054BE1">
      <w:pPr>
        <w:pStyle w:val="MELegal2"/>
        <w:rPr>
          <w:b/>
          <w:bCs/>
          <w:sz w:val="24"/>
          <w:szCs w:val="24"/>
        </w:rPr>
      </w:pPr>
      <w:bookmarkStart w:id="50" w:name="_Toc123636443"/>
      <w:r w:rsidRPr="00054BE1">
        <w:rPr>
          <w:b/>
          <w:bCs/>
          <w:sz w:val="24"/>
          <w:szCs w:val="24"/>
        </w:rPr>
        <w:t>5.4</w:t>
      </w:r>
      <w:r w:rsidRPr="00054BE1">
        <w:rPr>
          <w:b/>
          <w:bCs/>
          <w:sz w:val="24"/>
          <w:szCs w:val="24"/>
        </w:rPr>
        <w:tab/>
        <w:t>Application to the CEO</w:t>
      </w:r>
      <w:bookmarkEnd w:id="50"/>
    </w:p>
    <w:p w14:paraId="0613F50E" w14:textId="77777777" w:rsidR="00EF3BF2" w:rsidRPr="00881D87" w:rsidRDefault="00EF3BF2" w:rsidP="00323C77">
      <w:pPr>
        <w:rPr>
          <w:sz w:val="24"/>
          <w:szCs w:val="24"/>
          <w:lang w:val="en-US"/>
        </w:rPr>
      </w:pPr>
      <w:r w:rsidRPr="00881D87">
        <w:rPr>
          <w:sz w:val="24"/>
          <w:szCs w:val="24"/>
          <w:lang w:val="en-US"/>
        </w:rPr>
        <w:t xml:space="preserve">The Audit and Risk Committee must review the Statement of Personal Information required to be provided by the CEO and consider information provided by the CEO in circumstances where a 'No' response cannot be provided for the purpose of determining </w:t>
      </w:r>
      <w:proofErr w:type="gramStart"/>
      <w:r w:rsidRPr="00881D87">
        <w:rPr>
          <w:sz w:val="24"/>
          <w:szCs w:val="24"/>
          <w:lang w:val="en-US"/>
        </w:rPr>
        <w:t>whether or not</w:t>
      </w:r>
      <w:proofErr w:type="gramEnd"/>
      <w:r w:rsidRPr="00881D87">
        <w:rPr>
          <w:sz w:val="24"/>
          <w:szCs w:val="24"/>
          <w:lang w:val="en-US"/>
        </w:rPr>
        <w:t xml:space="preserve"> the CEO may be regarded as a Fit and Proper Person. </w:t>
      </w:r>
    </w:p>
    <w:p w14:paraId="6D400B87" w14:textId="77777777" w:rsidR="00EF3BF2" w:rsidRPr="00881D87" w:rsidRDefault="00EF3BF2" w:rsidP="00323C77">
      <w:pPr>
        <w:rPr>
          <w:sz w:val="24"/>
          <w:szCs w:val="24"/>
          <w:lang w:val="en-US"/>
        </w:rPr>
      </w:pPr>
    </w:p>
    <w:p w14:paraId="70E68E5E" w14:textId="0C881CA4" w:rsidR="00EF3BF2" w:rsidRPr="00881D87" w:rsidRDefault="00EF3BF2" w:rsidP="00323C77">
      <w:pPr>
        <w:rPr>
          <w:sz w:val="24"/>
          <w:szCs w:val="24"/>
          <w:lang w:val="en-US"/>
        </w:rPr>
      </w:pPr>
      <w:proofErr w:type="gramStart"/>
      <w:r w:rsidRPr="00881D87">
        <w:rPr>
          <w:sz w:val="24"/>
          <w:szCs w:val="24"/>
          <w:lang w:val="en-US"/>
        </w:rPr>
        <w:t>For the purpose</w:t>
      </w:r>
      <w:r w:rsidR="007B3E85" w:rsidRPr="00881D87">
        <w:rPr>
          <w:sz w:val="24"/>
          <w:szCs w:val="24"/>
          <w:lang w:val="en-US"/>
        </w:rPr>
        <w:t xml:space="preserve"> of</w:t>
      </w:r>
      <w:proofErr w:type="gramEnd"/>
      <w:r w:rsidR="007B3E85" w:rsidRPr="00881D87">
        <w:rPr>
          <w:sz w:val="24"/>
          <w:szCs w:val="24"/>
          <w:lang w:val="en-US"/>
        </w:rPr>
        <w:t xml:space="preserve"> applying</w:t>
      </w:r>
      <w:r w:rsidRPr="00881D87">
        <w:rPr>
          <w:sz w:val="24"/>
          <w:szCs w:val="24"/>
          <w:lang w:val="en-US"/>
        </w:rPr>
        <w:t xml:space="preserve"> the requirements of this Policy to the CEO references to the CEO </w:t>
      </w:r>
      <w:r w:rsidR="007B3E85" w:rsidRPr="00881D87">
        <w:rPr>
          <w:sz w:val="24"/>
          <w:szCs w:val="24"/>
          <w:lang w:val="en-US"/>
        </w:rPr>
        <w:t>should be read as</w:t>
      </w:r>
      <w:r w:rsidRPr="00881D87">
        <w:rPr>
          <w:sz w:val="24"/>
          <w:szCs w:val="24"/>
          <w:lang w:val="en-US"/>
        </w:rPr>
        <w:t xml:space="preserve"> references to the Audit and Risk Committee.</w:t>
      </w:r>
    </w:p>
    <w:p w14:paraId="186BE9DF" w14:textId="7EF7D5B1" w:rsidR="00323C77" w:rsidRPr="00881D87" w:rsidRDefault="00323C77" w:rsidP="00323C77">
      <w:pPr>
        <w:rPr>
          <w:sz w:val="24"/>
          <w:szCs w:val="24"/>
          <w:lang w:val="en-US"/>
        </w:rPr>
      </w:pPr>
    </w:p>
    <w:p w14:paraId="62FB8B62" w14:textId="70794186" w:rsidR="00323C77" w:rsidRPr="00054BE1" w:rsidRDefault="00323C77" w:rsidP="00054BE1">
      <w:pPr>
        <w:pStyle w:val="MELegal2"/>
        <w:rPr>
          <w:b/>
          <w:bCs/>
          <w:sz w:val="24"/>
          <w:szCs w:val="24"/>
          <w:lang w:val="en-US"/>
        </w:rPr>
      </w:pPr>
      <w:bookmarkStart w:id="51" w:name="_Toc123636444"/>
      <w:r w:rsidRPr="00054BE1">
        <w:rPr>
          <w:b/>
          <w:bCs/>
          <w:sz w:val="24"/>
          <w:szCs w:val="24"/>
          <w:lang w:val="en-US"/>
        </w:rPr>
        <w:t>5.5</w:t>
      </w:r>
      <w:r w:rsidRPr="00054BE1">
        <w:rPr>
          <w:b/>
          <w:bCs/>
          <w:sz w:val="24"/>
          <w:szCs w:val="24"/>
          <w:lang w:val="en-US"/>
        </w:rPr>
        <w:tab/>
        <w:t>Reporting in relation to Eligibility Criteria</w:t>
      </w:r>
      <w:bookmarkEnd w:id="51"/>
    </w:p>
    <w:p w14:paraId="3E9B757F" w14:textId="0963CD07" w:rsidR="00EF3BF2" w:rsidRPr="00881D87" w:rsidRDefault="00323C77" w:rsidP="00EF3BF2">
      <w:pPr>
        <w:rPr>
          <w:sz w:val="24"/>
          <w:szCs w:val="24"/>
          <w:lang w:val="en-US"/>
        </w:rPr>
      </w:pPr>
      <w:r w:rsidRPr="00881D87">
        <w:rPr>
          <w:sz w:val="24"/>
          <w:szCs w:val="24"/>
          <w:lang w:val="en-US"/>
        </w:rPr>
        <w:t xml:space="preserve">The CEO must report </w:t>
      </w:r>
      <w:r w:rsidR="00EF3BF2" w:rsidRPr="00881D87">
        <w:rPr>
          <w:sz w:val="24"/>
          <w:szCs w:val="24"/>
          <w:lang w:val="en-US"/>
        </w:rPr>
        <w:t xml:space="preserve">to the Audit and Risk Committee the position as to </w:t>
      </w:r>
      <w:proofErr w:type="gramStart"/>
      <w:r w:rsidR="00EF3BF2" w:rsidRPr="00881D87">
        <w:rPr>
          <w:sz w:val="24"/>
          <w:szCs w:val="24"/>
          <w:lang w:val="en-US"/>
        </w:rPr>
        <w:t>whether or not</w:t>
      </w:r>
      <w:proofErr w:type="gramEnd"/>
      <w:r w:rsidR="00EF3BF2" w:rsidRPr="00881D87">
        <w:rPr>
          <w:sz w:val="24"/>
          <w:szCs w:val="24"/>
          <w:lang w:val="en-US"/>
        </w:rPr>
        <w:t xml:space="preserve"> the Eligibility Criteria is met in relation to each person to whom this Policy applies including information as to </w:t>
      </w:r>
      <w:r w:rsidRPr="00881D87">
        <w:rPr>
          <w:sz w:val="24"/>
          <w:szCs w:val="24"/>
          <w:lang w:val="en-US"/>
        </w:rPr>
        <w:t xml:space="preserve">all determinations </w:t>
      </w:r>
      <w:r w:rsidR="00EF3BF2" w:rsidRPr="00881D87">
        <w:rPr>
          <w:sz w:val="24"/>
          <w:szCs w:val="24"/>
          <w:lang w:val="en-US"/>
        </w:rPr>
        <w:t xml:space="preserve">and the reasons for such determinations </w:t>
      </w:r>
      <w:r w:rsidRPr="00881D87">
        <w:rPr>
          <w:sz w:val="24"/>
          <w:szCs w:val="24"/>
          <w:lang w:val="en-US"/>
        </w:rPr>
        <w:t xml:space="preserve">made by the CEO in relation to </w:t>
      </w:r>
      <w:r w:rsidR="00EF3BF2" w:rsidRPr="00881D87">
        <w:rPr>
          <w:sz w:val="24"/>
          <w:szCs w:val="24"/>
          <w:lang w:val="en-US"/>
        </w:rPr>
        <w:t xml:space="preserve">persons who could not provide a 'No' response to any question.  </w:t>
      </w:r>
    </w:p>
    <w:p w14:paraId="36D7C2FF" w14:textId="0E608443" w:rsidR="00EF3BF2" w:rsidRPr="00881D87" w:rsidRDefault="00EF3BF2" w:rsidP="00EF3BF2">
      <w:pPr>
        <w:rPr>
          <w:sz w:val="24"/>
          <w:szCs w:val="24"/>
          <w:lang w:val="en-US"/>
        </w:rPr>
      </w:pPr>
    </w:p>
    <w:p w14:paraId="27BEA6BA" w14:textId="0121BC1C" w:rsidR="00EF3BF2" w:rsidRDefault="00EF3BF2" w:rsidP="005B4A2B">
      <w:pPr>
        <w:rPr>
          <w:sz w:val="24"/>
          <w:szCs w:val="24"/>
          <w:lang w:val="en-US"/>
        </w:rPr>
      </w:pPr>
      <w:r w:rsidRPr="00881D87">
        <w:rPr>
          <w:sz w:val="24"/>
          <w:szCs w:val="24"/>
          <w:lang w:val="en-US"/>
        </w:rPr>
        <w:lastRenderedPageBreak/>
        <w:t xml:space="preserve">The Audit and Risk Committee must report to the MAV Board the position as to </w:t>
      </w:r>
      <w:proofErr w:type="gramStart"/>
      <w:r w:rsidRPr="00881D87">
        <w:rPr>
          <w:sz w:val="24"/>
          <w:szCs w:val="24"/>
          <w:lang w:val="en-US"/>
        </w:rPr>
        <w:t>whether or not</w:t>
      </w:r>
      <w:proofErr w:type="gramEnd"/>
      <w:r w:rsidRPr="00881D87">
        <w:rPr>
          <w:sz w:val="24"/>
          <w:szCs w:val="24"/>
          <w:lang w:val="en-US"/>
        </w:rPr>
        <w:t xml:space="preserve"> the Eligibility Criteria is met in relation to each person to whom this Policy applies (including the basis of determinations that a person is or is not a Fit and Proper Person in circumstances where a 'No' response could not be given on any question</w:t>
      </w:r>
      <w:r w:rsidR="007B3E85" w:rsidRPr="00881D87">
        <w:rPr>
          <w:sz w:val="24"/>
          <w:szCs w:val="24"/>
          <w:lang w:val="en-US"/>
        </w:rPr>
        <w:t>).</w:t>
      </w:r>
    </w:p>
    <w:p w14:paraId="69C9D686" w14:textId="6CF74E38" w:rsidR="00323C77" w:rsidRPr="00881D87" w:rsidRDefault="00323C77" w:rsidP="00323C77">
      <w:pPr>
        <w:rPr>
          <w:rFonts w:cs="Arial"/>
          <w:color w:val="000000"/>
          <w:sz w:val="24"/>
          <w:szCs w:val="24"/>
          <w:lang w:val="en-US"/>
        </w:rPr>
      </w:pPr>
    </w:p>
    <w:p w14:paraId="60B9930D" w14:textId="6529CE7D" w:rsidR="005B13E4" w:rsidRPr="00881D87" w:rsidRDefault="008A6900" w:rsidP="008A6900">
      <w:pPr>
        <w:pStyle w:val="MELegal1"/>
        <w:numPr>
          <w:ilvl w:val="0"/>
          <w:numId w:val="1"/>
        </w:numPr>
        <w:tabs>
          <w:tab w:val="clear" w:pos="5961"/>
        </w:tabs>
        <w:ind w:left="680" w:hanging="680"/>
        <w:rPr>
          <w:b/>
          <w:bCs/>
          <w:sz w:val="24"/>
          <w:szCs w:val="24"/>
        </w:rPr>
      </w:pPr>
      <w:bookmarkStart w:id="52" w:name="_Toc123636445"/>
      <w:r w:rsidRPr="00881D87">
        <w:rPr>
          <w:b/>
          <w:bCs/>
          <w:sz w:val="24"/>
          <w:szCs w:val="24"/>
        </w:rPr>
        <w:t>Obligations and responsibilities under this</w:t>
      </w:r>
      <w:r w:rsidR="0029752E" w:rsidRPr="00881D87">
        <w:rPr>
          <w:b/>
          <w:bCs/>
          <w:sz w:val="24"/>
          <w:szCs w:val="24"/>
        </w:rPr>
        <w:t xml:space="preserve"> </w:t>
      </w:r>
      <w:r w:rsidR="005B13E4" w:rsidRPr="00881D87">
        <w:rPr>
          <w:b/>
          <w:bCs/>
          <w:sz w:val="24"/>
          <w:szCs w:val="24"/>
        </w:rPr>
        <w:t>Policy</w:t>
      </w:r>
      <w:bookmarkEnd w:id="52"/>
    </w:p>
    <w:p w14:paraId="4738D11B" w14:textId="76D86DF1" w:rsidR="005F370E" w:rsidRPr="00881D87" w:rsidRDefault="00FA63D5" w:rsidP="008A6900">
      <w:pPr>
        <w:pStyle w:val="Heading2"/>
        <w:rPr>
          <w:sz w:val="24"/>
          <w:szCs w:val="24"/>
        </w:rPr>
      </w:pPr>
      <w:bookmarkStart w:id="53" w:name="_Toc123636446"/>
      <w:r w:rsidRPr="00881D87">
        <w:rPr>
          <w:sz w:val="24"/>
          <w:szCs w:val="24"/>
        </w:rPr>
        <w:t xml:space="preserve">The </w:t>
      </w:r>
      <w:r w:rsidR="008A6900" w:rsidRPr="00881D87">
        <w:rPr>
          <w:sz w:val="24"/>
          <w:szCs w:val="24"/>
        </w:rPr>
        <w:t xml:space="preserve">MAV </w:t>
      </w:r>
      <w:r w:rsidR="005F370E" w:rsidRPr="00881D87">
        <w:rPr>
          <w:sz w:val="24"/>
          <w:szCs w:val="24"/>
        </w:rPr>
        <w:t>Board</w:t>
      </w:r>
      <w:bookmarkEnd w:id="53"/>
      <w:r w:rsidR="005F370E" w:rsidRPr="00881D87">
        <w:rPr>
          <w:sz w:val="24"/>
          <w:szCs w:val="24"/>
        </w:rPr>
        <w:t xml:space="preserve"> </w:t>
      </w:r>
    </w:p>
    <w:p w14:paraId="40A2CB4B" w14:textId="2ADDF933" w:rsidR="00361F46" w:rsidRPr="00881D87" w:rsidRDefault="005F370E" w:rsidP="00361F46">
      <w:pPr>
        <w:rPr>
          <w:sz w:val="24"/>
          <w:szCs w:val="24"/>
        </w:rPr>
      </w:pPr>
      <w:r w:rsidRPr="00881D87">
        <w:rPr>
          <w:sz w:val="24"/>
          <w:szCs w:val="24"/>
        </w:rPr>
        <w:t xml:space="preserve">The </w:t>
      </w:r>
      <w:r w:rsidR="00953E00" w:rsidRPr="00881D87">
        <w:rPr>
          <w:sz w:val="24"/>
          <w:szCs w:val="24"/>
        </w:rPr>
        <w:t xml:space="preserve">MAV </w:t>
      </w:r>
      <w:r w:rsidRPr="00881D87">
        <w:rPr>
          <w:sz w:val="24"/>
          <w:szCs w:val="24"/>
        </w:rPr>
        <w:t xml:space="preserve">Board will review </w:t>
      </w:r>
      <w:r w:rsidR="00726BA8" w:rsidRPr="00881D87">
        <w:rPr>
          <w:sz w:val="24"/>
          <w:szCs w:val="24"/>
        </w:rPr>
        <w:t>and</w:t>
      </w:r>
      <w:r w:rsidR="00B719C8" w:rsidRPr="00881D87">
        <w:rPr>
          <w:sz w:val="24"/>
          <w:szCs w:val="24"/>
        </w:rPr>
        <w:t>,</w:t>
      </w:r>
      <w:r w:rsidR="00726BA8" w:rsidRPr="00881D87">
        <w:rPr>
          <w:sz w:val="24"/>
          <w:szCs w:val="24"/>
        </w:rPr>
        <w:t xml:space="preserve"> if </w:t>
      </w:r>
      <w:r w:rsidR="00BA1919" w:rsidRPr="00881D87">
        <w:rPr>
          <w:sz w:val="24"/>
          <w:szCs w:val="24"/>
        </w:rPr>
        <w:t>considered appropriate</w:t>
      </w:r>
      <w:r w:rsidR="00B719C8" w:rsidRPr="00881D87">
        <w:rPr>
          <w:sz w:val="24"/>
          <w:szCs w:val="24"/>
        </w:rPr>
        <w:t>,</w:t>
      </w:r>
      <w:r w:rsidR="00BA1919" w:rsidRPr="00881D87">
        <w:rPr>
          <w:sz w:val="24"/>
          <w:szCs w:val="24"/>
        </w:rPr>
        <w:t xml:space="preserve"> </w:t>
      </w:r>
      <w:r w:rsidR="00726BA8" w:rsidRPr="00881D87">
        <w:rPr>
          <w:sz w:val="24"/>
          <w:szCs w:val="24"/>
        </w:rPr>
        <w:t xml:space="preserve">adopt an updated </w:t>
      </w:r>
      <w:r w:rsidRPr="00881D87">
        <w:rPr>
          <w:sz w:val="24"/>
          <w:szCs w:val="24"/>
        </w:rPr>
        <w:t>poli</w:t>
      </w:r>
      <w:r w:rsidR="00B84C3F" w:rsidRPr="00881D87">
        <w:rPr>
          <w:sz w:val="24"/>
          <w:szCs w:val="24"/>
        </w:rPr>
        <w:t xml:space="preserve">cy </w:t>
      </w:r>
      <w:r w:rsidR="00D45FA2" w:rsidRPr="00881D87">
        <w:rPr>
          <w:sz w:val="24"/>
          <w:szCs w:val="24"/>
        </w:rPr>
        <w:t xml:space="preserve">at any time the MAV Rules change or </w:t>
      </w:r>
      <w:r w:rsidR="004346BD" w:rsidRPr="00881D87">
        <w:rPr>
          <w:sz w:val="24"/>
          <w:szCs w:val="24"/>
        </w:rPr>
        <w:t>if the fit and proper person requirements of ASIC change</w:t>
      </w:r>
      <w:r w:rsidR="00726BA8" w:rsidRPr="00881D87">
        <w:rPr>
          <w:sz w:val="24"/>
          <w:szCs w:val="24"/>
        </w:rPr>
        <w:t xml:space="preserve"> and</w:t>
      </w:r>
      <w:r w:rsidR="005F327A" w:rsidRPr="00881D87">
        <w:rPr>
          <w:sz w:val="24"/>
          <w:szCs w:val="24"/>
        </w:rPr>
        <w:t>,</w:t>
      </w:r>
      <w:r w:rsidR="00726BA8" w:rsidRPr="00881D87">
        <w:rPr>
          <w:sz w:val="24"/>
          <w:szCs w:val="24"/>
        </w:rPr>
        <w:t xml:space="preserve"> in any event</w:t>
      </w:r>
      <w:r w:rsidR="005F327A" w:rsidRPr="00881D87">
        <w:rPr>
          <w:sz w:val="24"/>
          <w:szCs w:val="24"/>
        </w:rPr>
        <w:t>,</w:t>
      </w:r>
      <w:r w:rsidR="00726BA8" w:rsidRPr="00881D87">
        <w:rPr>
          <w:sz w:val="24"/>
          <w:szCs w:val="24"/>
        </w:rPr>
        <w:t xml:space="preserve"> no less than every three years.</w:t>
      </w:r>
    </w:p>
    <w:p w14:paraId="6F14FE27" w14:textId="2C7B6829" w:rsidR="005824E7" w:rsidRPr="00C04C0B" w:rsidRDefault="008A6900" w:rsidP="00C04C0B">
      <w:pPr>
        <w:pStyle w:val="Heading2"/>
        <w:rPr>
          <w:sz w:val="24"/>
          <w:szCs w:val="24"/>
        </w:rPr>
      </w:pPr>
      <w:bookmarkStart w:id="54" w:name="_Toc123636447"/>
      <w:r w:rsidRPr="00C04C0B">
        <w:rPr>
          <w:sz w:val="24"/>
          <w:szCs w:val="24"/>
        </w:rPr>
        <w:t>CEO</w:t>
      </w:r>
      <w:bookmarkEnd w:id="54"/>
    </w:p>
    <w:p w14:paraId="6BAB72FF" w14:textId="2C57C061" w:rsidR="0071500A" w:rsidRPr="00881D87" w:rsidRDefault="0071500A" w:rsidP="00361F46">
      <w:pPr>
        <w:rPr>
          <w:rFonts w:cs="Arial"/>
          <w:color w:val="000000"/>
          <w:sz w:val="24"/>
          <w:szCs w:val="24"/>
        </w:rPr>
      </w:pPr>
      <w:r w:rsidRPr="00881D87">
        <w:rPr>
          <w:rFonts w:cs="Arial"/>
          <w:color w:val="000000"/>
          <w:sz w:val="24"/>
          <w:szCs w:val="24"/>
        </w:rPr>
        <w:t xml:space="preserve">The </w:t>
      </w:r>
      <w:r w:rsidR="000802F5" w:rsidRPr="00881D87">
        <w:rPr>
          <w:rFonts w:cs="Arial"/>
          <w:color w:val="000000"/>
          <w:sz w:val="24"/>
          <w:szCs w:val="24"/>
        </w:rPr>
        <w:t>CEO</w:t>
      </w:r>
      <w:r w:rsidRPr="00881D87">
        <w:rPr>
          <w:rFonts w:cs="Arial"/>
          <w:color w:val="000000"/>
          <w:sz w:val="24"/>
          <w:szCs w:val="24"/>
        </w:rPr>
        <w:t xml:space="preserve"> is responsible for</w:t>
      </w:r>
      <w:r w:rsidR="002B2739" w:rsidRPr="00881D87">
        <w:rPr>
          <w:rFonts w:cs="Arial"/>
          <w:color w:val="000000"/>
          <w:sz w:val="24"/>
          <w:szCs w:val="24"/>
        </w:rPr>
        <w:t xml:space="preserve"> implementation of this policy including</w:t>
      </w:r>
      <w:r w:rsidRPr="00881D87">
        <w:rPr>
          <w:rFonts w:cs="Arial"/>
          <w:color w:val="000000"/>
          <w:sz w:val="24"/>
          <w:szCs w:val="24"/>
        </w:rPr>
        <w:t>:</w:t>
      </w:r>
    </w:p>
    <w:p w14:paraId="03468093" w14:textId="77777777" w:rsidR="00BA1919" w:rsidRPr="00881D87" w:rsidRDefault="00BA1919" w:rsidP="00361F46">
      <w:pPr>
        <w:rPr>
          <w:rFonts w:cs="Arial"/>
          <w:color w:val="000000"/>
          <w:sz w:val="24"/>
          <w:szCs w:val="24"/>
        </w:rPr>
      </w:pPr>
    </w:p>
    <w:p w14:paraId="2B6798D3" w14:textId="3D7C1F42" w:rsidR="0071500A" w:rsidRPr="00881D87" w:rsidRDefault="002B2739" w:rsidP="002B2739">
      <w:pPr>
        <w:ind w:left="851" w:hanging="851"/>
        <w:rPr>
          <w:sz w:val="24"/>
          <w:szCs w:val="24"/>
          <w:lang w:val="en-US"/>
        </w:rPr>
      </w:pPr>
      <w:r w:rsidRPr="00881D87">
        <w:rPr>
          <w:sz w:val="24"/>
          <w:szCs w:val="24"/>
          <w:lang w:val="en-US"/>
        </w:rPr>
        <w:t>(a)</w:t>
      </w:r>
      <w:r w:rsidRPr="00881D87">
        <w:rPr>
          <w:sz w:val="24"/>
          <w:szCs w:val="24"/>
          <w:lang w:val="en-US"/>
        </w:rPr>
        <w:tab/>
      </w:r>
      <w:r w:rsidR="008A6900" w:rsidRPr="00881D87">
        <w:rPr>
          <w:sz w:val="24"/>
          <w:szCs w:val="24"/>
          <w:lang w:val="en-US"/>
        </w:rPr>
        <w:t>establishing</w:t>
      </w:r>
      <w:r w:rsidR="074F9AB0" w:rsidRPr="00881D87">
        <w:rPr>
          <w:sz w:val="24"/>
          <w:szCs w:val="24"/>
          <w:lang w:val="en-US"/>
        </w:rPr>
        <w:t xml:space="preserve"> procedure</w:t>
      </w:r>
      <w:r w:rsidR="008A6900" w:rsidRPr="00881D87">
        <w:rPr>
          <w:sz w:val="24"/>
          <w:szCs w:val="24"/>
          <w:lang w:val="en-US"/>
        </w:rPr>
        <w:t>s</w:t>
      </w:r>
      <w:r w:rsidR="074F9AB0" w:rsidRPr="00881D87">
        <w:rPr>
          <w:sz w:val="24"/>
          <w:szCs w:val="24"/>
          <w:lang w:val="en-US"/>
        </w:rPr>
        <w:t xml:space="preserve"> for </w:t>
      </w:r>
      <w:r w:rsidR="00D45FA2" w:rsidRPr="00881D87">
        <w:rPr>
          <w:sz w:val="24"/>
          <w:szCs w:val="24"/>
          <w:lang w:val="en-US"/>
        </w:rPr>
        <w:t xml:space="preserve">ensuring that the </w:t>
      </w:r>
      <w:r w:rsidR="008A6900" w:rsidRPr="00881D87">
        <w:rPr>
          <w:sz w:val="24"/>
          <w:szCs w:val="24"/>
          <w:lang w:val="en-US"/>
        </w:rPr>
        <w:t xml:space="preserve">persons to whom this policy </w:t>
      </w:r>
      <w:r w:rsidRPr="00881D87">
        <w:rPr>
          <w:sz w:val="24"/>
          <w:szCs w:val="24"/>
          <w:lang w:val="en-US"/>
        </w:rPr>
        <w:t xml:space="preserve">comply with this </w:t>
      </w:r>
      <w:proofErr w:type="gramStart"/>
      <w:r w:rsidRPr="00881D87">
        <w:rPr>
          <w:sz w:val="24"/>
          <w:szCs w:val="24"/>
          <w:lang w:val="en-US"/>
        </w:rPr>
        <w:t>policy;</w:t>
      </w:r>
      <w:proofErr w:type="gramEnd"/>
    </w:p>
    <w:p w14:paraId="405E979E" w14:textId="5DC7EE88" w:rsidR="00DD1016" w:rsidRPr="00881D87" w:rsidRDefault="002B2739" w:rsidP="002B2739">
      <w:pPr>
        <w:ind w:left="851" w:hanging="851"/>
        <w:rPr>
          <w:sz w:val="24"/>
          <w:szCs w:val="24"/>
          <w:lang w:val="en-US"/>
        </w:rPr>
      </w:pPr>
      <w:r w:rsidRPr="00881D87">
        <w:rPr>
          <w:sz w:val="24"/>
          <w:szCs w:val="24"/>
          <w:lang w:val="en-US"/>
        </w:rPr>
        <w:t>(b)</w:t>
      </w:r>
      <w:r w:rsidRPr="00881D87">
        <w:rPr>
          <w:sz w:val="24"/>
          <w:szCs w:val="24"/>
          <w:lang w:val="en-US"/>
        </w:rPr>
        <w:tab/>
        <w:t>b</w:t>
      </w:r>
      <w:r w:rsidR="00DD1016" w:rsidRPr="00881D87">
        <w:rPr>
          <w:sz w:val="24"/>
          <w:szCs w:val="24"/>
          <w:lang w:val="en-US"/>
        </w:rPr>
        <w:t xml:space="preserve">uilding an </w:t>
      </w:r>
      <w:proofErr w:type="spellStart"/>
      <w:r w:rsidR="00DD1016" w:rsidRPr="00881D87">
        <w:rPr>
          <w:sz w:val="24"/>
          <w:szCs w:val="24"/>
          <w:lang w:val="en-US"/>
        </w:rPr>
        <w:t>organisational</w:t>
      </w:r>
      <w:proofErr w:type="spellEnd"/>
      <w:r w:rsidR="00DD1016" w:rsidRPr="00881D87">
        <w:rPr>
          <w:sz w:val="24"/>
          <w:szCs w:val="24"/>
          <w:lang w:val="en-US"/>
        </w:rPr>
        <w:t xml:space="preserve"> culture that supports compliance with </w:t>
      </w:r>
      <w:r w:rsidR="00AE45AC" w:rsidRPr="00881D87">
        <w:rPr>
          <w:sz w:val="24"/>
          <w:szCs w:val="24"/>
          <w:lang w:val="en-US"/>
        </w:rPr>
        <w:t xml:space="preserve">this </w:t>
      </w:r>
      <w:r w:rsidR="00DD1016" w:rsidRPr="00881D87">
        <w:rPr>
          <w:sz w:val="24"/>
          <w:szCs w:val="24"/>
          <w:lang w:val="en-US"/>
        </w:rPr>
        <w:t xml:space="preserve">policy through appropriate education, training and enforcement </w:t>
      </w:r>
      <w:proofErr w:type="gramStart"/>
      <w:r w:rsidR="00DD1016" w:rsidRPr="00881D87">
        <w:rPr>
          <w:sz w:val="24"/>
          <w:szCs w:val="24"/>
          <w:lang w:val="en-US"/>
        </w:rPr>
        <w:t>activities</w:t>
      </w:r>
      <w:r w:rsidRPr="00881D87">
        <w:rPr>
          <w:sz w:val="24"/>
          <w:szCs w:val="24"/>
          <w:lang w:val="en-US"/>
        </w:rPr>
        <w:t>;</w:t>
      </w:r>
      <w:proofErr w:type="gramEnd"/>
    </w:p>
    <w:p w14:paraId="78BE5C87" w14:textId="12DC86D1" w:rsidR="005A372C" w:rsidRPr="00881D87" w:rsidRDefault="002B2739" w:rsidP="002B2739">
      <w:pPr>
        <w:ind w:left="851" w:hanging="851"/>
        <w:rPr>
          <w:sz w:val="24"/>
          <w:szCs w:val="24"/>
          <w:lang w:val="en-US"/>
        </w:rPr>
      </w:pPr>
      <w:r w:rsidRPr="00881D87">
        <w:rPr>
          <w:sz w:val="24"/>
          <w:szCs w:val="24"/>
          <w:lang w:val="en-US"/>
        </w:rPr>
        <w:t>(c)</w:t>
      </w:r>
      <w:r w:rsidRPr="00881D87">
        <w:rPr>
          <w:sz w:val="24"/>
          <w:szCs w:val="24"/>
          <w:lang w:val="en-US"/>
        </w:rPr>
        <w:tab/>
        <w:t>a</w:t>
      </w:r>
      <w:r w:rsidR="005A372C" w:rsidRPr="00881D87">
        <w:rPr>
          <w:sz w:val="24"/>
          <w:szCs w:val="24"/>
          <w:lang w:val="en-US"/>
        </w:rPr>
        <w:t>ssessing from time to time whether any additional persons are or will become officers</w:t>
      </w:r>
      <w:r w:rsidR="00A92E31" w:rsidRPr="00881D87">
        <w:rPr>
          <w:sz w:val="24"/>
          <w:szCs w:val="24"/>
          <w:lang w:val="en-US"/>
        </w:rPr>
        <w:t xml:space="preserve"> or responsible managers for the purposes of section 2.3 or if there is any controller of the </w:t>
      </w:r>
      <w:proofErr w:type="gramStart"/>
      <w:r w:rsidR="00A92E31" w:rsidRPr="00881D87">
        <w:rPr>
          <w:sz w:val="24"/>
          <w:szCs w:val="24"/>
          <w:lang w:val="en-US"/>
        </w:rPr>
        <w:t>MAV</w:t>
      </w:r>
      <w:r w:rsidRPr="00881D87">
        <w:rPr>
          <w:sz w:val="24"/>
          <w:szCs w:val="24"/>
          <w:lang w:val="en-US"/>
        </w:rPr>
        <w:t>;</w:t>
      </w:r>
      <w:proofErr w:type="gramEnd"/>
    </w:p>
    <w:p w14:paraId="07EB4E63" w14:textId="312CBE31" w:rsidR="00DD1016" w:rsidRPr="00881D87" w:rsidRDefault="002B2739" w:rsidP="002B2739">
      <w:pPr>
        <w:ind w:left="851" w:hanging="851"/>
        <w:rPr>
          <w:sz w:val="24"/>
          <w:szCs w:val="24"/>
          <w:lang w:val="en-US"/>
        </w:rPr>
      </w:pPr>
      <w:r w:rsidRPr="00881D87">
        <w:rPr>
          <w:sz w:val="24"/>
          <w:szCs w:val="24"/>
          <w:lang w:val="en-US"/>
        </w:rPr>
        <w:t>(d)</w:t>
      </w:r>
      <w:r w:rsidRPr="00881D87">
        <w:rPr>
          <w:sz w:val="24"/>
          <w:szCs w:val="24"/>
          <w:lang w:val="en-US"/>
        </w:rPr>
        <w:tab/>
        <w:t>u</w:t>
      </w:r>
      <w:r w:rsidR="00726BA8" w:rsidRPr="00881D87">
        <w:rPr>
          <w:sz w:val="24"/>
          <w:szCs w:val="24"/>
          <w:lang w:val="en-US"/>
        </w:rPr>
        <w:t xml:space="preserve">ndertaking reviews of this policy for the purpose of ensuring it remains up to date and appropriate and </w:t>
      </w:r>
      <w:r w:rsidRPr="00881D87">
        <w:rPr>
          <w:sz w:val="24"/>
          <w:szCs w:val="24"/>
          <w:lang w:val="en-US"/>
        </w:rPr>
        <w:t>making</w:t>
      </w:r>
      <w:r w:rsidR="00726BA8" w:rsidRPr="00881D87">
        <w:rPr>
          <w:sz w:val="24"/>
          <w:szCs w:val="24"/>
          <w:lang w:val="en-US"/>
        </w:rPr>
        <w:t xml:space="preserve"> recommendations to the MAV Board </w:t>
      </w:r>
      <w:r w:rsidR="00997B15" w:rsidRPr="00881D87">
        <w:rPr>
          <w:sz w:val="24"/>
          <w:szCs w:val="24"/>
          <w:lang w:val="en-US"/>
        </w:rPr>
        <w:t>for the purposes of the MAV Board meeting its responsibilities for review</w:t>
      </w:r>
      <w:r w:rsidRPr="00881D87">
        <w:rPr>
          <w:sz w:val="24"/>
          <w:szCs w:val="24"/>
          <w:lang w:val="en-US"/>
        </w:rPr>
        <w:t xml:space="preserve"> of this </w:t>
      </w:r>
      <w:proofErr w:type="gramStart"/>
      <w:r w:rsidRPr="00881D87">
        <w:rPr>
          <w:sz w:val="24"/>
          <w:szCs w:val="24"/>
          <w:lang w:val="en-US"/>
        </w:rPr>
        <w:t>policy;</w:t>
      </w:r>
      <w:proofErr w:type="gramEnd"/>
    </w:p>
    <w:p w14:paraId="2200097E" w14:textId="3F3F1635" w:rsidR="00997B15" w:rsidRPr="00881D87" w:rsidRDefault="002B2739" w:rsidP="002B2739">
      <w:pPr>
        <w:ind w:left="851" w:hanging="851"/>
        <w:rPr>
          <w:sz w:val="24"/>
          <w:szCs w:val="24"/>
          <w:lang w:val="en-US"/>
        </w:rPr>
      </w:pPr>
      <w:r w:rsidRPr="00881D87">
        <w:rPr>
          <w:sz w:val="24"/>
          <w:szCs w:val="24"/>
          <w:lang w:val="en-US"/>
        </w:rPr>
        <w:t>(e)</w:t>
      </w:r>
      <w:r w:rsidRPr="00881D87">
        <w:rPr>
          <w:sz w:val="24"/>
          <w:szCs w:val="24"/>
          <w:lang w:val="en-US"/>
        </w:rPr>
        <w:tab/>
        <w:t>o</w:t>
      </w:r>
      <w:r w:rsidR="00D45FA2" w:rsidRPr="00881D87">
        <w:rPr>
          <w:sz w:val="24"/>
          <w:szCs w:val="24"/>
          <w:lang w:val="en-US"/>
        </w:rPr>
        <w:t>versight of compliance with this policy</w:t>
      </w:r>
      <w:r w:rsidR="00AE45AC" w:rsidRPr="00881D87">
        <w:rPr>
          <w:sz w:val="24"/>
          <w:szCs w:val="24"/>
          <w:lang w:val="en-US"/>
        </w:rPr>
        <w:t xml:space="preserve"> and reporting breaches of this policy to the MAV </w:t>
      </w:r>
      <w:proofErr w:type="gramStart"/>
      <w:r w:rsidR="00AE45AC" w:rsidRPr="00881D87">
        <w:rPr>
          <w:sz w:val="24"/>
          <w:szCs w:val="24"/>
          <w:lang w:val="en-US"/>
        </w:rPr>
        <w:t>Board</w:t>
      </w:r>
      <w:r w:rsidRPr="00881D87">
        <w:rPr>
          <w:sz w:val="24"/>
          <w:szCs w:val="24"/>
          <w:lang w:val="en-US"/>
        </w:rPr>
        <w:t>;</w:t>
      </w:r>
      <w:proofErr w:type="gramEnd"/>
    </w:p>
    <w:p w14:paraId="3E3540B3" w14:textId="3C33BB70" w:rsidR="00CB713F" w:rsidRPr="00881D87" w:rsidRDefault="002B2739" w:rsidP="002B2739">
      <w:pPr>
        <w:ind w:left="851" w:hanging="851"/>
        <w:rPr>
          <w:sz w:val="24"/>
          <w:szCs w:val="24"/>
          <w:lang w:val="en-US"/>
        </w:rPr>
      </w:pPr>
      <w:r w:rsidRPr="00881D87">
        <w:rPr>
          <w:sz w:val="24"/>
          <w:szCs w:val="24"/>
          <w:lang w:val="en-US"/>
        </w:rPr>
        <w:t>(f)</w:t>
      </w:r>
      <w:r w:rsidRPr="00881D87">
        <w:rPr>
          <w:sz w:val="24"/>
          <w:szCs w:val="24"/>
          <w:lang w:val="en-US"/>
        </w:rPr>
        <w:tab/>
        <w:t>r</w:t>
      </w:r>
      <w:r w:rsidR="00CB713F" w:rsidRPr="00881D87">
        <w:rPr>
          <w:sz w:val="24"/>
          <w:szCs w:val="24"/>
          <w:lang w:val="en-US"/>
        </w:rPr>
        <w:t xml:space="preserve">eporting to the </w:t>
      </w:r>
      <w:r w:rsidR="00323C77" w:rsidRPr="00881D87">
        <w:rPr>
          <w:sz w:val="24"/>
          <w:szCs w:val="24"/>
          <w:lang w:val="en-US"/>
        </w:rPr>
        <w:t xml:space="preserve">Audit and Risk Committee or the </w:t>
      </w:r>
      <w:r w:rsidR="00CB713F" w:rsidRPr="00881D87">
        <w:rPr>
          <w:sz w:val="24"/>
          <w:szCs w:val="24"/>
          <w:lang w:val="en-US"/>
        </w:rPr>
        <w:t>MAV Board</w:t>
      </w:r>
      <w:r w:rsidR="00323C77" w:rsidRPr="00881D87">
        <w:rPr>
          <w:sz w:val="24"/>
          <w:szCs w:val="24"/>
          <w:lang w:val="en-US"/>
        </w:rPr>
        <w:t>, as the case requires,</w:t>
      </w:r>
      <w:r w:rsidR="00CB713F" w:rsidRPr="00881D87">
        <w:rPr>
          <w:sz w:val="24"/>
          <w:szCs w:val="24"/>
          <w:lang w:val="en-US"/>
        </w:rPr>
        <w:t xml:space="preserve"> in relation to </w:t>
      </w:r>
      <w:r w:rsidR="00A92E31" w:rsidRPr="00881D87">
        <w:rPr>
          <w:sz w:val="24"/>
          <w:szCs w:val="24"/>
          <w:lang w:val="en-US"/>
        </w:rPr>
        <w:t>persons</w:t>
      </w:r>
      <w:r w:rsidR="00CB713F" w:rsidRPr="00881D87">
        <w:rPr>
          <w:sz w:val="24"/>
          <w:szCs w:val="24"/>
          <w:lang w:val="en-US"/>
        </w:rPr>
        <w:t xml:space="preserve"> who </w:t>
      </w:r>
      <w:r w:rsidRPr="00881D87">
        <w:rPr>
          <w:sz w:val="24"/>
          <w:szCs w:val="24"/>
          <w:lang w:val="en-US"/>
        </w:rPr>
        <w:t xml:space="preserve">fail to meet or </w:t>
      </w:r>
      <w:r w:rsidR="00CB713F" w:rsidRPr="00881D87">
        <w:rPr>
          <w:sz w:val="24"/>
          <w:szCs w:val="24"/>
          <w:lang w:val="en-US"/>
        </w:rPr>
        <w:t>no longer meet the Eligibility Criteria</w:t>
      </w:r>
      <w:r w:rsidR="00ED37FE" w:rsidRPr="00881D87">
        <w:rPr>
          <w:sz w:val="24"/>
          <w:szCs w:val="24"/>
          <w:lang w:val="en-US"/>
        </w:rPr>
        <w:t xml:space="preserve"> or are considered to have breached this policy;</w:t>
      </w:r>
      <w:r w:rsidRPr="00881D87">
        <w:rPr>
          <w:sz w:val="24"/>
          <w:szCs w:val="24"/>
          <w:lang w:val="en-US"/>
        </w:rPr>
        <w:t xml:space="preserve"> and</w:t>
      </w:r>
    </w:p>
    <w:p w14:paraId="692AD21A" w14:textId="1965733C" w:rsidR="00DD1016" w:rsidRPr="00881D87" w:rsidRDefault="002B2739" w:rsidP="002B2739">
      <w:pPr>
        <w:ind w:left="851" w:hanging="851"/>
        <w:rPr>
          <w:sz w:val="24"/>
          <w:szCs w:val="24"/>
          <w:lang w:val="en-US"/>
        </w:rPr>
      </w:pPr>
      <w:r w:rsidRPr="00881D87">
        <w:rPr>
          <w:sz w:val="24"/>
          <w:szCs w:val="24"/>
          <w:lang w:val="en-US"/>
        </w:rPr>
        <w:t>(g)</w:t>
      </w:r>
      <w:r w:rsidRPr="00881D87">
        <w:rPr>
          <w:sz w:val="24"/>
          <w:szCs w:val="24"/>
          <w:lang w:val="en-US"/>
        </w:rPr>
        <w:tab/>
        <w:t>k</w:t>
      </w:r>
      <w:r w:rsidR="00997B15" w:rsidRPr="00881D87">
        <w:rPr>
          <w:sz w:val="24"/>
          <w:szCs w:val="24"/>
          <w:lang w:val="en-US"/>
        </w:rPr>
        <w:t>eeping records of all actions under this policy</w:t>
      </w:r>
      <w:r w:rsidR="00D45FA2" w:rsidRPr="00881D87">
        <w:rPr>
          <w:sz w:val="24"/>
          <w:szCs w:val="24"/>
          <w:lang w:val="en-US"/>
        </w:rPr>
        <w:t>.</w:t>
      </w:r>
    </w:p>
    <w:p w14:paraId="1B81B743" w14:textId="65D5F9A8" w:rsidR="00AE45AC" w:rsidRPr="00881D87" w:rsidRDefault="00AE45AC" w:rsidP="00AE45AC">
      <w:pPr>
        <w:rPr>
          <w:rFonts w:cs="Arial"/>
          <w:color w:val="000000"/>
          <w:sz w:val="24"/>
          <w:szCs w:val="24"/>
        </w:rPr>
      </w:pPr>
    </w:p>
    <w:p w14:paraId="5E3E27E4" w14:textId="3CB7FF33" w:rsidR="00AE45AC" w:rsidRPr="00881D87" w:rsidRDefault="00AE45AC" w:rsidP="00AE45AC">
      <w:pPr>
        <w:rPr>
          <w:rFonts w:cs="Arial"/>
          <w:color w:val="000000"/>
          <w:sz w:val="24"/>
          <w:szCs w:val="24"/>
        </w:rPr>
      </w:pPr>
      <w:r w:rsidRPr="00881D87">
        <w:rPr>
          <w:rFonts w:cs="Arial"/>
          <w:color w:val="000000"/>
          <w:sz w:val="24"/>
          <w:szCs w:val="24"/>
        </w:rPr>
        <w:t>The CEO may</w:t>
      </w:r>
      <w:r w:rsidR="007B3E85" w:rsidRPr="00881D87">
        <w:rPr>
          <w:rFonts w:cs="Arial"/>
          <w:color w:val="000000"/>
          <w:sz w:val="24"/>
          <w:szCs w:val="24"/>
        </w:rPr>
        <w:t>,</w:t>
      </w:r>
      <w:r w:rsidRPr="00881D87">
        <w:rPr>
          <w:rFonts w:cs="Arial"/>
          <w:color w:val="000000"/>
          <w:sz w:val="24"/>
          <w:szCs w:val="24"/>
        </w:rPr>
        <w:t xml:space="preserve"> </w:t>
      </w:r>
      <w:r w:rsidR="00067FCD" w:rsidRPr="00881D87">
        <w:rPr>
          <w:rFonts w:cs="Arial"/>
          <w:color w:val="000000"/>
          <w:sz w:val="24"/>
          <w:szCs w:val="24"/>
        </w:rPr>
        <w:t>by document</w:t>
      </w:r>
      <w:r w:rsidR="007B3E85" w:rsidRPr="00881D87">
        <w:rPr>
          <w:rFonts w:cs="Arial"/>
          <w:color w:val="000000"/>
          <w:sz w:val="24"/>
          <w:szCs w:val="24"/>
        </w:rPr>
        <w:t>ing</w:t>
      </w:r>
      <w:r w:rsidR="00067FCD" w:rsidRPr="00881D87">
        <w:rPr>
          <w:rFonts w:cs="Arial"/>
          <w:color w:val="000000"/>
          <w:sz w:val="24"/>
          <w:szCs w:val="24"/>
        </w:rPr>
        <w:t xml:space="preserve"> in writing</w:t>
      </w:r>
      <w:r w:rsidR="007B3E85" w:rsidRPr="00881D87">
        <w:rPr>
          <w:rFonts w:cs="Arial"/>
          <w:color w:val="000000"/>
          <w:sz w:val="24"/>
          <w:szCs w:val="24"/>
        </w:rPr>
        <w:t>,</w:t>
      </w:r>
      <w:r w:rsidR="00067FCD" w:rsidRPr="00881D87">
        <w:rPr>
          <w:rFonts w:cs="Arial"/>
          <w:color w:val="000000"/>
          <w:sz w:val="24"/>
          <w:szCs w:val="24"/>
        </w:rPr>
        <w:t xml:space="preserve"> </w:t>
      </w:r>
      <w:r w:rsidRPr="00881D87">
        <w:rPr>
          <w:rFonts w:cs="Arial"/>
          <w:color w:val="000000"/>
          <w:sz w:val="24"/>
          <w:szCs w:val="24"/>
        </w:rPr>
        <w:t xml:space="preserve">delegate some or </w:t>
      </w:r>
      <w:proofErr w:type="gramStart"/>
      <w:r w:rsidRPr="00881D87">
        <w:rPr>
          <w:rFonts w:cs="Arial"/>
          <w:color w:val="000000"/>
          <w:sz w:val="24"/>
          <w:szCs w:val="24"/>
        </w:rPr>
        <w:t>all of</w:t>
      </w:r>
      <w:proofErr w:type="gramEnd"/>
      <w:r w:rsidRPr="00881D87">
        <w:rPr>
          <w:rFonts w:cs="Arial"/>
          <w:color w:val="000000"/>
          <w:sz w:val="24"/>
          <w:szCs w:val="24"/>
        </w:rPr>
        <w:t xml:space="preserve"> the CEO's responsibilities under this policy to another person in the MAV that the CEO </w:t>
      </w:r>
      <w:r w:rsidR="002B2739" w:rsidRPr="00881D87">
        <w:rPr>
          <w:rFonts w:cs="Arial"/>
          <w:color w:val="000000"/>
          <w:sz w:val="24"/>
          <w:szCs w:val="24"/>
        </w:rPr>
        <w:t xml:space="preserve">reasonably </w:t>
      </w:r>
      <w:r w:rsidRPr="00881D87">
        <w:rPr>
          <w:rFonts w:cs="Arial"/>
          <w:color w:val="000000"/>
          <w:sz w:val="24"/>
          <w:szCs w:val="24"/>
        </w:rPr>
        <w:t xml:space="preserve">considers has appropriate skills and a sufficient level of seniority to undertake such responsibilities.  </w:t>
      </w:r>
    </w:p>
    <w:p w14:paraId="710B7D8C" w14:textId="77777777" w:rsidR="00AE45AC" w:rsidRPr="00881D87" w:rsidRDefault="00AE45AC" w:rsidP="00AE45AC">
      <w:pPr>
        <w:rPr>
          <w:rFonts w:cs="Arial"/>
          <w:color w:val="000000"/>
          <w:sz w:val="24"/>
          <w:szCs w:val="24"/>
        </w:rPr>
      </w:pPr>
    </w:p>
    <w:p w14:paraId="295323B2" w14:textId="55DFD6BD" w:rsidR="00AE45AC" w:rsidRPr="00881D87" w:rsidRDefault="00AE45AC" w:rsidP="00AE45AC">
      <w:pPr>
        <w:rPr>
          <w:rFonts w:cs="Arial"/>
          <w:color w:val="000000"/>
          <w:sz w:val="24"/>
          <w:szCs w:val="24"/>
        </w:rPr>
      </w:pPr>
      <w:r w:rsidRPr="00881D87">
        <w:rPr>
          <w:rFonts w:cs="Arial"/>
          <w:color w:val="000000"/>
          <w:sz w:val="24"/>
          <w:szCs w:val="24"/>
        </w:rPr>
        <w:t xml:space="preserve">The CEO remains responsible for the supervision of the delegate.  The delegate must report to the CEO at regular intervals as determined by the CEO to enable the CEO to report to the </w:t>
      </w:r>
      <w:r w:rsidR="006E23E1" w:rsidRPr="00881D87">
        <w:rPr>
          <w:rFonts w:cs="Arial"/>
          <w:color w:val="000000"/>
          <w:sz w:val="24"/>
          <w:szCs w:val="24"/>
        </w:rPr>
        <w:t xml:space="preserve">Audit and Risk Committee and </w:t>
      </w:r>
      <w:r w:rsidRPr="00881D87">
        <w:rPr>
          <w:rFonts w:cs="Arial"/>
          <w:color w:val="000000"/>
          <w:sz w:val="24"/>
          <w:szCs w:val="24"/>
        </w:rPr>
        <w:t xml:space="preserve">MAV Board as required under this policy. </w:t>
      </w:r>
    </w:p>
    <w:p w14:paraId="43C88EB4" w14:textId="77777777" w:rsidR="00AE45AC" w:rsidRPr="00881D87" w:rsidRDefault="00AE45AC" w:rsidP="00AE45AC">
      <w:pPr>
        <w:rPr>
          <w:rFonts w:cs="Arial"/>
          <w:color w:val="000000"/>
          <w:sz w:val="24"/>
          <w:szCs w:val="24"/>
        </w:rPr>
      </w:pPr>
    </w:p>
    <w:p w14:paraId="5CD79951" w14:textId="11FE1B7C" w:rsidR="00AE45AC" w:rsidRDefault="00AE45AC" w:rsidP="00AE45AC">
      <w:pPr>
        <w:rPr>
          <w:rFonts w:cs="Arial"/>
          <w:color w:val="000000"/>
          <w:sz w:val="24"/>
          <w:szCs w:val="24"/>
        </w:rPr>
      </w:pPr>
      <w:r w:rsidRPr="00881D87">
        <w:rPr>
          <w:rFonts w:cs="Arial"/>
          <w:color w:val="000000"/>
          <w:sz w:val="24"/>
          <w:szCs w:val="24"/>
        </w:rPr>
        <w:t xml:space="preserve">The CEO </w:t>
      </w:r>
      <w:r w:rsidR="00997B15" w:rsidRPr="00881D87">
        <w:rPr>
          <w:rFonts w:cs="Arial"/>
          <w:color w:val="000000"/>
          <w:sz w:val="24"/>
          <w:szCs w:val="24"/>
        </w:rPr>
        <w:t xml:space="preserve">must notify </w:t>
      </w:r>
      <w:r w:rsidR="002B2739" w:rsidRPr="00881D87">
        <w:rPr>
          <w:rFonts w:cs="Arial"/>
          <w:color w:val="000000"/>
          <w:sz w:val="24"/>
          <w:szCs w:val="24"/>
        </w:rPr>
        <w:t xml:space="preserve">persons </w:t>
      </w:r>
      <w:r w:rsidR="00997B15" w:rsidRPr="00881D87">
        <w:rPr>
          <w:rFonts w:cs="Arial"/>
          <w:color w:val="000000"/>
          <w:sz w:val="24"/>
          <w:szCs w:val="24"/>
        </w:rPr>
        <w:t xml:space="preserve">to whom this policy applies of </w:t>
      </w:r>
      <w:r w:rsidR="00CB713F" w:rsidRPr="00881D87">
        <w:rPr>
          <w:rFonts w:cs="Arial"/>
          <w:color w:val="000000"/>
          <w:sz w:val="24"/>
          <w:szCs w:val="24"/>
        </w:rPr>
        <w:t xml:space="preserve">any person who it has appointed to act as its delegate and </w:t>
      </w:r>
      <w:r w:rsidRPr="00881D87">
        <w:rPr>
          <w:rFonts w:cs="Arial"/>
          <w:color w:val="000000"/>
          <w:sz w:val="24"/>
          <w:szCs w:val="24"/>
        </w:rPr>
        <w:t>may</w:t>
      </w:r>
      <w:r w:rsidR="002B2739" w:rsidRPr="00881D87">
        <w:rPr>
          <w:rFonts w:cs="Arial"/>
          <w:color w:val="000000"/>
          <w:sz w:val="24"/>
          <w:szCs w:val="24"/>
        </w:rPr>
        <w:t xml:space="preserve"> by writing</w:t>
      </w:r>
      <w:r w:rsidRPr="00881D87">
        <w:rPr>
          <w:rFonts w:cs="Arial"/>
          <w:color w:val="000000"/>
          <w:sz w:val="24"/>
          <w:szCs w:val="24"/>
        </w:rPr>
        <w:t xml:space="preserve"> change the person appointed to act as delegate from time to time. </w:t>
      </w:r>
    </w:p>
    <w:p w14:paraId="0DA71CB8" w14:textId="47CC1BA0" w:rsidR="007614C8" w:rsidRPr="00881D87" w:rsidRDefault="002B2739" w:rsidP="008A6900">
      <w:pPr>
        <w:pStyle w:val="Heading2"/>
        <w:rPr>
          <w:sz w:val="24"/>
          <w:szCs w:val="24"/>
        </w:rPr>
      </w:pPr>
      <w:bookmarkStart w:id="55" w:name="_Toc123636448"/>
      <w:r w:rsidRPr="00881D87">
        <w:rPr>
          <w:sz w:val="24"/>
          <w:szCs w:val="24"/>
        </w:rPr>
        <w:lastRenderedPageBreak/>
        <w:t>Directors, the President, members of the</w:t>
      </w:r>
      <w:r w:rsidR="00997B15" w:rsidRPr="00881D87">
        <w:rPr>
          <w:sz w:val="24"/>
          <w:szCs w:val="24"/>
        </w:rPr>
        <w:t xml:space="preserve"> Insurance Board</w:t>
      </w:r>
      <w:r w:rsidR="000F6A54" w:rsidRPr="00881D87">
        <w:rPr>
          <w:sz w:val="24"/>
          <w:szCs w:val="24"/>
        </w:rPr>
        <w:t>, members of the Audit and Risk Committee</w:t>
      </w:r>
      <w:r w:rsidR="00997B15" w:rsidRPr="00881D87">
        <w:rPr>
          <w:sz w:val="24"/>
          <w:szCs w:val="24"/>
        </w:rPr>
        <w:t xml:space="preserve"> and other officers</w:t>
      </w:r>
      <w:r w:rsidRPr="00881D87">
        <w:rPr>
          <w:sz w:val="24"/>
          <w:szCs w:val="24"/>
        </w:rPr>
        <w:t xml:space="preserve"> and responsible managers</w:t>
      </w:r>
      <w:bookmarkEnd w:id="55"/>
    </w:p>
    <w:p w14:paraId="5F057145" w14:textId="472BC393" w:rsidR="007614C8" w:rsidRPr="00881D87" w:rsidRDefault="002B2739" w:rsidP="00361F46">
      <w:pPr>
        <w:rPr>
          <w:rFonts w:cs="Arial"/>
          <w:color w:val="000000"/>
          <w:sz w:val="24"/>
          <w:szCs w:val="24"/>
        </w:rPr>
      </w:pPr>
      <w:r w:rsidRPr="00881D87">
        <w:rPr>
          <w:sz w:val="24"/>
          <w:szCs w:val="24"/>
        </w:rPr>
        <w:t>Directors, the President, members of the</w:t>
      </w:r>
      <w:r w:rsidRPr="00881D87">
        <w:rPr>
          <w:b/>
          <w:sz w:val="24"/>
          <w:szCs w:val="24"/>
        </w:rPr>
        <w:t xml:space="preserve"> </w:t>
      </w:r>
      <w:r w:rsidRPr="00881D87">
        <w:rPr>
          <w:bCs/>
          <w:sz w:val="24"/>
          <w:szCs w:val="24"/>
        </w:rPr>
        <w:t>Insurance Board</w:t>
      </w:r>
      <w:r w:rsidR="000F6A54" w:rsidRPr="00881D87">
        <w:rPr>
          <w:bCs/>
          <w:sz w:val="24"/>
          <w:szCs w:val="24"/>
        </w:rPr>
        <w:t>, members of the Audit and Risk Committee</w:t>
      </w:r>
      <w:r w:rsidRPr="00881D87">
        <w:rPr>
          <w:bCs/>
          <w:sz w:val="24"/>
          <w:szCs w:val="24"/>
        </w:rPr>
        <w:t xml:space="preserve"> and other officers</w:t>
      </w:r>
      <w:r w:rsidRPr="00881D87">
        <w:rPr>
          <w:sz w:val="24"/>
          <w:szCs w:val="24"/>
        </w:rPr>
        <w:t xml:space="preserve"> and responsible managers</w:t>
      </w:r>
      <w:r w:rsidRPr="00881D87">
        <w:rPr>
          <w:rFonts w:cs="Arial"/>
          <w:color w:val="000000"/>
          <w:sz w:val="24"/>
          <w:szCs w:val="24"/>
        </w:rPr>
        <w:t xml:space="preserve"> </w:t>
      </w:r>
      <w:r w:rsidR="007614C8" w:rsidRPr="00881D87">
        <w:rPr>
          <w:rFonts w:cs="Arial"/>
          <w:color w:val="000000"/>
          <w:sz w:val="24"/>
          <w:szCs w:val="24"/>
        </w:rPr>
        <w:t>are responsible for:</w:t>
      </w:r>
    </w:p>
    <w:p w14:paraId="194DE83B" w14:textId="77777777" w:rsidR="002B2739" w:rsidRPr="00881D87" w:rsidRDefault="002B2739" w:rsidP="00361F46">
      <w:pPr>
        <w:rPr>
          <w:rFonts w:cs="Arial"/>
          <w:color w:val="000000"/>
          <w:sz w:val="24"/>
          <w:szCs w:val="24"/>
        </w:rPr>
      </w:pPr>
    </w:p>
    <w:p w14:paraId="05DEE566" w14:textId="7C850B4A" w:rsidR="00997B15" w:rsidRPr="00881D87" w:rsidRDefault="002B2739" w:rsidP="002B2739">
      <w:pPr>
        <w:ind w:left="851" w:hanging="851"/>
        <w:rPr>
          <w:sz w:val="24"/>
          <w:szCs w:val="24"/>
          <w:lang w:val="en-US"/>
        </w:rPr>
      </w:pPr>
      <w:r w:rsidRPr="00881D87">
        <w:rPr>
          <w:sz w:val="24"/>
          <w:szCs w:val="24"/>
          <w:lang w:val="en-US"/>
        </w:rPr>
        <w:t>(a)</w:t>
      </w:r>
      <w:r w:rsidRPr="00881D87">
        <w:rPr>
          <w:sz w:val="24"/>
          <w:szCs w:val="24"/>
          <w:lang w:val="en-US"/>
        </w:rPr>
        <w:tab/>
      </w:r>
      <w:r w:rsidR="00997B15" w:rsidRPr="00881D87">
        <w:rPr>
          <w:sz w:val="24"/>
          <w:szCs w:val="24"/>
          <w:lang w:val="en-US"/>
        </w:rPr>
        <w:t xml:space="preserve">being aware of the Eligibility Criteria that applies to </w:t>
      </w:r>
      <w:proofErr w:type="gramStart"/>
      <w:r w:rsidR="00997B15" w:rsidRPr="00881D87">
        <w:rPr>
          <w:sz w:val="24"/>
          <w:szCs w:val="24"/>
          <w:lang w:val="en-US"/>
        </w:rPr>
        <w:t>them</w:t>
      </w:r>
      <w:r w:rsidRPr="00881D87">
        <w:rPr>
          <w:sz w:val="24"/>
          <w:szCs w:val="24"/>
          <w:lang w:val="en-US"/>
        </w:rPr>
        <w:t>;</w:t>
      </w:r>
      <w:proofErr w:type="gramEnd"/>
    </w:p>
    <w:p w14:paraId="63B72083" w14:textId="37CE157C" w:rsidR="00997B15" w:rsidRPr="00881D87" w:rsidRDefault="002B2739" w:rsidP="002B2739">
      <w:pPr>
        <w:ind w:left="851" w:hanging="851"/>
        <w:rPr>
          <w:sz w:val="24"/>
          <w:szCs w:val="24"/>
          <w:lang w:val="en-US"/>
        </w:rPr>
      </w:pPr>
      <w:r w:rsidRPr="00881D87">
        <w:rPr>
          <w:sz w:val="24"/>
          <w:szCs w:val="24"/>
          <w:lang w:val="en-US"/>
        </w:rPr>
        <w:t>(b)</w:t>
      </w:r>
      <w:r w:rsidRPr="00881D87">
        <w:rPr>
          <w:sz w:val="24"/>
          <w:szCs w:val="24"/>
          <w:lang w:val="en-US"/>
        </w:rPr>
        <w:tab/>
      </w:r>
      <w:r w:rsidR="00AE45AC" w:rsidRPr="00881D87">
        <w:rPr>
          <w:sz w:val="24"/>
          <w:szCs w:val="24"/>
          <w:lang w:val="en-US"/>
        </w:rPr>
        <w:t>demonstrating that the</w:t>
      </w:r>
      <w:r w:rsidRPr="00881D87">
        <w:rPr>
          <w:sz w:val="24"/>
          <w:szCs w:val="24"/>
          <w:lang w:val="en-US"/>
        </w:rPr>
        <w:t>y</w:t>
      </w:r>
      <w:r w:rsidR="00AE45AC" w:rsidRPr="00881D87">
        <w:rPr>
          <w:sz w:val="24"/>
          <w:szCs w:val="24"/>
          <w:lang w:val="en-US"/>
        </w:rPr>
        <w:t xml:space="preserve"> meet the Eligibility </w:t>
      </w:r>
      <w:r w:rsidR="00711F2C" w:rsidRPr="00881D87">
        <w:rPr>
          <w:sz w:val="24"/>
          <w:szCs w:val="24"/>
          <w:lang w:val="en-US"/>
        </w:rPr>
        <w:t xml:space="preserve">Completing </w:t>
      </w:r>
      <w:r w:rsidR="007C00D5" w:rsidRPr="00881D87">
        <w:rPr>
          <w:sz w:val="24"/>
          <w:szCs w:val="24"/>
          <w:lang w:val="en-US"/>
        </w:rPr>
        <w:t>in the manner and at the times required under this policy (and where applicable the MAV Rules</w:t>
      </w:r>
      <w:proofErr w:type="gramStart"/>
      <w:r w:rsidR="007C00D5" w:rsidRPr="00881D87">
        <w:rPr>
          <w:sz w:val="24"/>
          <w:szCs w:val="24"/>
          <w:lang w:val="en-US"/>
        </w:rPr>
        <w:t>)</w:t>
      </w:r>
      <w:r w:rsidRPr="00881D87">
        <w:rPr>
          <w:sz w:val="24"/>
          <w:szCs w:val="24"/>
          <w:lang w:val="en-US"/>
        </w:rPr>
        <w:t>;</w:t>
      </w:r>
      <w:proofErr w:type="gramEnd"/>
    </w:p>
    <w:p w14:paraId="1049BF2B" w14:textId="67E5FE11" w:rsidR="00997B15" w:rsidRPr="00881D87" w:rsidRDefault="002B2739" w:rsidP="002B2739">
      <w:pPr>
        <w:ind w:left="851" w:hanging="851"/>
        <w:rPr>
          <w:sz w:val="24"/>
          <w:szCs w:val="24"/>
          <w:lang w:val="en-US"/>
        </w:rPr>
      </w:pPr>
      <w:r w:rsidRPr="00881D87">
        <w:rPr>
          <w:sz w:val="24"/>
          <w:szCs w:val="24"/>
          <w:lang w:val="en-US"/>
        </w:rPr>
        <w:t>(c)</w:t>
      </w:r>
      <w:r w:rsidRPr="00881D87">
        <w:rPr>
          <w:sz w:val="24"/>
          <w:szCs w:val="24"/>
          <w:lang w:val="en-US"/>
        </w:rPr>
        <w:tab/>
      </w:r>
      <w:r w:rsidR="00997B15" w:rsidRPr="00881D87">
        <w:rPr>
          <w:sz w:val="24"/>
          <w:szCs w:val="24"/>
          <w:lang w:val="en-US"/>
        </w:rPr>
        <w:t xml:space="preserve">reporting to the CEO </w:t>
      </w:r>
      <w:r w:rsidR="00323C77" w:rsidRPr="00881D87">
        <w:rPr>
          <w:sz w:val="24"/>
          <w:szCs w:val="24"/>
          <w:lang w:val="en-US"/>
        </w:rPr>
        <w:t>(</w:t>
      </w:r>
      <w:r w:rsidR="006E23E1" w:rsidRPr="00881D87">
        <w:rPr>
          <w:sz w:val="24"/>
          <w:szCs w:val="24"/>
          <w:lang w:val="en-US"/>
        </w:rPr>
        <w:t xml:space="preserve">or </w:t>
      </w:r>
      <w:r w:rsidR="00323C77" w:rsidRPr="00881D87">
        <w:rPr>
          <w:sz w:val="24"/>
          <w:szCs w:val="24"/>
          <w:lang w:val="en-US"/>
        </w:rPr>
        <w:t xml:space="preserve">in the case of the CEO, the </w:t>
      </w:r>
      <w:r w:rsidR="006E23E1" w:rsidRPr="00881D87">
        <w:rPr>
          <w:sz w:val="24"/>
          <w:szCs w:val="24"/>
          <w:lang w:val="en-US"/>
        </w:rPr>
        <w:t>Audit and Risk Committee</w:t>
      </w:r>
      <w:r w:rsidR="00323C77" w:rsidRPr="00881D87">
        <w:rPr>
          <w:sz w:val="24"/>
          <w:szCs w:val="24"/>
          <w:lang w:val="en-US"/>
        </w:rPr>
        <w:t>)</w:t>
      </w:r>
      <w:r w:rsidR="006E23E1" w:rsidRPr="00881D87">
        <w:rPr>
          <w:sz w:val="24"/>
          <w:szCs w:val="24"/>
          <w:lang w:val="en-US"/>
        </w:rPr>
        <w:t xml:space="preserve"> </w:t>
      </w:r>
      <w:r w:rsidR="00997B15" w:rsidRPr="00881D87">
        <w:rPr>
          <w:sz w:val="24"/>
          <w:szCs w:val="24"/>
          <w:lang w:val="en-US"/>
        </w:rPr>
        <w:t>if they no longer meet the Eligibility Criteria</w:t>
      </w:r>
      <w:r w:rsidRPr="00881D87">
        <w:rPr>
          <w:sz w:val="24"/>
          <w:szCs w:val="24"/>
          <w:lang w:val="en-US"/>
        </w:rPr>
        <w:t>; and</w:t>
      </w:r>
    </w:p>
    <w:p w14:paraId="2653D34F" w14:textId="01F6EB86" w:rsidR="000C4C92" w:rsidRPr="00881D87" w:rsidRDefault="002B2739" w:rsidP="002B2739">
      <w:pPr>
        <w:ind w:left="851" w:hanging="851"/>
        <w:rPr>
          <w:sz w:val="24"/>
          <w:szCs w:val="24"/>
          <w:lang w:val="en-US"/>
        </w:rPr>
      </w:pPr>
      <w:r w:rsidRPr="00881D87">
        <w:rPr>
          <w:sz w:val="24"/>
          <w:szCs w:val="24"/>
          <w:lang w:val="en-US"/>
        </w:rPr>
        <w:t>(d)</w:t>
      </w:r>
      <w:r w:rsidRPr="00881D87">
        <w:rPr>
          <w:sz w:val="24"/>
          <w:szCs w:val="24"/>
          <w:lang w:val="en-US"/>
        </w:rPr>
        <w:tab/>
        <w:t>c</w:t>
      </w:r>
      <w:r w:rsidR="000C4C92" w:rsidRPr="00881D87">
        <w:rPr>
          <w:sz w:val="24"/>
          <w:szCs w:val="24"/>
          <w:lang w:val="en-US"/>
        </w:rPr>
        <w:t xml:space="preserve">omplying with the requirements of this policy and </w:t>
      </w:r>
      <w:r w:rsidR="00EC21A2" w:rsidRPr="00881D87">
        <w:rPr>
          <w:sz w:val="24"/>
          <w:szCs w:val="24"/>
          <w:lang w:val="en-US"/>
        </w:rPr>
        <w:t xml:space="preserve">any </w:t>
      </w:r>
      <w:r w:rsidR="000C4C92" w:rsidRPr="00881D87">
        <w:rPr>
          <w:sz w:val="24"/>
          <w:szCs w:val="24"/>
          <w:lang w:val="en-US"/>
        </w:rPr>
        <w:t>related policies</w:t>
      </w:r>
      <w:r w:rsidRPr="00881D87">
        <w:rPr>
          <w:sz w:val="24"/>
          <w:szCs w:val="24"/>
          <w:lang w:val="en-US"/>
        </w:rPr>
        <w:t>.</w:t>
      </w:r>
      <w:r w:rsidR="000C4C92" w:rsidRPr="00881D87">
        <w:rPr>
          <w:sz w:val="24"/>
          <w:szCs w:val="24"/>
          <w:lang w:val="en-US"/>
        </w:rPr>
        <w:t xml:space="preserve"> </w:t>
      </w:r>
    </w:p>
    <w:p w14:paraId="3B7BBFE2" w14:textId="548C300B" w:rsidR="00323C77" w:rsidRPr="00881D87" w:rsidRDefault="00323C77" w:rsidP="002B2739">
      <w:pPr>
        <w:ind w:left="851" w:hanging="851"/>
        <w:rPr>
          <w:sz w:val="24"/>
          <w:szCs w:val="24"/>
          <w:lang w:val="en-US"/>
        </w:rPr>
      </w:pPr>
    </w:p>
    <w:p w14:paraId="301BFE98" w14:textId="77777777" w:rsidR="00323C77" w:rsidRPr="004764AF" w:rsidRDefault="00323C77" w:rsidP="004764AF">
      <w:pPr>
        <w:pStyle w:val="MELegal2"/>
        <w:rPr>
          <w:b/>
          <w:bCs/>
          <w:sz w:val="24"/>
          <w:szCs w:val="24"/>
          <w:lang w:val="en-US"/>
        </w:rPr>
      </w:pPr>
      <w:bookmarkStart w:id="56" w:name="_Toc123636449"/>
      <w:r w:rsidRPr="004764AF">
        <w:rPr>
          <w:b/>
          <w:bCs/>
          <w:sz w:val="24"/>
          <w:szCs w:val="24"/>
          <w:lang w:val="en-US"/>
        </w:rPr>
        <w:t>6.4</w:t>
      </w:r>
      <w:r w:rsidRPr="004764AF">
        <w:rPr>
          <w:b/>
          <w:bCs/>
          <w:sz w:val="24"/>
          <w:szCs w:val="24"/>
          <w:lang w:val="en-US"/>
        </w:rPr>
        <w:tab/>
        <w:t>Audit and Risk Committee</w:t>
      </w:r>
      <w:bookmarkEnd w:id="56"/>
    </w:p>
    <w:p w14:paraId="78DE428E" w14:textId="11AA5848" w:rsidR="007614C8" w:rsidRPr="00881D87" w:rsidRDefault="00323C77" w:rsidP="00361F46">
      <w:pPr>
        <w:rPr>
          <w:sz w:val="24"/>
          <w:szCs w:val="24"/>
          <w:lang w:val="en-US"/>
        </w:rPr>
      </w:pPr>
      <w:r w:rsidRPr="00881D87">
        <w:rPr>
          <w:sz w:val="24"/>
          <w:szCs w:val="24"/>
          <w:lang w:val="en-US"/>
        </w:rPr>
        <w:t>The Audit and Risk Committee must report determinations made by the CEO in relation to compliance with the Eligibility Criteria and determinations made by it in relation to the CEO in connection with the Eligibility Criteria, if any, to the MAV Board.</w:t>
      </w:r>
    </w:p>
    <w:p w14:paraId="4F097A34" w14:textId="77777777" w:rsidR="000F6A54" w:rsidRPr="00881D87" w:rsidRDefault="000F6A54" w:rsidP="00361F46">
      <w:pPr>
        <w:rPr>
          <w:sz w:val="24"/>
          <w:szCs w:val="24"/>
          <w:lang w:val="en-US"/>
        </w:rPr>
      </w:pPr>
    </w:p>
    <w:p w14:paraId="1E699F4F" w14:textId="3C8755FF" w:rsidR="00CE188A" w:rsidRPr="00881D87" w:rsidRDefault="00CE188A" w:rsidP="00A570A5">
      <w:pPr>
        <w:pStyle w:val="MELegal1"/>
        <w:numPr>
          <w:ilvl w:val="0"/>
          <w:numId w:val="1"/>
        </w:numPr>
        <w:tabs>
          <w:tab w:val="clear" w:pos="5961"/>
        </w:tabs>
        <w:ind w:left="680" w:hanging="680"/>
        <w:rPr>
          <w:b/>
          <w:bCs/>
          <w:sz w:val="24"/>
          <w:szCs w:val="24"/>
        </w:rPr>
      </w:pPr>
      <w:bookmarkStart w:id="57" w:name="_Toc123636450"/>
      <w:r w:rsidRPr="00881D87">
        <w:rPr>
          <w:b/>
          <w:bCs/>
          <w:sz w:val="24"/>
          <w:szCs w:val="24"/>
        </w:rPr>
        <w:t xml:space="preserve">Record </w:t>
      </w:r>
      <w:r w:rsidR="00A570A5" w:rsidRPr="00881D87">
        <w:rPr>
          <w:b/>
          <w:bCs/>
          <w:sz w:val="24"/>
          <w:szCs w:val="24"/>
        </w:rPr>
        <w:t>k</w:t>
      </w:r>
      <w:r w:rsidRPr="00881D87">
        <w:rPr>
          <w:b/>
          <w:bCs/>
          <w:sz w:val="24"/>
          <w:szCs w:val="24"/>
        </w:rPr>
        <w:t>eeping</w:t>
      </w:r>
      <w:bookmarkEnd w:id="57"/>
    </w:p>
    <w:p w14:paraId="55115065" w14:textId="77777777" w:rsidR="00CE188A" w:rsidRPr="00881D87" w:rsidRDefault="001120BE" w:rsidP="000802F5">
      <w:pPr>
        <w:overflowPunct/>
        <w:autoSpaceDE/>
        <w:autoSpaceDN/>
        <w:adjustRightInd/>
        <w:textAlignment w:val="auto"/>
        <w:rPr>
          <w:rFonts w:cs="Arial"/>
          <w:bCs/>
          <w:color w:val="000000"/>
          <w:sz w:val="24"/>
          <w:szCs w:val="24"/>
        </w:rPr>
      </w:pPr>
      <w:r w:rsidRPr="00881D87">
        <w:rPr>
          <w:rFonts w:cs="Arial"/>
          <w:bCs/>
          <w:color w:val="000000"/>
          <w:sz w:val="24"/>
          <w:szCs w:val="24"/>
        </w:rPr>
        <w:t>Properly documented records and the retention of those records are imperative to demonstrating compliance with this policy.</w:t>
      </w:r>
    </w:p>
    <w:p w14:paraId="14462376" w14:textId="77777777" w:rsidR="00A8734A" w:rsidRPr="00881D87" w:rsidRDefault="00A8734A" w:rsidP="000802F5">
      <w:pPr>
        <w:overflowPunct/>
        <w:autoSpaceDE/>
        <w:autoSpaceDN/>
        <w:adjustRightInd/>
        <w:textAlignment w:val="auto"/>
        <w:rPr>
          <w:rFonts w:cs="Arial"/>
          <w:bCs/>
          <w:color w:val="000000"/>
          <w:sz w:val="24"/>
          <w:szCs w:val="24"/>
        </w:rPr>
      </w:pPr>
    </w:p>
    <w:p w14:paraId="61CB2781" w14:textId="52EA6ACD" w:rsidR="00A8734A" w:rsidRPr="00881D87" w:rsidRDefault="001120BE" w:rsidP="000802F5">
      <w:pPr>
        <w:overflowPunct/>
        <w:autoSpaceDE/>
        <w:autoSpaceDN/>
        <w:adjustRightInd/>
        <w:textAlignment w:val="auto"/>
        <w:rPr>
          <w:rFonts w:cs="Arial"/>
          <w:bCs/>
          <w:color w:val="000000"/>
          <w:sz w:val="24"/>
          <w:szCs w:val="24"/>
        </w:rPr>
      </w:pPr>
      <w:r w:rsidRPr="00881D87">
        <w:rPr>
          <w:rFonts w:cs="Arial"/>
          <w:bCs/>
          <w:color w:val="000000"/>
          <w:sz w:val="24"/>
          <w:szCs w:val="24"/>
        </w:rPr>
        <w:t xml:space="preserve">The </w:t>
      </w:r>
      <w:r w:rsidR="00CB713F" w:rsidRPr="00881D87">
        <w:rPr>
          <w:rFonts w:cs="Arial"/>
          <w:bCs/>
          <w:color w:val="000000"/>
          <w:sz w:val="24"/>
          <w:szCs w:val="24"/>
        </w:rPr>
        <w:t>documents</w:t>
      </w:r>
      <w:r w:rsidR="00A8734A" w:rsidRPr="00881D87">
        <w:rPr>
          <w:rFonts w:cs="Arial"/>
          <w:bCs/>
          <w:color w:val="000000"/>
          <w:sz w:val="24"/>
          <w:szCs w:val="24"/>
        </w:rPr>
        <w:t xml:space="preserve"> </w:t>
      </w:r>
      <w:r w:rsidRPr="00881D87">
        <w:rPr>
          <w:rFonts w:cs="Arial"/>
          <w:bCs/>
          <w:color w:val="000000"/>
          <w:sz w:val="24"/>
          <w:szCs w:val="24"/>
        </w:rPr>
        <w:t xml:space="preserve">completed </w:t>
      </w:r>
      <w:r w:rsidR="00CB713F" w:rsidRPr="00881D87">
        <w:rPr>
          <w:rFonts w:cs="Arial"/>
          <w:bCs/>
          <w:color w:val="000000"/>
          <w:sz w:val="24"/>
          <w:szCs w:val="24"/>
        </w:rPr>
        <w:t xml:space="preserve">and provided </w:t>
      </w:r>
      <w:r w:rsidRPr="00881D87">
        <w:rPr>
          <w:rFonts w:cs="Arial"/>
          <w:bCs/>
          <w:color w:val="000000"/>
          <w:sz w:val="24"/>
          <w:szCs w:val="24"/>
        </w:rPr>
        <w:t xml:space="preserve">by </w:t>
      </w:r>
      <w:r w:rsidR="002B2739" w:rsidRPr="00881D87">
        <w:rPr>
          <w:rFonts w:cs="Arial"/>
          <w:bCs/>
          <w:color w:val="000000"/>
          <w:sz w:val="24"/>
          <w:szCs w:val="24"/>
        </w:rPr>
        <w:t xml:space="preserve">the persons to whom this policy applies </w:t>
      </w:r>
      <w:r w:rsidR="00CB713F" w:rsidRPr="00881D87">
        <w:rPr>
          <w:rFonts w:cs="Arial"/>
          <w:bCs/>
          <w:color w:val="000000"/>
          <w:sz w:val="24"/>
          <w:szCs w:val="24"/>
        </w:rPr>
        <w:t>to demonstrate that they meet the Eligibility Criteria</w:t>
      </w:r>
      <w:r w:rsidR="002B2739" w:rsidRPr="00881D87">
        <w:rPr>
          <w:rFonts w:cs="Arial"/>
          <w:bCs/>
          <w:color w:val="000000"/>
          <w:sz w:val="24"/>
          <w:szCs w:val="24"/>
        </w:rPr>
        <w:t xml:space="preserve"> or information as to the circumstances in which they fail to meet the Eligibility Criteria</w:t>
      </w:r>
      <w:r w:rsidR="00CB713F" w:rsidRPr="00881D87">
        <w:rPr>
          <w:rFonts w:cs="Arial"/>
          <w:bCs/>
          <w:color w:val="000000"/>
          <w:sz w:val="24"/>
          <w:szCs w:val="24"/>
        </w:rPr>
        <w:t>, any notices that a</w:t>
      </w:r>
      <w:r w:rsidR="00A92E31" w:rsidRPr="00881D87">
        <w:rPr>
          <w:rFonts w:cs="Arial"/>
          <w:bCs/>
          <w:color w:val="000000"/>
          <w:sz w:val="24"/>
          <w:szCs w:val="24"/>
        </w:rPr>
        <w:t xml:space="preserve"> person to whom this policy applies </w:t>
      </w:r>
      <w:r w:rsidR="00CB713F" w:rsidRPr="00881D87">
        <w:rPr>
          <w:rFonts w:cs="Arial"/>
          <w:bCs/>
          <w:color w:val="000000"/>
          <w:sz w:val="24"/>
          <w:szCs w:val="24"/>
        </w:rPr>
        <w:t xml:space="preserve">no longer meets the Eligibility Criteria, any education and training undertaken for the purposes of this policy, </w:t>
      </w:r>
      <w:r w:rsidR="00067FCD" w:rsidRPr="00881D87">
        <w:rPr>
          <w:rFonts w:cs="Arial"/>
          <w:bCs/>
          <w:color w:val="000000"/>
          <w:sz w:val="24"/>
          <w:szCs w:val="24"/>
        </w:rPr>
        <w:t xml:space="preserve">any document by the CEO delegating any or all of its responsibilities under this policy, any reports to the CEO made by such delegate, </w:t>
      </w:r>
      <w:r w:rsidR="00CB713F" w:rsidRPr="00881D87">
        <w:rPr>
          <w:rFonts w:cs="Arial"/>
          <w:bCs/>
          <w:color w:val="000000"/>
          <w:sz w:val="24"/>
          <w:szCs w:val="24"/>
        </w:rPr>
        <w:t xml:space="preserve">any reports by the CEO to the </w:t>
      </w:r>
      <w:r w:rsidR="006E23E1" w:rsidRPr="00881D87">
        <w:rPr>
          <w:rFonts w:cs="Arial"/>
          <w:bCs/>
          <w:color w:val="000000"/>
          <w:sz w:val="24"/>
          <w:szCs w:val="24"/>
        </w:rPr>
        <w:t xml:space="preserve">Audit and Risk Committee and to the MAV </w:t>
      </w:r>
      <w:r w:rsidR="00CB713F" w:rsidRPr="00881D87">
        <w:rPr>
          <w:rFonts w:cs="Arial"/>
          <w:bCs/>
          <w:color w:val="000000"/>
          <w:sz w:val="24"/>
          <w:szCs w:val="24"/>
        </w:rPr>
        <w:t>Board</w:t>
      </w:r>
      <w:r w:rsidR="00067FCD" w:rsidRPr="00881D87">
        <w:rPr>
          <w:rFonts w:cs="Arial"/>
          <w:bCs/>
          <w:color w:val="000000"/>
          <w:sz w:val="24"/>
          <w:szCs w:val="24"/>
        </w:rPr>
        <w:t xml:space="preserve"> and any other correspondence or documents relating to this policy</w:t>
      </w:r>
      <w:r w:rsidR="00CB713F" w:rsidRPr="00881D87">
        <w:rPr>
          <w:rFonts w:cs="Arial"/>
          <w:bCs/>
          <w:color w:val="000000"/>
          <w:sz w:val="24"/>
          <w:szCs w:val="24"/>
        </w:rPr>
        <w:t xml:space="preserve">, </w:t>
      </w:r>
      <w:r w:rsidRPr="00881D87">
        <w:rPr>
          <w:rFonts w:cs="Arial"/>
          <w:bCs/>
          <w:color w:val="000000"/>
          <w:sz w:val="24"/>
          <w:szCs w:val="24"/>
        </w:rPr>
        <w:t>are to be scanned and retained on the MAV Document Management System (MAVIS).</w:t>
      </w:r>
      <w:r w:rsidR="005330C0" w:rsidRPr="00881D87">
        <w:rPr>
          <w:rFonts w:cs="Arial"/>
          <w:bCs/>
          <w:color w:val="000000"/>
          <w:sz w:val="24"/>
          <w:szCs w:val="24"/>
        </w:rPr>
        <w:t xml:space="preserve"> </w:t>
      </w:r>
    </w:p>
    <w:p w14:paraId="49B75E33" w14:textId="77777777" w:rsidR="001120BE" w:rsidRPr="00881D87" w:rsidRDefault="001120BE" w:rsidP="000802F5">
      <w:pPr>
        <w:overflowPunct/>
        <w:autoSpaceDE/>
        <w:autoSpaceDN/>
        <w:adjustRightInd/>
        <w:textAlignment w:val="auto"/>
        <w:rPr>
          <w:rFonts w:cs="Arial"/>
          <w:bCs/>
          <w:color w:val="000000"/>
          <w:sz w:val="24"/>
          <w:szCs w:val="24"/>
        </w:rPr>
      </w:pPr>
    </w:p>
    <w:p w14:paraId="1AA5984E" w14:textId="7053BFE6" w:rsidR="001120BE" w:rsidRPr="00881D87" w:rsidRDefault="00CB713F" w:rsidP="000802F5">
      <w:pPr>
        <w:overflowPunct/>
        <w:autoSpaceDE/>
        <w:autoSpaceDN/>
        <w:adjustRightInd/>
        <w:textAlignment w:val="auto"/>
        <w:rPr>
          <w:rFonts w:cs="Arial"/>
          <w:bCs/>
          <w:color w:val="000000"/>
          <w:sz w:val="24"/>
          <w:szCs w:val="24"/>
        </w:rPr>
      </w:pPr>
      <w:r w:rsidRPr="00881D87">
        <w:rPr>
          <w:rFonts w:cs="Arial"/>
          <w:bCs/>
          <w:color w:val="000000"/>
          <w:sz w:val="24"/>
          <w:szCs w:val="24"/>
        </w:rPr>
        <w:t xml:space="preserve">Consideration of any recommendations by the CEO with respect to the update of this policy </w:t>
      </w:r>
      <w:r w:rsidR="002B2739" w:rsidRPr="00881D87">
        <w:rPr>
          <w:rFonts w:cs="Arial"/>
          <w:bCs/>
          <w:color w:val="000000"/>
          <w:sz w:val="24"/>
          <w:szCs w:val="24"/>
        </w:rPr>
        <w:t xml:space="preserve">or the MAV Board's decisions on matters reported to it under this policy </w:t>
      </w:r>
      <w:r w:rsidRPr="00881D87">
        <w:rPr>
          <w:rFonts w:cs="Arial"/>
          <w:bCs/>
          <w:color w:val="000000"/>
          <w:sz w:val="24"/>
          <w:szCs w:val="24"/>
        </w:rPr>
        <w:t xml:space="preserve">are to be </w:t>
      </w:r>
      <w:r w:rsidR="001120BE" w:rsidRPr="00881D87">
        <w:rPr>
          <w:rFonts w:cs="Arial"/>
          <w:bCs/>
          <w:color w:val="000000"/>
          <w:sz w:val="24"/>
          <w:szCs w:val="24"/>
        </w:rPr>
        <w:t xml:space="preserve">recorded in the minutes </w:t>
      </w:r>
      <w:r w:rsidR="00AC3149" w:rsidRPr="00881D87">
        <w:rPr>
          <w:rFonts w:cs="Arial"/>
          <w:bCs/>
          <w:color w:val="000000"/>
          <w:sz w:val="24"/>
          <w:szCs w:val="24"/>
        </w:rPr>
        <w:t>of the meeting.</w:t>
      </w:r>
      <w:r w:rsidR="005330C0" w:rsidRPr="00881D87">
        <w:rPr>
          <w:rFonts w:cs="Arial"/>
          <w:bCs/>
          <w:color w:val="000000"/>
          <w:sz w:val="24"/>
          <w:szCs w:val="24"/>
        </w:rPr>
        <w:t xml:space="preserve"> </w:t>
      </w:r>
      <w:r w:rsidR="00AC3149" w:rsidRPr="00881D87">
        <w:rPr>
          <w:rFonts w:cs="Arial"/>
          <w:bCs/>
          <w:color w:val="000000"/>
          <w:sz w:val="24"/>
          <w:szCs w:val="24"/>
        </w:rPr>
        <w:t>These minutes are retained in MAVIS</w:t>
      </w:r>
      <w:r w:rsidR="000F6A54" w:rsidRPr="00881D87">
        <w:rPr>
          <w:rFonts w:cs="Arial"/>
          <w:bCs/>
          <w:color w:val="000000"/>
          <w:sz w:val="24"/>
          <w:szCs w:val="24"/>
        </w:rPr>
        <w:t>-.</w:t>
      </w:r>
    </w:p>
    <w:p w14:paraId="5DD0B0A4" w14:textId="77777777" w:rsidR="00A8734A" w:rsidRPr="00881D87" w:rsidRDefault="00A8734A" w:rsidP="000802F5">
      <w:pPr>
        <w:overflowPunct/>
        <w:autoSpaceDE/>
        <w:autoSpaceDN/>
        <w:adjustRightInd/>
        <w:textAlignment w:val="auto"/>
        <w:rPr>
          <w:rFonts w:cs="Arial"/>
          <w:bCs/>
          <w:color w:val="000000"/>
          <w:sz w:val="24"/>
          <w:szCs w:val="24"/>
        </w:rPr>
      </w:pPr>
    </w:p>
    <w:p w14:paraId="40559C8F" w14:textId="77777777" w:rsidR="00283BF6" w:rsidRPr="00881D87" w:rsidRDefault="003C0838" w:rsidP="00A570A5">
      <w:pPr>
        <w:pStyle w:val="MELegal1"/>
        <w:numPr>
          <w:ilvl w:val="0"/>
          <w:numId w:val="1"/>
        </w:numPr>
        <w:tabs>
          <w:tab w:val="clear" w:pos="5961"/>
        </w:tabs>
        <w:ind w:left="680" w:hanging="680"/>
        <w:rPr>
          <w:b/>
          <w:bCs/>
          <w:sz w:val="24"/>
          <w:szCs w:val="24"/>
        </w:rPr>
      </w:pPr>
      <w:bookmarkStart w:id="58" w:name="_Toc123636451"/>
      <w:r w:rsidRPr="00881D87">
        <w:rPr>
          <w:b/>
          <w:bCs/>
          <w:sz w:val="24"/>
          <w:szCs w:val="24"/>
        </w:rPr>
        <w:t>Breach of this policy</w:t>
      </w:r>
      <w:bookmarkEnd w:id="58"/>
    </w:p>
    <w:p w14:paraId="2F63EA80" w14:textId="33BC9DA8" w:rsidR="00211C4F" w:rsidRPr="00881D87" w:rsidRDefault="00D339FB" w:rsidP="000802F5">
      <w:pPr>
        <w:overflowPunct/>
        <w:autoSpaceDE/>
        <w:autoSpaceDN/>
        <w:adjustRightInd/>
        <w:textAlignment w:val="auto"/>
        <w:rPr>
          <w:rFonts w:cs="Arial"/>
          <w:bCs/>
          <w:color w:val="000000"/>
          <w:sz w:val="24"/>
          <w:szCs w:val="24"/>
        </w:rPr>
      </w:pPr>
      <w:r w:rsidRPr="00881D87">
        <w:rPr>
          <w:rFonts w:cs="Arial"/>
          <w:bCs/>
          <w:color w:val="000000"/>
          <w:sz w:val="24"/>
          <w:szCs w:val="24"/>
        </w:rPr>
        <w:t>Breaches of this policy may range from inadvertent through to intentional and corrupt conduct.</w:t>
      </w:r>
      <w:r w:rsidR="005330C0" w:rsidRPr="00881D87">
        <w:rPr>
          <w:rFonts w:cs="Arial"/>
          <w:bCs/>
          <w:color w:val="000000"/>
          <w:sz w:val="24"/>
          <w:szCs w:val="24"/>
        </w:rPr>
        <w:t xml:space="preserve"> </w:t>
      </w:r>
      <w:r w:rsidR="00654F4E" w:rsidRPr="00881D87">
        <w:rPr>
          <w:rFonts w:cs="Arial"/>
          <w:bCs/>
          <w:color w:val="000000"/>
          <w:sz w:val="24"/>
          <w:szCs w:val="24"/>
        </w:rPr>
        <w:t>Breaches could include</w:t>
      </w:r>
      <w:r w:rsidR="00ED37FE" w:rsidRPr="00881D87">
        <w:rPr>
          <w:rFonts w:cs="Arial"/>
          <w:bCs/>
          <w:color w:val="000000"/>
          <w:sz w:val="24"/>
          <w:szCs w:val="24"/>
        </w:rPr>
        <w:t>, but are not limited to, a</w:t>
      </w:r>
      <w:r w:rsidR="009262B3" w:rsidRPr="00881D87">
        <w:rPr>
          <w:rFonts w:cs="Arial"/>
          <w:bCs/>
          <w:color w:val="000000"/>
          <w:sz w:val="24"/>
          <w:szCs w:val="24"/>
        </w:rPr>
        <w:t xml:space="preserve"> </w:t>
      </w:r>
      <w:r w:rsidR="00067FCD" w:rsidRPr="00881D87">
        <w:rPr>
          <w:rFonts w:cs="Arial"/>
          <w:bCs/>
          <w:color w:val="000000"/>
          <w:sz w:val="24"/>
          <w:szCs w:val="24"/>
        </w:rPr>
        <w:t xml:space="preserve">failure by </w:t>
      </w:r>
      <w:r w:rsidR="00A92E31" w:rsidRPr="00881D87">
        <w:rPr>
          <w:rFonts w:cs="Arial"/>
          <w:bCs/>
          <w:color w:val="000000"/>
          <w:sz w:val="24"/>
          <w:szCs w:val="24"/>
        </w:rPr>
        <w:t>a person to whom this policy applies</w:t>
      </w:r>
      <w:r w:rsidR="00067FCD" w:rsidRPr="00881D87">
        <w:rPr>
          <w:rFonts w:cs="Arial"/>
          <w:bCs/>
          <w:color w:val="000000"/>
          <w:sz w:val="24"/>
          <w:szCs w:val="24"/>
        </w:rPr>
        <w:t xml:space="preserve"> to</w:t>
      </w:r>
      <w:r w:rsidR="00EF1B55" w:rsidRPr="00881D87">
        <w:rPr>
          <w:rFonts w:cs="Arial"/>
          <w:bCs/>
          <w:color w:val="000000"/>
          <w:sz w:val="24"/>
          <w:szCs w:val="24"/>
        </w:rPr>
        <w:t xml:space="preserve"> provide information to</w:t>
      </w:r>
      <w:r w:rsidR="00067FCD" w:rsidRPr="00881D87">
        <w:rPr>
          <w:rFonts w:cs="Arial"/>
          <w:bCs/>
          <w:color w:val="000000"/>
          <w:sz w:val="24"/>
          <w:szCs w:val="24"/>
        </w:rPr>
        <w:t xml:space="preserve"> demonstrate </w:t>
      </w:r>
      <w:proofErr w:type="gramStart"/>
      <w:r w:rsidR="00617AF6" w:rsidRPr="00881D87">
        <w:rPr>
          <w:rFonts w:cs="Arial"/>
          <w:bCs/>
          <w:color w:val="000000"/>
          <w:sz w:val="24"/>
          <w:szCs w:val="24"/>
        </w:rPr>
        <w:t>whether or not</w:t>
      </w:r>
      <w:proofErr w:type="gramEnd"/>
      <w:r w:rsidR="00617AF6" w:rsidRPr="00881D87">
        <w:rPr>
          <w:rFonts w:cs="Arial"/>
          <w:bCs/>
          <w:color w:val="000000"/>
          <w:sz w:val="24"/>
          <w:szCs w:val="24"/>
        </w:rPr>
        <w:t xml:space="preserve"> </w:t>
      </w:r>
      <w:r w:rsidR="00067FCD" w:rsidRPr="00881D87">
        <w:rPr>
          <w:rFonts w:cs="Arial"/>
          <w:bCs/>
          <w:color w:val="000000"/>
          <w:sz w:val="24"/>
          <w:szCs w:val="24"/>
        </w:rPr>
        <w:t>the person meets the Eligibility Criteria</w:t>
      </w:r>
      <w:r w:rsidR="00ED37FE" w:rsidRPr="00881D87">
        <w:rPr>
          <w:rFonts w:cs="Arial"/>
          <w:bCs/>
          <w:color w:val="000000"/>
          <w:sz w:val="24"/>
          <w:szCs w:val="24"/>
        </w:rPr>
        <w:t>, a</w:t>
      </w:r>
      <w:r w:rsidR="00067FCD" w:rsidRPr="00881D87">
        <w:rPr>
          <w:rFonts w:cs="Arial"/>
          <w:bCs/>
          <w:color w:val="000000"/>
          <w:sz w:val="24"/>
          <w:szCs w:val="24"/>
        </w:rPr>
        <w:t xml:space="preserve"> failure to report when the person no longer meets the Eligibility Criteria</w:t>
      </w:r>
      <w:r w:rsidR="00ED37FE" w:rsidRPr="00881D87">
        <w:rPr>
          <w:rFonts w:cs="Arial"/>
          <w:bCs/>
          <w:color w:val="000000"/>
          <w:sz w:val="24"/>
          <w:szCs w:val="24"/>
        </w:rPr>
        <w:t xml:space="preserve"> or the provision of false or misleading information</w:t>
      </w:r>
      <w:r w:rsidR="00067FCD" w:rsidRPr="00881D87">
        <w:rPr>
          <w:rFonts w:cs="Arial"/>
          <w:bCs/>
          <w:color w:val="000000"/>
          <w:sz w:val="24"/>
          <w:szCs w:val="24"/>
        </w:rPr>
        <w:t xml:space="preserve">.  </w:t>
      </w:r>
    </w:p>
    <w:p w14:paraId="459ED69D" w14:textId="77777777" w:rsidR="00067FCD" w:rsidRPr="00881D87" w:rsidRDefault="00067FCD" w:rsidP="000802F5">
      <w:pPr>
        <w:overflowPunct/>
        <w:autoSpaceDE/>
        <w:autoSpaceDN/>
        <w:adjustRightInd/>
        <w:textAlignment w:val="auto"/>
        <w:rPr>
          <w:rFonts w:cs="Arial"/>
          <w:bCs/>
          <w:color w:val="000000"/>
          <w:sz w:val="24"/>
          <w:szCs w:val="24"/>
        </w:rPr>
      </w:pPr>
    </w:p>
    <w:p w14:paraId="4B85274E" w14:textId="57F5C866" w:rsidR="00067FCD" w:rsidRPr="00881D87" w:rsidRDefault="00211C4F" w:rsidP="000802F5">
      <w:pPr>
        <w:overflowPunct/>
        <w:autoSpaceDE/>
        <w:autoSpaceDN/>
        <w:adjustRightInd/>
        <w:textAlignment w:val="auto"/>
        <w:rPr>
          <w:rFonts w:cs="Arial"/>
          <w:bCs/>
          <w:color w:val="000000"/>
          <w:sz w:val="24"/>
          <w:szCs w:val="24"/>
        </w:rPr>
      </w:pPr>
      <w:r w:rsidRPr="00881D87">
        <w:rPr>
          <w:rFonts w:cs="Arial"/>
          <w:bCs/>
          <w:color w:val="000000"/>
          <w:sz w:val="24"/>
          <w:szCs w:val="24"/>
        </w:rPr>
        <w:lastRenderedPageBreak/>
        <w:t xml:space="preserve">If </w:t>
      </w:r>
      <w:r w:rsidR="002B2739" w:rsidRPr="00881D87">
        <w:rPr>
          <w:rFonts w:cs="Arial"/>
          <w:bCs/>
          <w:color w:val="000000"/>
          <w:sz w:val="24"/>
          <w:szCs w:val="24"/>
        </w:rPr>
        <w:t>a person to whom this policy applies</w:t>
      </w:r>
      <w:r w:rsidRPr="00881D87">
        <w:rPr>
          <w:rFonts w:cs="Arial"/>
          <w:bCs/>
          <w:color w:val="000000"/>
          <w:sz w:val="24"/>
          <w:szCs w:val="24"/>
        </w:rPr>
        <w:t xml:space="preserve"> becomes aware of their own inadvertent breach of this policy, </w:t>
      </w:r>
      <w:r w:rsidR="002B2739" w:rsidRPr="00881D87">
        <w:rPr>
          <w:rFonts w:cs="Arial"/>
          <w:bCs/>
          <w:color w:val="000000"/>
          <w:sz w:val="24"/>
          <w:szCs w:val="24"/>
        </w:rPr>
        <w:t>they</w:t>
      </w:r>
      <w:r w:rsidRPr="00881D87">
        <w:rPr>
          <w:rFonts w:cs="Arial"/>
          <w:bCs/>
          <w:color w:val="000000"/>
          <w:sz w:val="24"/>
          <w:szCs w:val="24"/>
        </w:rPr>
        <w:t xml:space="preserve"> should immediately advise the </w:t>
      </w:r>
      <w:r w:rsidR="00067FCD" w:rsidRPr="00881D87">
        <w:rPr>
          <w:rFonts w:cs="Arial"/>
          <w:bCs/>
          <w:color w:val="000000"/>
          <w:sz w:val="24"/>
          <w:szCs w:val="24"/>
        </w:rPr>
        <w:t>CEO</w:t>
      </w:r>
      <w:r w:rsidRPr="00881D87">
        <w:rPr>
          <w:rFonts w:cs="Arial"/>
          <w:bCs/>
          <w:color w:val="000000"/>
          <w:sz w:val="24"/>
          <w:szCs w:val="24"/>
        </w:rPr>
        <w:t xml:space="preserve"> in writing setting out the details.  </w:t>
      </w:r>
    </w:p>
    <w:p w14:paraId="485D81B4" w14:textId="77777777" w:rsidR="00067FCD" w:rsidRPr="00881D87" w:rsidRDefault="00067FCD" w:rsidP="000802F5">
      <w:pPr>
        <w:overflowPunct/>
        <w:autoSpaceDE/>
        <w:autoSpaceDN/>
        <w:adjustRightInd/>
        <w:textAlignment w:val="auto"/>
        <w:rPr>
          <w:rFonts w:cs="Arial"/>
          <w:bCs/>
          <w:color w:val="000000"/>
          <w:sz w:val="24"/>
          <w:szCs w:val="24"/>
        </w:rPr>
      </w:pPr>
    </w:p>
    <w:p w14:paraId="420BF191" w14:textId="267757BC" w:rsidR="00B016FC" w:rsidRPr="00881D87" w:rsidRDefault="00211C4F" w:rsidP="000802F5">
      <w:pPr>
        <w:overflowPunct/>
        <w:autoSpaceDE/>
        <w:autoSpaceDN/>
        <w:adjustRightInd/>
        <w:textAlignment w:val="auto"/>
        <w:rPr>
          <w:rFonts w:cs="Arial"/>
          <w:bCs/>
          <w:color w:val="000000"/>
          <w:sz w:val="24"/>
          <w:szCs w:val="24"/>
        </w:rPr>
      </w:pPr>
      <w:r w:rsidRPr="00881D87">
        <w:rPr>
          <w:rFonts w:cs="Arial"/>
          <w:bCs/>
          <w:color w:val="000000"/>
          <w:sz w:val="24"/>
          <w:szCs w:val="24"/>
        </w:rPr>
        <w:t xml:space="preserve">The </w:t>
      </w:r>
      <w:r w:rsidR="000802F5" w:rsidRPr="00881D87">
        <w:rPr>
          <w:rFonts w:cs="Arial"/>
          <w:bCs/>
          <w:color w:val="000000"/>
          <w:sz w:val="24"/>
          <w:szCs w:val="24"/>
        </w:rPr>
        <w:t>CEO</w:t>
      </w:r>
      <w:r w:rsidRPr="00881D87">
        <w:rPr>
          <w:rFonts w:cs="Arial"/>
          <w:bCs/>
          <w:color w:val="000000"/>
          <w:sz w:val="24"/>
          <w:szCs w:val="24"/>
        </w:rPr>
        <w:t xml:space="preserve"> will decide whether any action needs to be taken </w:t>
      </w:r>
      <w:r w:rsidR="00067FCD" w:rsidRPr="00881D87">
        <w:rPr>
          <w:rFonts w:cs="Arial"/>
          <w:bCs/>
          <w:color w:val="000000"/>
          <w:sz w:val="24"/>
          <w:szCs w:val="24"/>
        </w:rPr>
        <w:t>and</w:t>
      </w:r>
      <w:r w:rsidRPr="00881D87">
        <w:rPr>
          <w:rFonts w:cs="Arial"/>
          <w:bCs/>
          <w:color w:val="000000"/>
          <w:sz w:val="24"/>
          <w:szCs w:val="24"/>
        </w:rPr>
        <w:t xml:space="preserve"> will list the matter for </w:t>
      </w:r>
      <w:r w:rsidR="00121F05" w:rsidRPr="00881D87">
        <w:rPr>
          <w:rFonts w:cs="Arial"/>
          <w:bCs/>
          <w:color w:val="000000"/>
          <w:sz w:val="24"/>
          <w:szCs w:val="24"/>
        </w:rPr>
        <w:t xml:space="preserve">consideration at </w:t>
      </w:r>
      <w:r w:rsidRPr="00881D87">
        <w:rPr>
          <w:rFonts w:cs="Arial"/>
          <w:bCs/>
          <w:color w:val="000000"/>
          <w:sz w:val="24"/>
          <w:szCs w:val="24"/>
        </w:rPr>
        <w:t xml:space="preserve">the next meeting of the </w:t>
      </w:r>
      <w:r w:rsidR="007C00D5" w:rsidRPr="00881D87">
        <w:rPr>
          <w:rFonts w:cs="Arial"/>
          <w:bCs/>
          <w:color w:val="000000"/>
          <w:sz w:val="24"/>
          <w:szCs w:val="24"/>
        </w:rPr>
        <w:t xml:space="preserve">MAV </w:t>
      </w:r>
      <w:r w:rsidRPr="00881D87">
        <w:rPr>
          <w:rFonts w:cs="Arial"/>
          <w:bCs/>
          <w:color w:val="000000"/>
          <w:sz w:val="24"/>
          <w:szCs w:val="24"/>
        </w:rPr>
        <w:t xml:space="preserve">Board.  </w:t>
      </w:r>
      <w:r w:rsidR="00DD7CCB" w:rsidRPr="00881D87">
        <w:rPr>
          <w:rFonts w:cs="Arial"/>
          <w:bCs/>
          <w:color w:val="000000"/>
          <w:sz w:val="24"/>
          <w:szCs w:val="24"/>
        </w:rPr>
        <w:t xml:space="preserve">The appropriate </w:t>
      </w:r>
      <w:r w:rsidR="00D339FB" w:rsidRPr="00881D87">
        <w:rPr>
          <w:rFonts w:cs="Arial"/>
          <w:bCs/>
          <w:color w:val="000000"/>
          <w:sz w:val="24"/>
          <w:szCs w:val="24"/>
        </w:rPr>
        <w:t>course of action will depend on the</w:t>
      </w:r>
      <w:r w:rsidRPr="00881D87">
        <w:rPr>
          <w:rFonts w:cs="Arial"/>
          <w:bCs/>
          <w:color w:val="000000"/>
          <w:sz w:val="24"/>
          <w:szCs w:val="24"/>
        </w:rPr>
        <w:t xml:space="preserve"> nature and circumstances of any</w:t>
      </w:r>
      <w:r w:rsidR="00D339FB" w:rsidRPr="00881D87">
        <w:rPr>
          <w:rFonts w:cs="Arial"/>
          <w:bCs/>
          <w:color w:val="000000"/>
          <w:sz w:val="24"/>
          <w:szCs w:val="24"/>
        </w:rPr>
        <w:t xml:space="preserve"> breach</w:t>
      </w:r>
      <w:r w:rsidR="00617AF6" w:rsidRPr="00881D87">
        <w:rPr>
          <w:rFonts w:cs="Arial"/>
          <w:bCs/>
          <w:color w:val="000000"/>
          <w:sz w:val="24"/>
          <w:szCs w:val="24"/>
        </w:rPr>
        <w:t xml:space="preserve"> and whether it can be remedied</w:t>
      </w:r>
      <w:r w:rsidR="00D339FB" w:rsidRPr="00881D87">
        <w:rPr>
          <w:rFonts w:cs="Arial"/>
          <w:bCs/>
          <w:color w:val="000000"/>
          <w:sz w:val="24"/>
          <w:szCs w:val="24"/>
        </w:rPr>
        <w:t>.</w:t>
      </w:r>
      <w:r w:rsidR="005330C0" w:rsidRPr="00881D87">
        <w:rPr>
          <w:rFonts w:cs="Arial"/>
          <w:bCs/>
          <w:color w:val="000000"/>
          <w:sz w:val="24"/>
          <w:szCs w:val="24"/>
        </w:rPr>
        <w:t xml:space="preserve"> </w:t>
      </w:r>
    </w:p>
    <w:p w14:paraId="15B60274" w14:textId="77777777" w:rsidR="00B016FC" w:rsidRPr="00881D87" w:rsidRDefault="00B016FC" w:rsidP="000802F5">
      <w:pPr>
        <w:overflowPunct/>
        <w:autoSpaceDE/>
        <w:autoSpaceDN/>
        <w:adjustRightInd/>
        <w:textAlignment w:val="auto"/>
        <w:rPr>
          <w:rFonts w:cs="Arial"/>
          <w:bCs/>
          <w:color w:val="000000"/>
          <w:sz w:val="24"/>
          <w:szCs w:val="24"/>
        </w:rPr>
      </w:pPr>
    </w:p>
    <w:p w14:paraId="41E5CE09" w14:textId="5F3F2D34" w:rsidR="003C0838" w:rsidRPr="00881D87" w:rsidRDefault="00D339FB" w:rsidP="000802F5">
      <w:pPr>
        <w:overflowPunct/>
        <w:autoSpaceDE/>
        <w:autoSpaceDN/>
        <w:adjustRightInd/>
        <w:textAlignment w:val="auto"/>
        <w:rPr>
          <w:rFonts w:cs="Arial"/>
          <w:bCs/>
          <w:color w:val="000000"/>
          <w:sz w:val="24"/>
          <w:szCs w:val="24"/>
        </w:rPr>
      </w:pPr>
      <w:r w:rsidRPr="00881D87">
        <w:rPr>
          <w:rFonts w:cs="Arial"/>
          <w:bCs/>
          <w:color w:val="000000"/>
          <w:sz w:val="24"/>
          <w:szCs w:val="24"/>
        </w:rPr>
        <w:t>Breaches may result in:</w:t>
      </w:r>
    </w:p>
    <w:p w14:paraId="2835F206" w14:textId="2258F7E9" w:rsidR="00617AF6" w:rsidRPr="00881D87" w:rsidRDefault="00617AF6" w:rsidP="000802F5">
      <w:pPr>
        <w:pStyle w:val="ListParagraph"/>
        <w:numPr>
          <w:ilvl w:val="0"/>
          <w:numId w:val="16"/>
        </w:numPr>
        <w:overflowPunct/>
        <w:autoSpaceDE/>
        <w:autoSpaceDN/>
        <w:adjustRightInd/>
        <w:textAlignment w:val="auto"/>
        <w:rPr>
          <w:rFonts w:cs="Arial"/>
          <w:bCs/>
          <w:color w:val="000000"/>
          <w:sz w:val="24"/>
          <w:szCs w:val="24"/>
        </w:rPr>
      </w:pPr>
      <w:r w:rsidRPr="00881D87">
        <w:rPr>
          <w:rFonts w:cs="Arial"/>
          <w:bCs/>
          <w:color w:val="000000"/>
          <w:sz w:val="24"/>
          <w:szCs w:val="24"/>
        </w:rPr>
        <w:t>Warnings being given</w:t>
      </w:r>
    </w:p>
    <w:p w14:paraId="281DF567" w14:textId="4CFD3062" w:rsidR="00D339FB" w:rsidRPr="00881D87" w:rsidRDefault="00D339FB" w:rsidP="000802F5">
      <w:pPr>
        <w:pStyle w:val="ListParagraph"/>
        <w:numPr>
          <w:ilvl w:val="0"/>
          <w:numId w:val="16"/>
        </w:numPr>
        <w:overflowPunct/>
        <w:autoSpaceDE/>
        <w:autoSpaceDN/>
        <w:adjustRightInd/>
        <w:textAlignment w:val="auto"/>
        <w:rPr>
          <w:rFonts w:cs="Arial"/>
          <w:bCs/>
          <w:color w:val="000000"/>
          <w:sz w:val="24"/>
          <w:szCs w:val="24"/>
        </w:rPr>
      </w:pPr>
      <w:r w:rsidRPr="00881D87">
        <w:rPr>
          <w:rFonts w:cs="Arial"/>
          <w:bCs/>
          <w:color w:val="000000"/>
          <w:sz w:val="24"/>
          <w:szCs w:val="24"/>
        </w:rPr>
        <w:t>Education and</w:t>
      </w:r>
      <w:r w:rsidR="00734991" w:rsidRPr="00881D87">
        <w:rPr>
          <w:rFonts w:cs="Arial"/>
          <w:bCs/>
          <w:color w:val="000000"/>
          <w:sz w:val="24"/>
          <w:szCs w:val="24"/>
        </w:rPr>
        <w:t>/or</w:t>
      </w:r>
      <w:r w:rsidRPr="00881D87">
        <w:rPr>
          <w:rFonts w:cs="Arial"/>
          <w:bCs/>
          <w:color w:val="000000"/>
          <w:sz w:val="24"/>
          <w:szCs w:val="24"/>
        </w:rPr>
        <w:t xml:space="preserve"> counselling</w:t>
      </w:r>
    </w:p>
    <w:p w14:paraId="205C4ADC" w14:textId="0DDD9945" w:rsidR="00D339FB" w:rsidRPr="00881D87" w:rsidRDefault="00211C4F" w:rsidP="000802F5">
      <w:pPr>
        <w:pStyle w:val="ListParagraph"/>
        <w:numPr>
          <w:ilvl w:val="0"/>
          <w:numId w:val="16"/>
        </w:numPr>
        <w:overflowPunct/>
        <w:autoSpaceDE/>
        <w:autoSpaceDN/>
        <w:adjustRightInd/>
        <w:textAlignment w:val="auto"/>
        <w:rPr>
          <w:rFonts w:cs="Arial"/>
          <w:bCs/>
          <w:color w:val="000000"/>
          <w:sz w:val="24"/>
          <w:szCs w:val="24"/>
        </w:rPr>
      </w:pPr>
      <w:r w:rsidRPr="00881D87">
        <w:rPr>
          <w:rFonts w:cs="Arial"/>
          <w:bCs/>
          <w:color w:val="000000"/>
          <w:sz w:val="24"/>
          <w:szCs w:val="24"/>
        </w:rPr>
        <w:t xml:space="preserve">Immediate termination of the </w:t>
      </w:r>
      <w:r w:rsidR="00617AF6" w:rsidRPr="00881D87">
        <w:rPr>
          <w:rFonts w:cs="Arial"/>
          <w:bCs/>
          <w:color w:val="000000"/>
          <w:sz w:val="24"/>
          <w:szCs w:val="24"/>
        </w:rPr>
        <w:t>relevant person's position</w:t>
      </w:r>
      <w:r w:rsidR="000F6A54" w:rsidRPr="00881D87">
        <w:rPr>
          <w:rFonts w:cs="Arial"/>
          <w:bCs/>
          <w:color w:val="000000"/>
          <w:sz w:val="24"/>
          <w:szCs w:val="24"/>
        </w:rPr>
        <w:t xml:space="preserve"> </w:t>
      </w:r>
    </w:p>
    <w:p w14:paraId="0FB0969E" w14:textId="5A2B139D" w:rsidR="00D339FB" w:rsidRPr="00881D87" w:rsidRDefault="00D339FB" w:rsidP="00951E2F">
      <w:pPr>
        <w:pStyle w:val="ListParagraph"/>
        <w:numPr>
          <w:ilvl w:val="0"/>
          <w:numId w:val="16"/>
        </w:numPr>
        <w:overflowPunct/>
        <w:autoSpaceDE/>
        <w:autoSpaceDN/>
        <w:adjustRightInd/>
        <w:textAlignment w:val="auto"/>
        <w:rPr>
          <w:rFonts w:cs="Arial"/>
          <w:bCs/>
          <w:color w:val="000000"/>
          <w:sz w:val="24"/>
          <w:szCs w:val="24"/>
        </w:rPr>
      </w:pPr>
      <w:r w:rsidRPr="00881D87">
        <w:rPr>
          <w:sz w:val="24"/>
          <w:szCs w:val="24"/>
        </w:rPr>
        <w:t>The involvement of the Victoria Police or IBAC in the case of corrupt or criminal activity</w:t>
      </w:r>
    </w:p>
    <w:p w14:paraId="7BD43787" w14:textId="77777777" w:rsidR="00121F05" w:rsidRPr="00881D87" w:rsidRDefault="00121F05" w:rsidP="000802F5">
      <w:pPr>
        <w:overflowPunct/>
        <w:autoSpaceDE/>
        <w:autoSpaceDN/>
        <w:adjustRightInd/>
        <w:textAlignment w:val="auto"/>
        <w:rPr>
          <w:sz w:val="24"/>
          <w:szCs w:val="24"/>
        </w:rPr>
      </w:pPr>
    </w:p>
    <w:p w14:paraId="1763436F" w14:textId="54EE36B6" w:rsidR="00DD7CCB" w:rsidRPr="00881D87" w:rsidRDefault="00DD7CCB" w:rsidP="000802F5">
      <w:pPr>
        <w:overflowPunct/>
        <w:autoSpaceDE/>
        <w:autoSpaceDN/>
        <w:adjustRightInd/>
        <w:textAlignment w:val="auto"/>
        <w:rPr>
          <w:sz w:val="24"/>
          <w:szCs w:val="24"/>
        </w:rPr>
      </w:pPr>
      <w:r w:rsidRPr="00881D87">
        <w:rPr>
          <w:sz w:val="24"/>
          <w:szCs w:val="24"/>
        </w:rPr>
        <w:t>MAV reserves the right to take any other action it considers appropriate to address a breach of this policy.</w:t>
      </w:r>
    </w:p>
    <w:p w14:paraId="50B293CB" w14:textId="77777777" w:rsidR="00A92E31" w:rsidRPr="00881D87" w:rsidRDefault="00A92E31" w:rsidP="000802F5">
      <w:pPr>
        <w:overflowPunct/>
        <w:autoSpaceDE/>
        <w:autoSpaceDN/>
        <w:adjustRightInd/>
        <w:textAlignment w:val="auto"/>
        <w:rPr>
          <w:rFonts w:cs="Arial"/>
          <w:bCs/>
          <w:color w:val="000000"/>
          <w:sz w:val="24"/>
          <w:szCs w:val="24"/>
        </w:rPr>
      </w:pPr>
    </w:p>
    <w:p w14:paraId="763353F7" w14:textId="77777777" w:rsidR="00654F4E" w:rsidRPr="00881D87" w:rsidRDefault="00654F4E" w:rsidP="00A92E31">
      <w:pPr>
        <w:pStyle w:val="MELegal1"/>
        <w:numPr>
          <w:ilvl w:val="0"/>
          <w:numId w:val="1"/>
        </w:numPr>
        <w:tabs>
          <w:tab w:val="clear" w:pos="5961"/>
        </w:tabs>
        <w:ind w:left="680" w:hanging="680"/>
        <w:rPr>
          <w:b/>
          <w:bCs/>
          <w:sz w:val="24"/>
          <w:szCs w:val="24"/>
        </w:rPr>
      </w:pPr>
      <w:bookmarkStart w:id="59" w:name="_Toc123636452"/>
      <w:r w:rsidRPr="00881D87">
        <w:rPr>
          <w:b/>
          <w:bCs/>
          <w:sz w:val="24"/>
          <w:szCs w:val="24"/>
        </w:rPr>
        <w:t>Privacy</w:t>
      </w:r>
      <w:bookmarkEnd w:id="59"/>
    </w:p>
    <w:p w14:paraId="2A291069" w14:textId="39ED1C61" w:rsidR="00654F4E" w:rsidRPr="00881D87" w:rsidRDefault="00654F4E" w:rsidP="000802F5">
      <w:pPr>
        <w:overflowPunct/>
        <w:autoSpaceDE/>
        <w:autoSpaceDN/>
        <w:adjustRightInd/>
        <w:textAlignment w:val="auto"/>
        <w:rPr>
          <w:rFonts w:cs="Arial"/>
          <w:bCs/>
          <w:color w:val="000000"/>
          <w:sz w:val="24"/>
          <w:szCs w:val="24"/>
        </w:rPr>
      </w:pPr>
      <w:r w:rsidRPr="00881D87">
        <w:rPr>
          <w:rFonts w:cs="Arial"/>
          <w:bCs/>
          <w:color w:val="000000"/>
          <w:sz w:val="24"/>
          <w:szCs w:val="24"/>
        </w:rPr>
        <w:t xml:space="preserve">The disclosure of </w:t>
      </w:r>
      <w:r w:rsidR="00067FCD" w:rsidRPr="00881D87">
        <w:rPr>
          <w:rFonts w:cs="Arial"/>
          <w:bCs/>
          <w:color w:val="000000"/>
          <w:sz w:val="24"/>
          <w:szCs w:val="24"/>
        </w:rPr>
        <w:t xml:space="preserve">personal information by </w:t>
      </w:r>
      <w:r w:rsidR="00A92E31" w:rsidRPr="00881D87">
        <w:rPr>
          <w:rFonts w:cs="Arial"/>
          <w:bCs/>
          <w:color w:val="000000"/>
          <w:sz w:val="24"/>
          <w:szCs w:val="24"/>
        </w:rPr>
        <w:t>a person</w:t>
      </w:r>
      <w:r w:rsidR="00067FCD" w:rsidRPr="00881D87">
        <w:rPr>
          <w:rFonts w:cs="Arial"/>
          <w:bCs/>
          <w:color w:val="000000"/>
          <w:sz w:val="24"/>
          <w:szCs w:val="24"/>
        </w:rPr>
        <w:t xml:space="preserve"> under and in accordance with this policy </w:t>
      </w:r>
      <w:r w:rsidRPr="00881D87">
        <w:rPr>
          <w:rFonts w:cs="Arial"/>
          <w:bCs/>
          <w:color w:val="000000"/>
          <w:sz w:val="24"/>
          <w:szCs w:val="24"/>
        </w:rPr>
        <w:t xml:space="preserve">will be handled in accordance with the MAV’s </w:t>
      </w:r>
      <w:r w:rsidR="005C15B7" w:rsidRPr="00881D87">
        <w:rPr>
          <w:rFonts w:cs="Arial"/>
          <w:bCs/>
          <w:color w:val="000000"/>
          <w:sz w:val="24"/>
          <w:szCs w:val="24"/>
        </w:rPr>
        <w:t xml:space="preserve">Information </w:t>
      </w:r>
      <w:r w:rsidRPr="00881D87">
        <w:rPr>
          <w:rFonts w:cs="Arial"/>
          <w:bCs/>
          <w:color w:val="000000"/>
          <w:sz w:val="24"/>
          <w:szCs w:val="24"/>
        </w:rPr>
        <w:t xml:space="preserve">Privacy Policy and the Victorian </w:t>
      </w:r>
      <w:r w:rsidRPr="00881D87">
        <w:rPr>
          <w:rFonts w:cs="Arial"/>
          <w:bCs/>
          <w:i/>
          <w:color w:val="000000"/>
          <w:sz w:val="24"/>
          <w:szCs w:val="24"/>
        </w:rPr>
        <w:t>Privacy and Data Protection Act 2014</w:t>
      </w:r>
      <w:r w:rsidRPr="00881D87">
        <w:rPr>
          <w:rFonts w:cs="Arial"/>
          <w:bCs/>
          <w:color w:val="000000"/>
          <w:sz w:val="24"/>
          <w:szCs w:val="24"/>
        </w:rPr>
        <w:t>.</w:t>
      </w:r>
    </w:p>
    <w:p w14:paraId="58669A17" w14:textId="77777777" w:rsidR="00A92E31" w:rsidRPr="00881D87" w:rsidRDefault="00A92E31" w:rsidP="000802F5">
      <w:pPr>
        <w:overflowPunct/>
        <w:autoSpaceDE/>
        <w:autoSpaceDN/>
        <w:adjustRightInd/>
        <w:textAlignment w:val="auto"/>
        <w:rPr>
          <w:rFonts w:cs="Arial"/>
          <w:bCs/>
          <w:color w:val="000000"/>
          <w:sz w:val="24"/>
          <w:szCs w:val="24"/>
        </w:rPr>
      </w:pPr>
    </w:p>
    <w:p w14:paraId="0F547016" w14:textId="10366E09" w:rsidR="00F31273" w:rsidRPr="00881D87" w:rsidRDefault="00F31273" w:rsidP="00A92E31">
      <w:pPr>
        <w:pStyle w:val="MELegal1"/>
        <w:numPr>
          <w:ilvl w:val="0"/>
          <w:numId w:val="1"/>
        </w:numPr>
        <w:tabs>
          <w:tab w:val="clear" w:pos="5961"/>
        </w:tabs>
        <w:ind w:left="680" w:hanging="680"/>
        <w:rPr>
          <w:b/>
          <w:bCs/>
          <w:sz w:val="24"/>
          <w:szCs w:val="24"/>
        </w:rPr>
      </w:pPr>
      <w:bookmarkStart w:id="60" w:name="_Toc123636453"/>
      <w:r w:rsidRPr="00881D87">
        <w:rPr>
          <w:b/>
          <w:bCs/>
          <w:sz w:val="24"/>
          <w:szCs w:val="24"/>
        </w:rPr>
        <w:t>Related Policies</w:t>
      </w:r>
      <w:bookmarkEnd w:id="60"/>
      <w:r w:rsidR="00067FCD" w:rsidRPr="00881D87">
        <w:rPr>
          <w:b/>
          <w:bCs/>
          <w:sz w:val="24"/>
          <w:szCs w:val="24"/>
        </w:rPr>
        <w:t xml:space="preserve"> </w:t>
      </w:r>
    </w:p>
    <w:p w14:paraId="5F09F126" w14:textId="094DA53E" w:rsidR="0035011E" w:rsidRPr="00881D87" w:rsidRDefault="000D3521" w:rsidP="0035011E">
      <w:pPr>
        <w:pStyle w:val="ListParagraph"/>
        <w:numPr>
          <w:ilvl w:val="0"/>
          <w:numId w:val="25"/>
        </w:numPr>
        <w:ind w:left="567" w:hanging="567"/>
        <w:rPr>
          <w:rStyle w:val="Hyperlink"/>
          <w:sz w:val="24"/>
          <w:szCs w:val="24"/>
        </w:rPr>
      </w:pPr>
      <w:hyperlink r:id="rId21" w:history="1">
        <w:r w:rsidR="0035011E" w:rsidRPr="00881D87">
          <w:rPr>
            <w:rStyle w:val="Hyperlink"/>
            <w:sz w:val="24"/>
            <w:szCs w:val="24"/>
          </w:rPr>
          <w:t xml:space="preserve"> Code of Conduct</w:t>
        </w:r>
      </w:hyperlink>
      <w:r w:rsidR="007D48A4" w:rsidRPr="00881D87">
        <w:rPr>
          <w:rStyle w:val="Hyperlink"/>
          <w:sz w:val="24"/>
          <w:szCs w:val="24"/>
        </w:rPr>
        <w:t xml:space="preserve"> for members of the Management Board, Insurance Board, Workcare Board, Audit and Risk Committee</w:t>
      </w:r>
    </w:p>
    <w:p w14:paraId="5AB3CE94" w14:textId="1CA85259" w:rsidR="000F6A54" w:rsidRPr="00881D87" w:rsidRDefault="000F6A54" w:rsidP="0035011E">
      <w:pPr>
        <w:pStyle w:val="ListParagraph"/>
        <w:numPr>
          <w:ilvl w:val="0"/>
          <w:numId w:val="25"/>
        </w:numPr>
        <w:ind w:left="567" w:hanging="567"/>
        <w:rPr>
          <w:color w:val="0000FF" w:themeColor="hyperlink"/>
          <w:sz w:val="24"/>
          <w:szCs w:val="24"/>
          <w:u w:val="single"/>
        </w:rPr>
      </w:pPr>
      <w:r w:rsidRPr="00881D87">
        <w:rPr>
          <w:rStyle w:val="Hyperlink"/>
          <w:sz w:val="24"/>
          <w:szCs w:val="24"/>
        </w:rPr>
        <w:t>Staff Code of Conduct</w:t>
      </w:r>
    </w:p>
    <w:p w14:paraId="7657C0A4" w14:textId="4925D606" w:rsidR="0035011E" w:rsidRPr="00881D87" w:rsidRDefault="000D3521" w:rsidP="0035011E">
      <w:pPr>
        <w:pStyle w:val="ListParagraph"/>
        <w:numPr>
          <w:ilvl w:val="0"/>
          <w:numId w:val="25"/>
        </w:numPr>
        <w:ind w:left="567" w:hanging="567"/>
        <w:rPr>
          <w:sz w:val="24"/>
          <w:szCs w:val="24"/>
        </w:rPr>
      </w:pPr>
      <w:hyperlink r:id="rId22" w:history="1">
        <w:r w:rsidR="0035011E" w:rsidRPr="00881D87">
          <w:rPr>
            <w:rStyle w:val="Hyperlink"/>
            <w:sz w:val="24"/>
            <w:szCs w:val="24"/>
          </w:rPr>
          <w:t>Information Privacy Policy</w:t>
        </w:r>
      </w:hyperlink>
    </w:p>
    <w:p w14:paraId="16D23F8D" w14:textId="4B908DC1" w:rsidR="006D51E3" w:rsidRPr="00881D87" w:rsidRDefault="000D3521" w:rsidP="006D51E3">
      <w:pPr>
        <w:pStyle w:val="ListParagraph"/>
        <w:numPr>
          <w:ilvl w:val="0"/>
          <w:numId w:val="25"/>
        </w:numPr>
        <w:ind w:left="567" w:hanging="567"/>
        <w:rPr>
          <w:rStyle w:val="Hyperlink"/>
          <w:color w:val="auto"/>
          <w:sz w:val="24"/>
          <w:szCs w:val="24"/>
          <w:u w:val="none"/>
        </w:rPr>
      </w:pPr>
      <w:hyperlink r:id="rId23" w:history="1">
        <w:r w:rsidR="006D51E3" w:rsidRPr="00881D87">
          <w:rPr>
            <w:rStyle w:val="Hyperlink"/>
            <w:rFonts w:cs="Arial"/>
            <w:sz w:val="24"/>
            <w:szCs w:val="24"/>
          </w:rPr>
          <w:t xml:space="preserve">Fraud and Corruption </w:t>
        </w:r>
        <w:r w:rsidR="00276DE8" w:rsidRPr="00881D87">
          <w:rPr>
            <w:rStyle w:val="Hyperlink"/>
            <w:rFonts w:cs="Arial"/>
            <w:sz w:val="24"/>
            <w:szCs w:val="24"/>
          </w:rPr>
          <w:t xml:space="preserve">Control and Reporting </w:t>
        </w:r>
        <w:r w:rsidR="006D51E3" w:rsidRPr="00881D87">
          <w:rPr>
            <w:rStyle w:val="Hyperlink"/>
            <w:rFonts w:cs="Arial"/>
            <w:sz w:val="24"/>
            <w:szCs w:val="24"/>
          </w:rPr>
          <w:t>Policy</w:t>
        </w:r>
      </w:hyperlink>
    </w:p>
    <w:p w14:paraId="0BE6645D" w14:textId="6BCF0CD6" w:rsidR="002C14EF" w:rsidRPr="00881D87" w:rsidRDefault="000D3521" w:rsidP="0035011E">
      <w:pPr>
        <w:pStyle w:val="ListParagraph"/>
        <w:numPr>
          <w:ilvl w:val="0"/>
          <w:numId w:val="25"/>
        </w:numPr>
        <w:ind w:left="567" w:hanging="567"/>
        <w:rPr>
          <w:rStyle w:val="Hyperlink"/>
          <w:color w:val="auto"/>
          <w:sz w:val="24"/>
          <w:szCs w:val="24"/>
          <w:u w:val="none"/>
        </w:rPr>
      </w:pPr>
      <w:hyperlink r:id="rId24" w:history="1">
        <w:r w:rsidR="002C14EF" w:rsidRPr="00881D87">
          <w:rPr>
            <w:rStyle w:val="Hyperlink"/>
            <w:rFonts w:cs="Arial"/>
            <w:sz w:val="24"/>
            <w:szCs w:val="24"/>
          </w:rPr>
          <w:t>Public Interest Disclosures Procedures</w:t>
        </w:r>
      </w:hyperlink>
    </w:p>
    <w:p w14:paraId="14EE9C2F" w14:textId="77777777" w:rsidR="002C14EF" w:rsidRPr="00881D87" w:rsidRDefault="002C14EF" w:rsidP="002C14EF">
      <w:pPr>
        <w:tabs>
          <w:tab w:val="left" w:pos="2535"/>
        </w:tabs>
        <w:rPr>
          <w:sz w:val="24"/>
          <w:szCs w:val="24"/>
        </w:rPr>
      </w:pPr>
    </w:p>
    <w:p w14:paraId="0ACF281B" w14:textId="30503029" w:rsidR="000625E6" w:rsidRPr="00881D87" w:rsidRDefault="000625E6" w:rsidP="005B4A2B">
      <w:pPr>
        <w:pStyle w:val="MELegal1"/>
        <w:numPr>
          <w:ilvl w:val="0"/>
          <w:numId w:val="1"/>
        </w:numPr>
        <w:tabs>
          <w:tab w:val="clear" w:pos="5961"/>
        </w:tabs>
        <w:ind w:left="680" w:hanging="680"/>
        <w:rPr>
          <w:b/>
          <w:bCs/>
          <w:sz w:val="24"/>
          <w:szCs w:val="24"/>
        </w:rPr>
      </w:pPr>
      <w:bookmarkStart w:id="61" w:name="_Toc123636454"/>
      <w:r w:rsidRPr="00881D87">
        <w:rPr>
          <w:b/>
          <w:bCs/>
          <w:sz w:val="24"/>
          <w:szCs w:val="24"/>
        </w:rPr>
        <w:t>Appendices</w:t>
      </w:r>
      <w:bookmarkEnd w:id="61"/>
    </w:p>
    <w:p w14:paraId="61260E82" w14:textId="77777777" w:rsidR="005128FA" w:rsidRPr="00881D87" w:rsidRDefault="005128FA" w:rsidP="1E56E3F8">
      <w:pPr>
        <w:overflowPunct/>
        <w:autoSpaceDE/>
        <w:autoSpaceDN/>
        <w:adjustRightInd/>
        <w:jc w:val="both"/>
        <w:textAlignment w:val="auto"/>
        <w:rPr>
          <w:sz w:val="24"/>
          <w:szCs w:val="24"/>
        </w:rPr>
      </w:pPr>
    </w:p>
    <w:p w14:paraId="229E87E9" w14:textId="1BA95733" w:rsidR="005B13E4" w:rsidRDefault="00443627" w:rsidP="00F27A34">
      <w:pPr>
        <w:rPr>
          <w:sz w:val="24"/>
          <w:szCs w:val="24"/>
        </w:rPr>
      </w:pPr>
      <w:r w:rsidRPr="00881D87">
        <w:rPr>
          <w:sz w:val="24"/>
          <w:szCs w:val="24"/>
        </w:rPr>
        <w:t>1.</w:t>
      </w:r>
      <w:r w:rsidRPr="00881D87">
        <w:rPr>
          <w:sz w:val="24"/>
          <w:szCs w:val="24"/>
        </w:rPr>
        <w:tab/>
        <w:t>Statement of Personal Information</w:t>
      </w:r>
    </w:p>
    <w:p w14:paraId="4A830B21" w14:textId="77777777" w:rsidR="004746A6" w:rsidRPr="00881D87" w:rsidRDefault="004746A6" w:rsidP="00F27A34">
      <w:pPr>
        <w:rPr>
          <w:sz w:val="24"/>
          <w:szCs w:val="24"/>
        </w:rPr>
      </w:pPr>
    </w:p>
    <w:p w14:paraId="658FF427" w14:textId="5E966C69" w:rsidR="00697058" w:rsidRPr="00881D87" w:rsidRDefault="00697058" w:rsidP="00F27A34">
      <w:pPr>
        <w:rPr>
          <w:sz w:val="24"/>
          <w:szCs w:val="24"/>
        </w:rPr>
      </w:pPr>
    </w:p>
    <w:p w14:paraId="4BC9D5BB" w14:textId="5C54AD1E" w:rsidR="00697058" w:rsidRPr="00881D87" w:rsidRDefault="00697058" w:rsidP="00F27A34">
      <w:pPr>
        <w:rPr>
          <w:sz w:val="24"/>
          <w:szCs w:val="24"/>
          <w:lang w:val="en-US"/>
        </w:rPr>
      </w:pPr>
    </w:p>
    <w:p w14:paraId="36D0B316" w14:textId="6A573DE0" w:rsidR="004746A6" w:rsidRDefault="004746A6">
      <w:pPr>
        <w:overflowPunct/>
        <w:autoSpaceDE/>
        <w:autoSpaceDN/>
        <w:adjustRightInd/>
        <w:textAlignment w:val="auto"/>
        <w:rPr>
          <w:b/>
          <w:sz w:val="24"/>
          <w:szCs w:val="24"/>
          <w:lang w:val="en-US"/>
        </w:rPr>
      </w:pPr>
      <w:r>
        <w:rPr>
          <w:b/>
          <w:sz w:val="24"/>
          <w:szCs w:val="24"/>
          <w:lang w:val="en-US"/>
        </w:rPr>
        <w:br w:type="page"/>
      </w:r>
    </w:p>
    <w:p w14:paraId="5283D4C4" w14:textId="77777777" w:rsidR="004746A6" w:rsidRPr="004746A6" w:rsidRDefault="004746A6" w:rsidP="004746A6">
      <w:pPr>
        <w:pStyle w:val="Heading1"/>
        <w:pageBreakBefore/>
        <w:numPr>
          <w:ilvl w:val="0"/>
          <w:numId w:val="0"/>
        </w:numPr>
        <w:rPr>
          <w:sz w:val="24"/>
          <w:szCs w:val="24"/>
        </w:rPr>
      </w:pPr>
      <w:r w:rsidRPr="004746A6">
        <w:rPr>
          <w:sz w:val="24"/>
          <w:szCs w:val="24"/>
        </w:rPr>
        <w:lastRenderedPageBreak/>
        <w:t xml:space="preserve">Appendix 1 - Statement of Personal Information for: </w:t>
      </w:r>
    </w:p>
    <w:tbl>
      <w:tblPr>
        <w:tblStyle w:val="TableGrid"/>
        <w:tblW w:w="8784" w:type="dxa"/>
        <w:tblCellMar>
          <w:top w:w="113" w:type="dxa"/>
        </w:tblCellMar>
        <w:tblLook w:val="04A0" w:firstRow="1" w:lastRow="0" w:firstColumn="1" w:lastColumn="0" w:noHBand="0" w:noVBand="1"/>
      </w:tblPr>
      <w:tblGrid>
        <w:gridCol w:w="2547"/>
        <w:gridCol w:w="6237"/>
      </w:tblGrid>
      <w:tr w:rsidR="004746A6" w:rsidRPr="004746A6" w14:paraId="39860F0E" w14:textId="77777777" w:rsidTr="00465B84">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268637E0" w14:textId="77777777" w:rsidR="004746A6" w:rsidRPr="004746A6" w:rsidRDefault="004746A6" w:rsidP="00465B84">
            <w:pPr>
              <w:pStyle w:val="Tabletext"/>
              <w:keepNext/>
              <w:rPr>
                <w:b/>
                <w:sz w:val="24"/>
                <w:szCs w:val="24"/>
              </w:rPr>
            </w:pPr>
            <w:r w:rsidRPr="004746A6">
              <w:rPr>
                <w:b/>
                <w:sz w:val="24"/>
                <w:szCs w:val="24"/>
              </w:rPr>
              <w:t>Officer's name:</w:t>
            </w:r>
          </w:p>
        </w:tc>
        <w:tc>
          <w:tcPr>
            <w:tcW w:w="6237" w:type="dxa"/>
            <w:tcBorders>
              <w:top w:val="single" w:sz="4" w:space="0" w:color="auto"/>
              <w:left w:val="single" w:sz="4" w:space="0" w:color="auto"/>
              <w:bottom w:val="single" w:sz="4" w:space="0" w:color="auto"/>
              <w:right w:val="single" w:sz="4" w:space="0" w:color="auto"/>
            </w:tcBorders>
          </w:tcPr>
          <w:p w14:paraId="061A4998" w14:textId="77777777" w:rsidR="004746A6" w:rsidRPr="004746A6" w:rsidRDefault="004746A6" w:rsidP="00465B84">
            <w:pPr>
              <w:pStyle w:val="Tabletext"/>
              <w:rPr>
                <w:sz w:val="24"/>
                <w:szCs w:val="24"/>
              </w:rPr>
            </w:pPr>
            <w:r w:rsidRPr="004746A6">
              <w:rPr>
                <w:i/>
                <w:sz w:val="24"/>
                <w:szCs w:val="24"/>
              </w:rPr>
              <w:t>[Applicant name]</w:t>
            </w:r>
          </w:p>
        </w:tc>
      </w:tr>
    </w:tbl>
    <w:p w14:paraId="66FC66D2" w14:textId="77777777" w:rsidR="004746A6" w:rsidRPr="004746A6" w:rsidRDefault="004746A6" w:rsidP="004746A6">
      <w:pPr>
        <w:pStyle w:val="Heading2"/>
        <w:spacing w:before="480"/>
        <w:rPr>
          <w:sz w:val="24"/>
          <w:szCs w:val="24"/>
        </w:rPr>
      </w:pPr>
      <w:r w:rsidRPr="004746A6">
        <w:rPr>
          <w:sz w:val="24"/>
          <w:szCs w:val="24"/>
        </w:rPr>
        <w:t>Within the last 10 years, within Australia and/or overseas:</w:t>
      </w:r>
    </w:p>
    <w:tbl>
      <w:tblPr>
        <w:tblStyle w:val="TableGrid"/>
        <w:tblW w:w="8784" w:type="dxa"/>
        <w:tblCellMar>
          <w:top w:w="113" w:type="dxa"/>
        </w:tblCellMar>
        <w:tblLook w:val="0480" w:firstRow="0" w:lastRow="0" w:firstColumn="1" w:lastColumn="0" w:noHBand="0" w:noVBand="1"/>
      </w:tblPr>
      <w:tblGrid>
        <w:gridCol w:w="6941"/>
        <w:gridCol w:w="1843"/>
      </w:tblGrid>
      <w:tr w:rsidR="004746A6" w:rsidRPr="004746A6" w14:paraId="4EA723BD"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7C018537" w14:textId="77777777" w:rsidR="004746A6" w:rsidRPr="004746A6" w:rsidRDefault="004746A6" w:rsidP="00465B84">
            <w:pPr>
              <w:pStyle w:val="Tabletext"/>
              <w:widowControl w:val="0"/>
              <w:ind w:left="720" w:right="318" w:hanging="720"/>
              <w:rPr>
                <w:sz w:val="24"/>
                <w:szCs w:val="24"/>
              </w:rPr>
            </w:pPr>
            <w:r w:rsidRPr="004746A6">
              <w:rPr>
                <w:sz w:val="24"/>
                <w:szCs w:val="24"/>
              </w:rPr>
              <w:t>1.</w:t>
            </w:r>
            <w:r w:rsidRPr="004746A6">
              <w:rPr>
                <w:sz w:val="24"/>
                <w:szCs w:val="24"/>
              </w:rPr>
              <w:tab/>
              <w:t>Have you or a company or other entity that you control or manage been determined by ASIC not to be a 'fit and proper' person?</w:t>
            </w:r>
          </w:p>
        </w:tc>
        <w:tc>
          <w:tcPr>
            <w:tcW w:w="1843" w:type="dxa"/>
            <w:tcBorders>
              <w:top w:val="single" w:sz="4" w:space="0" w:color="auto"/>
              <w:left w:val="single" w:sz="4" w:space="0" w:color="auto"/>
              <w:bottom w:val="single" w:sz="4" w:space="0" w:color="auto"/>
              <w:right w:val="single" w:sz="4" w:space="0" w:color="auto"/>
            </w:tcBorders>
          </w:tcPr>
          <w:p w14:paraId="616083A4"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65AFDE85"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7D12D87B" w14:textId="77777777" w:rsidR="004746A6" w:rsidRPr="004746A6" w:rsidRDefault="004746A6" w:rsidP="00465B84">
            <w:pPr>
              <w:pStyle w:val="Tabletext"/>
              <w:widowControl w:val="0"/>
              <w:ind w:left="720" w:right="318" w:hanging="720"/>
              <w:rPr>
                <w:sz w:val="24"/>
                <w:szCs w:val="24"/>
              </w:rPr>
            </w:pPr>
            <w:r w:rsidRPr="004746A6">
              <w:rPr>
                <w:sz w:val="24"/>
                <w:szCs w:val="24"/>
              </w:rPr>
              <w:t>2.</w:t>
            </w:r>
            <w:r w:rsidRPr="004746A6">
              <w:rPr>
                <w:sz w:val="24"/>
                <w:szCs w:val="24"/>
              </w:rPr>
              <w:tab/>
              <w:t xml:space="preserve">Have you or a company or other entity that you control or manage held an Australian financial services </w:t>
            </w:r>
            <w:proofErr w:type="spellStart"/>
            <w:r w:rsidRPr="004746A6">
              <w:rPr>
                <w:sz w:val="24"/>
                <w:szCs w:val="24"/>
              </w:rPr>
              <w:t>licence</w:t>
            </w:r>
            <w:proofErr w:type="spellEnd"/>
            <w:r w:rsidRPr="004746A6">
              <w:rPr>
                <w:sz w:val="24"/>
                <w:szCs w:val="24"/>
              </w:rPr>
              <w:t xml:space="preserve"> issued under the Corporations Act 2001 (</w:t>
            </w:r>
            <w:proofErr w:type="spellStart"/>
            <w:r w:rsidRPr="004746A6">
              <w:rPr>
                <w:sz w:val="24"/>
                <w:szCs w:val="24"/>
              </w:rPr>
              <w:t>Cth</w:t>
            </w:r>
            <w:proofErr w:type="spellEnd"/>
            <w:r w:rsidRPr="004746A6">
              <w:rPr>
                <w:sz w:val="24"/>
                <w:szCs w:val="24"/>
              </w:rPr>
              <w:t>) (</w:t>
            </w:r>
            <w:r w:rsidRPr="004746A6">
              <w:rPr>
                <w:b/>
                <w:bCs/>
                <w:sz w:val="24"/>
                <w:szCs w:val="24"/>
              </w:rPr>
              <w:t>Corporations Act</w:t>
            </w:r>
            <w:r w:rsidRPr="004746A6">
              <w:rPr>
                <w:sz w:val="24"/>
                <w:szCs w:val="24"/>
              </w:rPr>
              <w:t xml:space="preserve">) or credit </w:t>
            </w:r>
            <w:proofErr w:type="spellStart"/>
            <w:r w:rsidRPr="004746A6">
              <w:rPr>
                <w:sz w:val="24"/>
                <w:szCs w:val="24"/>
              </w:rPr>
              <w:t>licence</w:t>
            </w:r>
            <w:proofErr w:type="spellEnd"/>
            <w:r w:rsidRPr="004746A6">
              <w:rPr>
                <w:sz w:val="24"/>
                <w:szCs w:val="24"/>
              </w:rPr>
              <w:t xml:space="preserve"> issued under the National Consumer Credit Protection Act 2009 (</w:t>
            </w:r>
            <w:r w:rsidRPr="004746A6">
              <w:rPr>
                <w:b/>
                <w:bCs/>
                <w:sz w:val="24"/>
                <w:szCs w:val="24"/>
              </w:rPr>
              <w:t>NCCP Act</w:t>
            </w:r>
            <w:r w:rsidRPr="004746A6">
              <w:rPr>
                <w:sz w:val="24"/>
                <w:szCs w:val="24"/>
              </w:rPr>
              <w:t>) that has been suspended or cancelled?</w:t>
            </w:r>
          </w:p>
        </w:tc>
        <w:tc>
          <w:tcPr>
            <w:tcW w:w="1843" w:type="dxa"/>
            <w:tcBorders>
              <w:top w:val="single" w:sz="4" w:space="0" w:color="auto"/>
              <w:left w:val="single" w:sz="4" w:space="0" w:color="auto"/>
              <w:bottom w:val="single" w:sz="4" w:space="0" w:color="auto"/>
              <w:right w:val="single" w:sz="4" w:space="0" w:color="auto"/>
            </w:tcBorders>
          </w:tcPr>
          <w:p w14:paraId="5707EA2F"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187E7777"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26F87F2A" w14:textId="77777777" w:rsidR="004746A6" w:rsidRPr="004746A6" w:rsidRDefault="004746A6" w:rsidP="00465B84">
            <w:pPr>
              <w:pStyle w:val="Tabletext"/>
              <w:widowControl w:val="0"/>
              <w:ind w:left="720" w:right="318" w:hanging="720"/>
              <w:rPr>
                <w:sz w:val="24"/>
                <w:szCs w:val="24"/>
              </w:rPr>
            </w:pPr>
            <w:r w:rsidRPr="004746A6">
              <w:rPr>
                <w:sz w:val="24"/>
                <w:szCs w:val="24"/>
              </w:rPr>
              <w:t>3.</w:t>
            </w:r>
            <w:r w:rsidRPr="004746A6">
              <w:rPr>
                <w:sz w:val="24"/>
                <w:szCs w:val="24"/>
              </w:rPr>
              <w:tab/>
              <w:t>Have you or a company or other entity that you control or manage been subject to a banning or disqualification order made by a court under Part 7.6 Division 8 Subdivision B of the Corporations Act or Part 2-4 of the NCCP Act.</w:t>
            </w:r>
          </w:p>
        </w:tc>
        <w:tc>
          <w:tcPr>
            <w:tcW w:w="1843" w:type="dxa"/>
            <w:tcBorders>
              <w:top w:val="single" w:sz="4" w:space="0" w:color="auto"/>
              <w:left w:val="single" w:sz="4" w:space="0" w:color="auto"/>
              <w:bottom w:val="single" w:sz="4" w:space="0" w:color="auto"/>
              <w:right w:val="single" w:sz="4" w:space="0" w:color="auto"/>
            </w:tcBorders>
          </w:tcPr>
          <w:p w14:paraId="263348D9"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1C1CA3CD"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46B9C069" w14:textId="77777777" w:rsidR="004746A6" w:rsidRPr="004746A6" w:rsidRDefault="004746A6" w:rsidP="00465B84">
            <w:pPr>
              <w:pStyle w:val="Tabletext"/>
              <w:widowControl w:val="0"/>
              <w:ind w:left="720" w:right="318" w:hanging="720"/>
              <w:rPr>
                <w:sz w:val="24"/>
                <w:szCs w:val="24"/>
              </w:rPr>
            </w:pPr>
            <w:r w:rsidRPr="004746A6">
              <w:rPr>
                <w:sz w:val="24"/>
                <w:szCs w:val="24"/>
              </w:rPr>
              <w:t>4.</w:t>
            </w:r>
            <w:r w:rsidRPr="004746A6">
              <w:rPr>
                <w:sz w:val="24"/>
                <w:szCs w:val="24"/>
              </w:rPr>
              <w:tab/>
              <w:t>Have you been disqualified from managing corporations under Part 2D.6 of the Corporations Act?</w:t>
            </w:r>
          </w:p>
        </w:tc>
        <w:tc>
          <w:tcPr>
            <w:tcW w:w="1843" w:type="dxa"/>
            <w:tcBorders>
              <w:top w:val="single" w:sz="4" w:space="0" w:color="auto"/>
              <w:left w:val="single" w:sz="4" w:space="0" w:color="auto"/>
              <w:bottom w:val="single" w:sz="4" w:space="0" w:color="auto"/>
              <w:right w:val="single" w:sz="4" w:space="0" w:color="auto"/>
            </w:tcBorders>
          </w:tcPr>
          <w:p w14:paraId="5F174E1D"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4B818FB0"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11C4AD37" w14:textId="77777777" w:rsidR="004746A6" w:rsidRPr="004746A6" w:rsidRDefault="004746A6" w:rsidP="00465B84">
            <w:pPr>
              <w:pStyle w:val="Tabletext"/>
              <w:widowControl w:val="0"/>
              <w:ind w:left="720" w:right="318" w:hanging="720"/>
              <w:rPr>
                <w:sz w:val="24"/>
                <w:szCs w:val="24"/>
              </w:rPr>
            </w:pPr>
            <w:r w:rsidRPr="004746A6">
              <w:rPr>
                <w:sz w:val="24"/>
                <w:szCs w:val="24"/>
              </w:rPr>
              <w:t>5.</w:t>
            </w:r>
            <w:r w:rsidRPr="004746A6">
              <w:rPr>
                <w:sz w:val="24"/>
                <w:szCs w:val="24"/>
              </w:rPr>
              <w:tab/>
              <w:t>Have you been banned from engaging in any credit activity as defined in the NCCP Act or any other State or Territory law;</w:t>
            </w:r>
          </w:p>
        </w:tc>
        <w:tc>
          <w:tcPr>
            <w:tcW w:w="1843" w:type="dxa"/>
            <w:tcBorders>
              <w:top w:val="single" w:sz="4" w:space="0" w:color="auto"/>
              <w:left w:val="single" w:sz="4" w:space="0" w:color="auto"/>
              <w:bottom w:val="single" w:sz="4" w:space="0" w:color="auto"/>
              <w:right w:val="single" w:sz="4" w:space="0" w:color="auto"/>
            </w:tcBorders>
          </w:tcPr>
          <w:p w14:paraId="4135E43B"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6AF51226"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44722E20" w14:textId="77777777" w:rsidR="004746A6" w:rsidRPr="004746A6" w:rsidRDefault="004746A6" w:rsidP="00465B84">
            <w:pPr>
              <w:pStyle w:val="Tabletext"/>
              <w:widowControl w:val="0"/>
              <w:ind w:left="720" w:right="318" w:hanging="720"/>
              <w:rPr>
                <w:sz w:val="24"/>
                <w:szCs w:val="24"/>
              </w:rPr>
            </w:pPr>
            <w:r w:rsidRPr="004746A6">
              <w:rPr>
                <w:sz w:val="24"/>
                <w:szCs w:val="24"/>
              </w:rPr>
              <w:t>6.</w:t>
            </w:r>
            <w:r w:rsidRPr="004746A6">
              <w:rPr>
                <w:sz w:val="24"/>
                <w:szCs w:val="24"/>
              </w:rPr>
              <w:tab/>
              <w:t>Have you been linked to a refusal or failure to give effect to a determination made by the Australian Financial Complaints Authority (</w:t>
            </w:r>
            <w:r w:rsidRPr="004746A6">
              <w:rPr>
                <w:b/>
                <w:bCs/>
                <w:sz w:val="24"/>
                <w:szCs w:val="24"/>
              </w:rPr>
              <w:t>AFCA</w:t>
            </w:r>
            <w:r w:rsidRPr="004746A6">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B605DA2"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0FAD8B51"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56C63736" w14:textId="77777777" w:rsidR="004746A6" w:rsidRPr="004746A6" w:rsidRDefault="004746A6" w:rsidP="00465B84">
            <w:pPr>
              <w:pStyle w:val="Tabletext"/>
              <w:widowControl w:val="0"/>
              <w:ind w:left="720" w:right="318" w:hanging="720"/>
              <w:rPr>
                <w:sz w:val="24"/>
                <w:szCs w:val="24"/>
              </w:rPr>
            </w:pPr>
            <w:r w:rsidRPr="004746A6">
              <w:rPr>
                <w:sz w:val="24"/>
                <w:szCs w:val="24"/>
              </w:rPr>
              <w:t>7.</w:t>
            </w:r>
            <w:r w:rsidRPr="004746A6">
              <w:rPr>
                <w:sz w:val="24"/>
                <w:szCs w:val="24"/>
              </w:rPr>
              <w:tab/>
              <w:t xml:space="preserve">Have you been convicted of an offence against Commonwealth, State, </w:t>
            </w:r>
            <w:proofErr w:type="gramStart"/>
            <w:r w:rsidRPr="004746A6">
              <w:rPr>
                <w:sz w:val="24"/>
                <w:szCs w:val="24"/>
              </w:rPr>
              <w:t>Territory</w:t>
            </w:r>
            <w:proofErr w:type="gramEnd"/>
            <w:r w:rsidRPr="004746A6">
              <w:rPr>
                <w:sz w:val="24"/>
                <w:szCs w:val="24"/>
              </w:rPr>
              <w:t xml:space="preserve"> or a foreign law?</w:t>
            </w:r>
          </w:p>
        </w:tc>
        <w:tc>
          <w:tcPr>
            <w:tcW w:w="1843" w:type="dxa"/>
            <w:tcBorders>
              <w:top w:val="single" w:sz="4" w:space="0" w:color="auto"/>
              <w:left w:val="single" w:sz="4" w:space="0" w:color="auto"/>
              <w:bottom w:val="single" w:sz="4" w:space="0" w:color="auto"/>
              <w:right w:val="single" w:sz="4" w:space="0" w:color="auto"/>
            </w:tcBorders>
          </w:tcPr>
          <w:p w14:paraId="0D40F2C1"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7F5F1836"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0FC6548E" w14:textId="77777777" w:rsidR="004746A6" w:rsidRPr="004746A6" w:rsidRDefault="004746A6" w:rsidP="00465B84">
            <w:pPr>
              <w:pStyle w:val="Tabletext"/>
              <w:widowControl w:val="0"/>
              <w:ind w:left="720" w:right="318" w:hanging="720"/>
              <w:rPr>
                <w:sz w:val="24"/>
                <w:szCs w:val="24"/>
              </w:rPr>
            </w:pPr>
            <w:r w:rsidRPr="004746A6">
              <w:rPr>
                <w:sz w:val="24"/>
                <w:szCs w:val="24"/>
              </w:rPr>
              <w:t>8.</w:t>
            </w:r>
            <w:r w:rsidRPr="004746A6">
              <w:rPr>
                <w:sz w:val="24"/>
                <w:szCs w:val="24"/>
              </w:rPr>
              <w:tab/>
              <w:t xml:space="preserve">Have you been refused the right, or been restricted in the right, to carry on any trade, </w:t>
            </w:r>
            <w:proofErr w:type="gramStart"/>
            <w:r w:rsidRPr="004746A6">
              <w:rPr>
                <w:sz w:val="24"/>
                <w:szCs w:val="24"/>
              </w:rPr>
              <w:t>business</w:t>
            </w:r>
            <w:proofErr w:type="gramEnd"/>
            <w:r w:rsidRPr="004746A6">
              <w:rPr>
                <w:sz w:val="24"/>
                <w:szCs w:val="24"/>
              </w:rPr>
              <w:t xml:space="preserve"> or profession for which a </w:t>
            </w:r>
            <w:proofErr w:type="spellStart"/>
            <w:r w:rsidRPr="004746A6">
              <w:rPr>
                <w:sz w:val="24"/>
                <w:szCs w:val="24"/>
              </w:rPr>
              <w:t>licence</w:t>
            </w:r>
            <w:proofErr w:type="spellEnd"/>
            <w:r w:rsidRPr="004746A6">
              <w:rPr>
                <w:sz w:val="24"/>
                <w:szCs w:val="24"/>
              </w:rPr>
              <w:t xml:space="preserve">, registration or other authority is required by law? </w:t>
            </w:r>
          </w:p>
        </w:tc>
        <w:tc>
          <w:tcPr>
            <w:tcW w:w="1843" w:type="dxa"/>
            <w:tcBorders>
              <w:top w:val="single" w:sz="4" w:space="0" w:color="auto"/>
              <w:left w:val="single" w:sz="4" w:space="0" w:color="auto"/>
              <w:bottom w:val="single" w:sz="4" w:space="0" w:color="auto"/>
              <w:right w:val="single" w:sz="4" w:space="0" w:color="auto"/>
            </w:tcBorders>
          </w:tcPr>
          <w:p w14:paraId="46A692EB"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11E62B5D"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7E30BD75" w14:textId="77777777" w:rsidR="004746A6" w:rsidRPr="004746A6" w:rsidRDefault="004746A6" w:rsidP="00465B84">
            <w:pPr>
              <w:pStyle w:val="Tabletext"/>
              <w:widowControl w:val="0"/>
              <w:ind w:left="720" w:right="319" w:hanging="720"/>
              <w:rPr>
                <w:sz w:val="24"/>
                <w:szCs w:val="24"/>
              </w:rPr>
            </w:pPr>
            <w:r w:rsidRPr="004746A6">
              <w:rPr>
                <w:sz w:val="24"/>
                <w:szCs w:val="24"/>
              </w:rPr>
              <w:lastRenderedPageBreak/>
              <w:t>9.</w:t>
            </w:r>
            <w:r w:rsidRPr="004746A6">
              <w:rPr>
                <w:sz w:val="24"/>
                <w:szCs w:val="24"/>
              </w:rPr>
              <w:tab/>
              <w:t xml:space="preserve">Have you been refused or suspended from membership of, or disciplined by, any securities, stock, futures, </w:t>
            </w:r>
            <w:proofErr w:type="gramStart"/>
            <w:r w:rsidRPr="004746A6">
              <w:rPr>
                <w:sz w:val="24"/>
                <w:szCs w:val="24"/>
              </w:rPr>
              <w:t>commodities</w:t>
            </w:r>
            <w:proofErr w:type="gramEnd"/>
            <w:r w:rsidRPr="004746A6">
              <w:rPr>
                <w:sz w:val="24"/>
                <w:szCs w:val="24"/>
              </w:rPr>
              <w:t xml:space="preserve"> or other exchange? </w:t>
            </w:r>
          </w:p>
        </w:tc>
        <w:tc>
          <w:tcPr>
            <w:tcW w:w="1843" w:type="dxa"/>
            <w:tcBorders>
              <w:top w:val="single" w:sz="4" w:space="0" w:color="auto"/>
              <w:left w:val="single" w:sz="4" w:space="0" w:color="auto"/>
              <w:bottom w:val="single" w:sz="4" w:space="0" w:color="auto"/>
              <w:right w:val="single" w:sz="4" w:space="0" w:color="auto"/>
            </w:tcBorders>
          </w:tcPr>
          <w:p w14:paraId="2EE13CCC"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62968948"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461A4CAD" w14:textId="77777777" w:rsidR="004746A6" w:rsidRPr="004746A6" w:rsidRDefault="004746A6" w:rsidP="00465B84">
            <w:pPr>
              <w:pStyle w:val="Tabletext"/>
              <w:widowControl w:val="0"/>
              <w:ind w:left="720" w:right="319" w:hanging="720"/>
              <w:rPr>
                <w:sz w:val="24"/>
                <w:szCs w:val="24"/>
              </w:rPr>
            </w:pPr>
            <w:r w:rsidRPr="004746A6">
              <w:rPr>
                <w:sz w:val="24"/>
                <w:szCs w:val="24"/>
              </w:rPr>
              <w:t>10.</w:t>
            </w:r>
            <w:r w:rsidRPr="004746A6">
              <w:rPr>
                <w:sz w:val="24"/>
                <w:szCs w:val="24"/>
              </w:rPr>
              <w:tab/>
              <w:t>Have you been removed from or refused membership of, or disciplined by, any professional body or external dispute resolution scheme?</w:t>
            </w:r>
          </w:p>
        </w:tc>
        <w:tc>
          <w:tcPr>
            <w:tcW w:w="1843" w:type="dxa"/>
            <w:tcBorders>
              <w:top w:val="single" w:sz="4" w:space="0" w:color="auto"/>
              <w:left w:val="single" w:sz="4" w:space="0" w:color="auto"/>
              <w:bottom w:val="single" w:sz="4" w:space="0" w:color="auto"/>
              <w:right w:val="single" w:sz="4" w:space="0" w:color="auto"/>
            </w:tcBorders>
          </w:tcPr>
          <w:p w14:paraId="79FC6408"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7F4D4641"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441D6B18" w14:textId="77777777" w:rsidR="004746A6" w:rsidRPr="004746A6" w:rsidRDefault="004746A6" w:rsidP="00465B84">
            <w:pPr>
              <w:pStyle w:val="Tabletext"/>
              <w:widowControl w:val="0"/>
              <w:ind w:left="720" w:right="319" w:hanging="720"/>
              <w:rPr>
                <w:sz w:val="24"/>
                <w:szCs w:val="24"/>
              </w:rPr>
            </w:pPr>
            <w:r w:rsidRPr="004746A6">
              <w:rPr>
                <w:sz w:val="24"/>
                <w:szCs w:val="24"/>
              </w:rPr>
              <w:t>11.</w:t>
            </w:r>
            <w:r w:rsidRPr="004746A6">
              <w:rPr>
                <w:sz w:val="24"/>
                <w:szCs w:val="24"/>
              </w:rPr>
              <w:tab/>
              <w:t xml:space="preserve">Have you been the subject of any findings, </w:t>
            </w:r>
            <w:proofErr w:type="gramStart"/>
            <w:r w:rsidRPr="004746A6">
              <w:rPr>
                <w:sz w:val="24"/>
                <w:szCs w:val="24"/>
              </w:rPr>
              <w:t>judgment</w:t>
            </w:r>
            <w:proofErr w:type="gramEnd"/>
            <w:r w:rsidRPr="004746A6">
              <w:rPr>
                <w:sz w:val="24"/>
                <w:szCs w:val="24"/>
              </w:rPr>
              <w:t xml:space="preserve"> or current proceeding, including findings, in relation to fraud, misrepresentation or dishonesty, in any administrative, civil or criminal proceedings in any country?</w:t>
            </w:r>
          </w:p>
          <w:p w14:paraId="37A24CB0" w14:textId="77777777" w:rsidR="004746A6" w:rsidRPr="004746A6" w:rsidRDefault="004746A6" w:rsidP="00465B84">
            <w:pPr>
              <w:pStyle w:val="Tabletext"/>
              <w:widowControl w:val="0"/>
              <w:ind w:left="720" w:right="319" w:hanging="720"/>
              <w:rPr>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864D506"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6EC45D57"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528D2E36" w14:textId="77777777" w:rsidR="004746A6" w:rsidRPr="004746A6" w:rsidRDefault="004746A6" w:rsidP="00465B84">
            <w:pPr>
              <w:pStyle w:val="Tabletext"/>
              <w:widowControl w:val="0"/>
              <w:ind w:left="720" w:right="319" w:hanging="720"/>
              <w:rPr>
                <w:sz w:val="24"/>
                <w:szCs w:val="24"/>
              </w:rPr>
            </w:pPr>
            <w:r w:rsidRPr="004746A6">
              <w:rPr>
                <w:sz w:val="24"/>
                <w:szCs w:val="24"/>
              </w:rPr>
              <w:t>12.</w:t>
            </w:r>
            <w:r w:rsidRPr="004746A6">
              <w:rPr>
                <w:sz w:val="24"/>
                <w:szCs w:val="24"/>
              </w:rPr>
              <w:tab/>
              <w:t>Are you, or have you ever been, declared bankrupt under the laws of Australia (or their equivalent under the laws of a jurisdiction outside Australia)?</w:t>
            </w:r>
          </w:p>
        </w:tc>
        <w:tc>
          <w:tcPr>
            <w:tcW w:w="1843" w:type="dxa"/>
            <w:tcBorders>
              <w:top w:val="single" w:sz="4" w:space="0" w:color="auto"/>
              <w:left w:val="single" w:sz="4" w:space="0" w:color="auto"/>
              <w:bottom w:val="single" w:sz="4" w:space="0" w:color="auto"/>
              <w:right w:val="single" w:sz="4" w:space="0" w:color="auto"/>
            </w:tcBorders>
          </w:tcPr>
          <w:p w14:paraId="0D32BE8A"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62B515D0"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7E3DCF0F" w14:textId="77777777" w:rsidR="004746A6" w:rsidRPr="004746A6" w:rsidRDefault="004746A6" w:rsidP="00465B84">
            <w:pPr>
              <w:pStyle w:val="Tabletext"/>
              <w:widowControl w:val="0"/>
              <w:ind w:left="720" w:right="319" w:hanging="720"/>
              <w:rPr>
                <w:sz w:val="24"/>
                <w:szCs w:val="24"/>
              </w:rPr>
            </w:pPr>
            <w:r w:rsidRPr="004746A6">
              <w:rPr>
                <w:sz w:val="24"/>
                <w:szCs w:val="24"/>
              </w:rPr>
              <w:t>13.</w:t>
            </w:r>
            <w:r w:rsidRPr="004746A6">
              <w:rPr>
                <w:sz w:val="24"/>
                <w:szCs w:val="24"/>
              </w:rPr>
              <w:tab/>
              <w:t>Have you been engaged in the management of any companies/businesses that have had an external administrator appointed or been declared insolvent (or the equivalent under the laws of an external territory or country outside Australia)?</w:t>
            </w:r>
          </w:p>
        </w:tc>
        <w:tc>
          <w:tcPr>
            <w:tcW w:w="1843" w:type="dxa"/>
            <w:tcBorders>
              <w:top w:val="single" w:sz="4" w:space="0" w:color="auto"/>
              <w:left w:val="single" w:sz="4" w:space="0" w:color="auto"/>
              <w:bottom w:val="single" w:sz="4" w:space="0" w:color="auto"/>
              <w:right w:val="single" w:sz="4" w:space="0" w:color="auto"/>
            </w:tcBorders>
          </w:tcPr>
          <w:p w14:paraId="243D676A"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610E38E4"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5812B144" w14:textId="77777777" w:rsidR="004746A6" w:rsidRPr="004746A6" w:rsidRDefault="004746A6" w:rsidP="00465B84">
            <w:pPr>
              <w:pStyle w:val="Tabletext"/>
              <w:widowControl w:val="0"/>
              <w:ind w:left="720" w:right="318" w:hanging="720"/>
              <w:rPr>
                <w:sz w:val="24"/>
                <w:szCs w:val="24"/>
              </w:rPr>
            </w:pPr>
            <w:r w:rsidRPr="004746A6">
              <w:rPr>
                <w:sz w:val="24"/>
                <w:szCs w:val="24"/>
              </w:rPr>
              <w:t>14.</w:t>
            </w:r>
            <w:r w:rsidRPr="004746A6">
              <w:rPr>
                <w:sz w:val="24"/>
                <w:szCs w:val="24"/>
              </w:rPr>
              <w:tab/>
              <w:t xml:space="preserve">Have you been engaged in the management of any companies/businesses that are or were the subject of any investigations </w:t>
            </w:r>
            <w:bookmarkStart w:id="62" w:name="_Hlk120528705"/>
            <w:r w:rsidRPr="004746A6">
              <w:rPr>
                <w:sz w:val="24"/>
                <w:szCs w:val="24"/>
              </w:rPr>
              <w:t>or proceedings by any regulatory body, licensed entity with a code or industry/professional association?</w:t>
            </w:r>
            <w:bookmarkEnd w:id="62"/>
          </w:p>
        </w:tc>
        <w:tc>
          <w:tcPr>
            <w:tcW w:w="1843" w:type="dxa"/>
            <w:tcBorders>
              <w:top w:val="single" w:sz="4" w:space="0" w:color="auto"/>
              <w:left w:val="single" w:sz="4" w:space="0" w:color="auto"/>
              <w:bottom w:val="single" w:sz="4" w:space="0" w:color="auto"/>
              <w:right w:val="single" w:sz="4" w:space="0" w:color="auto"/>
            </w:tcBorders>
          </w:tcPr>
          <w:p w14:paraId="60275C56"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5BC18BCB"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79A96103" w14:textId="77777777" w:rsidR="004746A6" w:rsidRPr="004746A6" w:rsidRDefault="004746A6" w:rsidP="00465B84">
            <w:pPr>
              <w:pStyle w:val="Tabletext"/>
              <w:widowControl w:val="0"/>
              <w:ind w:left="720" w:right="319" w:hanging="720"/>
              <w:rPr>
                <w:sz w:val="24"/>
                <w:szCs w:val="24"/>
              </w:rPr>
            </w:pPr>
            <w:r w:rsidRPr="004746A6">
              <w:rPr>
                <w:sz w:val="24"/>
                <w:szCs w:val="24"/>
              </w:rPr>
              <w:t>15.</w:t>
            </w:r>
            <w:r w:rsidRPr="004746A6">
              <w:rPr>
                <w:sz w:val="24"/>
                <w:szCs w:val="24"/>
              </w:rPr>
              <w:tab/>
              <w:t>Have you been engaged in the management of any companies/businesses that have failed to comply with a determination from an external dispute resolution scheme (such as AFCA)?</w:t>
            </w:r>
          </w:p>
        </w:tc>
        <w:tc>
          <w:tcPr>
            <w:tcW w:w="1843" w:type="dxa"/>
            <w:tcBorders>
              <w:top w:val="single" w:sz="4" w:space="0" w:color="auto"/>
              <w:left w:val="single" w:sz="4" w:space="0" w:color="auto"/>
              <w:bottom w:val="single" w:sz="4" w:space="0" w:color="auto"/>
              <w:right w:val="single" w:sz="4" w:space="0" w:color="auto"/>
            </w:tcBorders>
          </w:tcPr>
          <w:p w14:paraId="71FB964A"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1BDFE5C8"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2B1CCEC7" w14:textId="77777777" w:rsidR="004746A6" w:rsidRPr="004746A6" w:rsidRDefault="004746A6" w:rsidP="00465B84">
            <w:pPr>
              <w:pStyle w:val="Tabletext"/>
              <w:widowControl w:val="0"/>
              <w:ind w:left="720" w:right="319" w:hanging="720"/>
              <w:rPr>
                <w:sz w:val="24"/>
                <w:szCs w:val="24"/>
              </w:rPr>
            </w:pPr>
            <w:r w:rsidRPr="004746A6">
              <w:rPr>
                <w:sz w:val="24"/>
                <w:szCs w:val="24"/>
              </w:rPr>
              <w:t>16.</w:t>
            </w:r>
            <w:r w:rsidRPr="004746A6">
              <w:rPr>
                <w:sz w:val="24"/>
                <w:szCs w:val="24"/>
              </w:rPr>
              <w:tab/>
              <w:t xml:space="preserve">Have you ever been engaged in the management of any company that has had an instrument of approval under the </w:t>
            </w:r>
            <w:r w:rsidRPr="004746A6">
              <w:rPr>
                <w:i/>
                <w:sz w:val="24"/>
                <w:szCs w:val="24"/>
              </w:rPr>
              <w:t>Superannuation Industry (Supervision) Act 1993</w:t>
            </w:r>
            <w:r w:rsidRPr="004746A6">
              <w:rPr>
                <w:sz w:val="24"/>
                <w:szCs w:val="24"/>
              </w:rPr>
              <w:t xml:space="preserve"> revoked?</w:t>
            </w:r>
          </w:p>
        </w:tc>
        <w:tc>
          <w:tcPr>
            <w:tcW w:w="1843" w:type="dxa"/>
            <w:tcBorders>
              <w:top w:val="single" w:sz="4" w:space="0" w:color="auto"/>
              <w:left w:val="single" w:sz="4" w:space="0" w:color="auto"/>
              <w:bottom w:val="single" w:sz="4" w:space="0" w:color="auto"/>
              <w:right w:val="single" w:sz="4" w:space="0" w:color="auto"/>
            </w:tcBorders>
          </w:tcPr>
          <w:p w14:paraId="0B356E94" w14:textId="77777777" w:rsidR="004746A6" w:rsidRPr="004746A6" w:rsidRDefault="004746A6" w:rsidP="00465B84">
            <w:pPr>
              <w:pStyle w:val="Tabletext"/>
              <w:widowControl w:val="0"/>
              <w:rPr>
                <w:i/>
                <w:sz w:val="24"/>
                <w:szCs w:val="24"/>
              </w:rPr>
            </w:pPr>
            <w:r w:rsidRPr="004746A6">
              <w:rPr>
                <w:i/>
                <w:sz w:val="24"/>
                <w:szCs w:val="24"/>
              </w:rPr>
              <w:t>[Yes or no]</w:t>
            </w:r>
          </w:p>
        </w:tc>
      </w:tr>
      <w:tr w:rsidR="004746A6" w:rsidRPr="004746A6" w14:paraId="11A3A73A" w14:textId="77777777" w:rsidTr="00465B84">
        <w:trPr>
          <w:cantSplit/>
        </w:trPr>
        <w:tc>
          <w:tcPr>
            <w:tcW w:w="6941" w:type="dxa"/>
            <w:tcBorders>
              <w:top w:val="single" w:sz="4" w:space="0" w:color="auto"/>
              <w:left w:val="single" w:sz="4" w:space="0" w:color="auto"/>
              <w:bottom w:val="single" w:sz="4" w:space="0" w:color="auto"/>
              <w:right w:val="single" w:sz="4" w:space="0" w:color="auto"/>
            </w:tcBorders>
          </w:tcPr>
          <w:p w14:paraId="777EDE1A" w14:textId="77777777" w:rsidR="004746A6" w:rsidRPr="004746A6" w:rsidRDefault="004746A6" w:rsidP="00465B84">
            <w:pPr>
              <w:pStyle w:val="Tabletext"/>
              <w:widowControl w:val="0"/>
              <w:ind w:left="720" w:right="319" w:hanging="720"/>
              <w:rPr>
                <w:sz w:val="24"/>
                <w:szCs w:val="24"/>
              </w:rPr>
            </w:pPr>
            <w:r w:rsidRPr="004746A6">
              <w:rPr>
                <w:sz w:val="24"/>
                <w:szCs w:val="24"/>
              </w:rPr>
              <w:lastRenderedPageBreak/>
              <w:t>17.</w:t>
            </w:r>
            <w:r w:rsidRPr="004746A6">
              <w:rPr>
                <w:sz w:val="24"/>
                <w:szCs w:val="24"/>
              </w:rPr>
              <w:tab/>
              <w:t xml:space="preserve">Have you been engaged in the management of any companies/businesses that carry on a trade, </w:t>
            </w:r>
            <w:proofErr w:type="gramStart"/>
            <w:r w:rsidRPr="004746A6">
              <w:rPr>
                <w:sz w:val="24"/>
                <w:szCs w:val="24"/>
              </w:rPr>
              <w:t>business</w:t>
            </w:r>
            <w:proofErr w:type="gramEnd"/>
            <w:r w:rsidRPr="004746A6">
              <w:rPr>
                <w:sz w:val="24"/>
                <w:szCs w:val="24"/>
              </w:rPr>
              <w:t xml:space="preserve"> or profession for which a </w:t>
            </w:r>
            <w:proofErr w:type="spellStart"/>
            <w:r w:rsidRPr="004746A6">
              <w:rPr>
                <w:sz w:val="24"/>
                <w:szCs w:val="24"/>
              </w:rPr>
              <w:t>licence</w:t>
            </w:r>
            <w:proofErr w:type="spellEnd"/>
            <w:r w:rsidRPr="004746A6">
              <w:rPr>
                <w:sz w:val="24"/>
                <w:szCs w:val="24"/>
              </w:rPr>
              <w:t xml:space="preserve">, registration or other authority is required by law in Australia or elsewhere at a time when such </w:t>
            </w:r>
            <w:proofErr w:type="spellStart"/>
            <w:r w:rsidRPr="004746A6">
              <w:rPr>
                <w:sz w:val="24"/>
                <w:szCs w:val="24"/>
              </w:rPr>
              <w:t>licence</w:t>
            </w:r>
            <w:proofErr w:type="spellEnd"/>
            <w:r w:rsidRPr="004746A6">
              <w:rPr>
                <w:sz w:val="24"/>
                <w:szCs w:val="24"/>
              </w:rPr>
              <w:t>, registration or other authority (including under the Corporations Act, NCCP Act or Insurance Agents and Brokers Act) has been revoked or suspended?</w:t>
            </w:r>
          </w:p>
        </w:tc>
        <w:tc>
          <w:tcPr>
            <w:tcW w:w="1843" w:type="dxa"/>
            <w:tcBorders>
              <w:top w:val="single" w:sz="4" w:space="0" w:color="auto"/>
              <w:left w:val="single" w:sz="4" w:space="0" w:color="auto"/>
              <w:bottom w:val="single" w:sz="4" w:space="0" w:color="auto"/>
              <w:right w:val="single" w:sz="4" w:space="0" w:color="auto"/>
            </w:tcBorders>
          </w:tcPr>
          <w:p w14:paraId="591B9157" w14:textId="77777777" w:rsidR="004746A6" w:rsidRPr="004746A6" w:rsidRDefault="004746A6" w:rsidP="00465B84">
            <w:pPr>
              <w:pStyle w:val="Tabletext"/>
              <w:widowControl w:val="0"/>
              <w:rPr>
                <w:i/>
                <w:sz w:val="24"/>
                <w:szCs w:val="24"/>
              </w:rPr>
            </w:pPr>
            <w:r w:rsidRPr="004746A6">
              <w:rPr>
                <w:i/>
                <w:sz w:val="24"/>
                <w:szCs w:val="24"/>
              </w:rPr>
              <w:t>[Yes or no]</w:t>
            </w:r>
          </w:p>
        </w:tc>
      </w:tr>
    </w:tbl>
    <w:p w14:paraId="4E530FC5" w14:textId="77777777" w:rsidR="004746A6" w:rsidRPr="004746A6" w:rsidRDefault="004746A6" w:rsidP="004746A6">
      <w:pPr>
        <w:pStyle w:val="Heading1"/>
        <w:pageBreakBefore/>
        <w:numPr>
          <w:ilvl w:val="0"/>
          <w:numId w:val="0"/>
        </w:numPr>
        <w:rPr>
          <w:sz w:val="24"/>
          <w:szCs w:val="24"/>
        </w:rPr>
      </w:pPr>
      <w:r w:rsidRPr="004746A6">
        <w:rPr>
          <w:sz w:val="24"/>
          <w:szCs w:val="24"/>
        </w:rPr>
        <w:lastRenderedPageBreak/>
        <w:t>Attachments</w:t>
      </w:r>
    </w:p>
    <w:p w14:paraId="6390DF24" w14:textId="77777777" w:rsidR="004746A6" w:rsidRPr="004746A6" w:rsidRDefault="004746A6" w:rsidP="004746A6">
      <w:pPr>
        <w:pStyle w:val="Heading1"/>
        <w:numPr>
          <w:ilvl w:val="0"/>
          <w:numId w:val="0"/>
        </w:numPr>
        <w:rPr>
          <w:rFonts w:eastAsiaTheme="minorHAnsi"/>
          <w:b w:val="0"/>
          <w:sz w:val="24"/>
          <w:szCs w:val="24"/>
        </w:rPr>
      </w:pPr>
      <w:r w:rsidRPr="004746A6">
        <w:rPr>
          <w:rFonts w:eastAsiaTheme="minorHAnsi"/>
          <w:b w:val="0"/>
          <w:sz w:val="24"/>
          <w:szCs w:val="24"/>
        </w:rPr>
        <w:t xml:space="preserve">If you have answered Yes to any question, please provide a separate attachment that includes individual details and supporting information. </w:t>
      </w:r>
    </w:p>
    <w:p w14:paraId="47CD5B78" w14:textId="77777777" w:rsidR="004746A6" w:rsidRPr="004746A6" w:rsidRDefault="004746A6" w:rsidP="004746A6">
      <w:pPr>
        <w:pStyle w:val="Heading1"/>
        <w:numPr>
          <w:ilvl w:val="0"/>
          <w:numId w:val="0"/>
        </w:numPr>
        <w:rPr>
          <w:rFonts w:eastAsiaTheme="minorHAnsi"/>
          <w:bCs w:val="0"/>
          <w:sz w:val="24"/>
          <w:szCs w:val="24"/>
        </w:rPr>
      </w:pPr>
      <w:r w:rsidRPr="004746A6">
        <w:rPr>
          <w:rFonts w:eastAsiaTheme="minorHAnsi"/>
          <w:sz w:val="24"/>
          <w:szCs w:val="24"/>
        </w:rPr>
        <w:t>Signatures</w:t>
      </w:r>
    </w:p>
    <w:p w14:paraId="2C3AD9F2" w14:textId="77777777" w:rsidR="004746A6" w:rsidRPr="004746A6" w:rsidRDefault="004746A6" w:rsidP="004746A6">
      <w:pPr>
        <w:spacing w:before="240"/>
        <w:rPr>
          <w:b/>
          <w:sz w:val="24"/>
          <w:szCs w:val="24"/>
        </w:rPr>
      </w:pPr>
      <w:r w:rsidRPr="004746A6">
        <w:rPr>
          <w:b/>
          <w:sz w:val="24"/>
          <w:szCs w:val="24"/>
        </w:rPr>
        <w:t>I certify that the information in this Statement and all attachments are true and correct.</w:t>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80" w:firstRow="0" w:lastRow="0" w:firstColumn="1" w:lastColumn="0" w:noHBand="0" w:noVBand="1"/>
      </w:tblPr>
      <w:tblGrid>
        <w:gridCol w:w="3124"/>
        <w:gridCol w:w="5953"/>
      </w:tblGrid>
      <w:tr w:rsidR="004746A6" w:rsidRPr="004746A6" w14:paraId="638B8D61" w14:textId="77777777" w:rsidTr="00465B84">
        <w:tc>
          <w:tcPr>
            <w:tcW w:w="3124" w:type="dxa"/>
            <w:hideMark/>
          </w:tcPr>
          <w:p w14:paraId="68C7DA19" w14:textId="77777777" w:rsidR="004746A6" w:rsidRPr="004746A6" w:rsidRDefault="004746A6" w:rsidP="00465B84">
            <w:pPr>
              <w:pStyle w:val="Tablehead"/>
              <w:keepLines/>
              <w:jc w:val="right"/>
              <w:rPr>
                <w:sz w:val="24"/>
                <w:szCs w:val="24"/>
              </w:rPr>
            </w:pPr>
            <w:r w:rsidRPr="004746A6">
              <w:rPr>
                <w:sz w:val="24"/>
                <w:szCs w:val="24"/>
              </w:rPr>
              <w:t>Signature</w:t>
            </w:r>
          </w:p>
        </w:tc>
        <w:tc>
          <w:tcPr>
            <w:tcW w:w="5953" w:type="dxa"/>
            <w:tcBorders>
              <w:top w:val="nil"/>
              <w:left w:val="nil"/>
              <w:bottom w:val="single" w:sz="4" w:space="0" w:color="auto"/>
              <w:right w:val="nil"/>
            </w:tcBorders>
          </w:tcPr>
          <w:p w14:paraId="5606F255" w14:textId="77777777" w:rsidR="004746A6" w:rsidRPr="004746A6" w:rsidRDefault="004746A6" w:rsidP="00465B84">
            <w:pPr>
              <w:pStyle w:val="Tabletext"/>
              <w:rPr>
                <w:sz w:val="24"/>
                <w:szCs w:val="24"/>
              </w:rPr>
            </w:pPr>
          </w:p>
        </w:tc>
      </w:tr>
      <w:tr w:rsidR="004746A6" w:rsidRPr="004746A6" w14:paraId="297F719D" w14:textId="77777777" w:rsidTr="00465B84">
        <w:tc>
          <w:tcPr>
            <w:tcW w:w="3124" w:type="dxa"/>
            <w:hideMark/>
          </w:tcPr>
          <w:p w14:paraId="7BBBAEA8" w14:textId="77777777" w:rsidR="004746A6" w:rsidRPr="004746A6" w:rsidRDefault="004746A6" w:rsidP="00465B84">
            <w:pPr>
              <w:pStyle w:val="Tablehead"/>
              <w:keepLines/>
              <w:jc w:val="right"/>
              <w:rPr>
                <w:sz w:val="24"/>
                <w:szCs w:val="24"/>
              </w:rPr>
            </w:pPr>
            <w:r w:rsidRPr="004746A6">
              <w:rPr>
                <w:sz w:val="24"/>
                <w:szCs w:val="24"/>
              </w:rPr>
              <w:t>Role</w:t>
            </w:r>
          </w:p>
        </w:tc>
        <w:tc>
          <w:tcPr>
            <w:tcW w:w="5953" w:type="dxa"/>
            <w:tcBorders>
              <w:top w:val="single" w:sz="4" w:space="0" w:color="auto"/>
              <w:left w:val="nil"/>
              <w:bottom w:val="single" w:sz="4" w:space="0" w:color="auto"/>
              <w:right w:val="nil"/>
            </w:tcBorders>
          </w:tcPr>
          <w:p w14:paraId="6A285CDD" w14:textId="77777777" w:rsidR="004746A6" w:rsidRPr="004746A6" w:rsidRDefault="004746A6" w:rsidP="00465B84">
            <w:pPr>
              <w:pStyle w:val="Tabletext"/>
              <w:rPr>
                <w:sz w:val="24"/>
                <w:szCs w:val="24"/>
              </w:rPr>
            </w:pPr>
          </w:p>
        </w:tc>
      </w:tr>
      <w:tr w:rsidR="004746A6" w:rsidRPr="004746A6" w14:paraId="03EB94BA" w14:textId="77777777" w:rsidTr="00465B84">
        <w:tc>
          <w:tcPr>
            <w:tcW w:w="3124" w:type="dxa"/>
            <w:hideMark/>
          </w:tcPr>
          <w:p w14:paraId="19365A05" w14:textId="77777777" w:rsidR="004746A6" w:rsidRPr="004746A6" w:rsidRDefault="004746A6" w:rsidP="00465B84">
            <w:pPr>
              <w:pStyle w:val="Tablehead"/>
              <w:keepLines/>
              <w:jc w:val="right"/>
              <w:rPr>
                <w:sz w:val="24"/>
                <w:szCs w:val="24"/>
              </w:rPr>
            </w:pPr>
            <w:r w:rsidRPr="004746A6">
              <w:rPr>
                <w:sz w:val="24"/>
                <w:szCs w:val="24"/>
              </w:rPr>
              <w:t>Date signed</w:t>
            </w:r>
          </w:p>
        </w:tc>
        <w:tc>
          <w:tcPr>
            <w:tcW w:w="5953" w:type="dxa"/>
            <w:tcBorders>
              <w:top w:val="single" w:sz="4" w:space="0" w:color="auto"/>
              <w:left w:val="nil"/>
              <w:bottom w:val="single" w:sz="4" w:space="0" w:color="auto"/>
              <w:right w:val="nil"/>
            </w:tcBorders>
          </w:tcPr>
          <w:p w14:paraId="55283E51" w14:textId="77777777" w:rsidR="004746A6" w:rsidRPr="004746A6" w:rsidRDefault="004746A6" w:rsidP="00465B84">
            <w:pPr>
              <w:pStyle w:val="Tabletext"/>
              <w:rPr>
                <w:i/>
                <w:sz w:val="24"/>
                <w:szCs w:val="24"/>
              </w:rPr>
            </w:pPr>
            <w:r w:rsidRPr="004746A6">
              <w:rPr>
                <w:i/>
                <w:sz w:val="24"/>
                <w:szCs w:val="24"/>
              </w:rPr>
              <w:t>[DD/MM/YY]</w:t>
            </w:r>
          </w:p>
        </w:tc>
      </w:tr>
    </w:tbl>
    <w:p w14:paraId="7FB55B3D" w14:textId="77777777" w:rsidR="004746A6" w:rsidRPr="004746A6" w:rsidRDefault="004746A6" w:rsidP="004746A6">
      <w:pPr>
        <w:rPr>
          <w:sz w:val="24"/>
          <w:szCs w:val="24"/>
        </w:rPr>
      </w:pP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80" w:firstRow="0" w:lastRow="0" w:firstColumn="1" w:lastColumn="0" w:noHBand="0" w:noVBand="1"/>
      </w:tblPr>
      <w:tblGrid>
        <w:gridCol w:w="3124"/>
        <w:gridCol w:w="5953"/>
      </w:tblGrid>
      <w:tr w:rsidR="004746A6" w:rsidRPr="004746A6" w14:paraId="08549A02" w14:textId="77777777" w:rsidTr="00465B84">
        <w:tc>
          <w:tcPr>
            <w:tcW w:w="3124" w:type="dxa"/>
            <w:hideMark/>
          </w:tcPr>
          <w:p w14:paraId="6B7A31C9" w14:textId="77777777" w:rsidR="004746A6" w:rsidRPr="004746A6" w:rsidRDefault="004746A6" w:rsidP="00465B84">
            <w:pPr>
              <w:pStyle w:val="Tablehead"/>
              <w:keepLines/>
              <w:jc w:val="right"/>
              <w:rPr>
                <w:sz w:val="24"/>
                <w:szCs w:val="24"/>
              </w:rPr>
            </w:pPr>
            <w:r w:rsidRPr="004746A6">
              <w:rPr>
                <w:sz w:val="24"/>
                <w:szCs w:val="24"/>
              </w:rPr>
              <w:t>Witness name</w:t>
            </w:r>
          </w:p>
        </w:tc>
        <w:tc>
          <w:tcPr>
            <w:tcW w:w="5953" w:type="dxa"/>
            <w:tcBorders>
              <w:top w:val="nil"/>
              <w:left w:val="nil"/>
              <w:bottom w:val="single" w:sz="4" w:space="0" w:color="auto"/>
              <w:right w:val="nil"/>
            </w:tcBorders>
          </w:tcPr>
          <w:p w14:paraId="49D4EB53" w14:textId="77777777" w:rsidR="004746A6" w:rsidRPr="004746A6" w:rsidRDefault="004746A6" w:rsidP="00465B84">
            <w:pPr>
              <w:pStyle w:val="Tabletext"/>
              <w:jc w:val="center"/>
              <w:rPr>
                <w:sz w:val="24"/>
                <w:szCs w:val="24"/>
              </w:rPr>
            </w:pPr>
          </w:p>
        </w:tc>
      </w:tr>
      <w:tr w:rsidR="004746A6" w:rsidRPr="004746A6" w14:paraId="41965002" w14:textId="77777777" w:rsidTr="00465B84">
        <w:tc>
          <w:tcPr>
            <w:tcW w:w="3124" w:type="dxa"/>
            <w:hideMark/>
          </w:tcPr>
          <w:p w14:paraId="30A503D0" w14:textId="77777777" w:rsidR="004746A6" w:rsidRPr="004746A6" w:rsidRDefault="004746A6" w:rsidP="00465B84">
            <w:pPr>
              <w:pStyle w:val="Tablehead"/>
              <w:keepLines/>
              <w:jc w:val="right"/>
              <w:rPr>
                <w:sz w:val="24"/>
                <w:szCs w:val="24"/>
              </w:rPr>
            </w:pPr>
            <w:r w:rsidRPr="004746A6">
              <w:rPr>
                <w:sz w:val="24"/>
                <w:szCs w:val="24"/>
              </w:rPr>
              <w:t>Witness signature</w:t>
            </w:r>
          </w:p>
        </w:tc>
        <w:tc>
          <w:tcPr>
            <w:tcW w:w="5953" w:type="dxa"/>
            <w:tcBorders>
              <w:top w:val="single" w:sz="4" w:space="0" w:color="auto"/>
              <w:left w:val="nil"/>
              <w:bottom w:val="single" w:sz="4" w:space="0" w:color="auto"/>
              <w:right w:val="nil"/>
            </w:tcBorders>
          </w:tcPr>
          <w:p w14:paraId="4590082C" w14:textId="77777777" w:rsidR="004746A6" w:rsidRPr="004746A6" w:rsidRDefault="004746A6" w:rsidP="00465B84">
            <w:pPr>
              <w:pStyle w:val="Tabletext"/>
              <w:rPr>
                <w:sz w:val="24"/>
                <w:szCs w:val="24"/>
              </w:rPr>
            </w:pPr>
          </w:p>
        </w:tc>
      </w:tr>
      <w:tr w:rsidR="004746A6" w:rsidRPr="004746A6" w14:paraId="5125CA28" w14:textId="77777777" w:rsidTr="00465B84">
        <w:tc>
          <w:tcPr>
            <w:tcW w:w="3124" w:type="dxa"/>
          </w:tcPr>
          <w:p w14:paraId="3E883644" w14:textId="77777777" w:rsidR="004746A6" w:rsidRPr="004746A6" w:rsidRDefault="004746A6" w:rsidP="00465B84">
            <w:pPr>
              <w:pStyle w:val="Tablehead"/>
              <w:keepLines/>
              <w:jc w:val="right"/>
              <w:rPr>
                <w:sz w:val="24"/>
                <w:szCs w:val="24"/>
              </w:rPr>
            </w:pPr>
            <w:r w:rsidRPr="004746A6">
              <w:rPr>
                <w:sz w:val="24"/>
                <w:szCs w:val="24"/>
              </w:rPr>
              <w:t>Witness address</w:t>
            </w:r>
          </w:p>
        </w:tc>
        <w:tc>
          <w:tcPr>
            <w:tcW w:w="5953" w:type="dxa"/>
            <w:tcBorders>
              <w:top w:val="single" w:sz="4" w:space="0" w:color="auto"/>
              <w:left w:val="nil"/>
              <w:bottom w:val="single" w:sz="4" w:space="0" w:color="auto"/>
              <w:right w:val="nil"/>
            </w:tcBorders>
          </w:tcPr>
          <w:p w14:paraId="0A96AADE" w14:textId="77777777" w:rsidR="004746A6" w:rsidRPr="004746A6" w:rsidRDefault="004746A6" w:rsidP="00465B84">
            <w:pPr>
              <w:pStyle w:val="Tabletext"/>
              <w:rPr>
                <w:sz w:val="24"/>
                <w:szCs w:val="24"/>
              </w:rPr>
            </w:pPr>
          </w:p>
        </w:tc>
      </w:tr>
      <w:tr w:rsidR="004746A6" w:rsidRPr="004746A6" w14:paraId="0F7DE99F" w14:textId="77777777" w:rsidTr="00465B84">
        <w:tc>
          <w:tcPr>
            <w:tcW w:w="3124" w:type="dxa"/>
            <w:hideMark/>
          </w:tcPr>
          <w:p w14:paraId="31C9539F" w14:textId="77777777" w:rsidR="004746A6" w:rsidRPr="004746A6" w:rsidRDefault="004746A6" w:rsidP="00465B84">
            <w:pPr>
              <w:pStyle w:val="Tablehead"/>
              <w:keepLines/>
              <w:jc w:val="right"/>
              <w:rPr>
                <w:sz w:val="24"/>
                <w:szCs w:val="24"/>
              </w:rPr>
            </w:pPr>
            <w:r w:rsidRPr="004746A6">
              <w:rPr>
                <w:sz w:val="24"/>
                <w:szCs w:val="24"/>
              </w:rPr>
              <w:t>Date signed</w:t>
            </w:r>
          </w:p>
        </w:tc>
        <w:tc>
          <w:tcPr>
            <w:tcW w:w="5953" w:type="dxa"/>
            <w:tcBorders>
              <w:top w:val="single" w:sz="4" w:space="0" w:color="auto"/>
              <w:left w:val="nil"/>
              <w:bottom w:val="single" w:sz="4" w:space="0" w:color="auto"/>
              <w:right w:val="nil"/>
            </w:tcBorders>
          </w:tcPr>
          <w:p w14:paraId="1399D49B" w14:textId="77777777" w:rsidR="004746A6" w:rsidRPr="004746A6" w:rsidRDefault="004746A6" w:rsidP="00465B84">
            <w:pPr>
              <w:pStyle w:val="Tabletext"/>
              <w:rPr>
                <w:sz w:val="24"/>
                <w:szCs w:val="24"/>
              </w:rPr>
            </w:pPr>
            <w:r w:rsidRPr="004746A6">
              <w:rPr>
                <w:i/>
                <w:sz w:val="24"/>
                <w:szCs w:val="24"/>
              </w:rPr>
              <w:t>[DD/MM/YY]</w:t>
            </w:r>
          </w:p>
        </w:tc>
      </w:tr>
    </w:tbl>
    <w:p w14:paraId="6C782BC9" w14:textId="77777777" w:rsidR="004746A6" w:rsidRPr="004746A6" w:rsidRDefault="004746A6" w:rsidP="004746A6">
      <w:pPr>
        <w:pStyle w:val="Heading1"/>
        <w:numPr>
          <w:ilvl w:val="0"/>
          <w:numId w:val="0"/>
        </w:numPr>
        <w:rPr>
          <w:sz w:val="24"/>
          <w:szCs w:val="24"/>
        </w:rPr>
      </w:pPr>
    </w:p>
    <w:p w14:paraId="2FEDA5C0" w14:textId="77777777" w:rsidR="007C77C9" w:rsidRPr="004746A6" w:rsidRDefault="007C77C9">
      <w:pPr>
        <w:overflowPunct/>
        <w:autoSpaceDE/>
        <w:autoSpaceDN/>
        <w:adjustRightInd/>
        <w:textAlignment w:val="auto"/>
        <w:rPr>
          <w:b/>
          <w:sz w:val="24"/>
          <w:szCs w:val="24"/>
          <w:lang w:val="en-US"/>
        </w:rPr>
      </w:pPr>
    </w:p>
    <w:sectPr w:rsidR="007C77C9" w:rsidRPr="004746A6" w:rsidSect="006A03D5">
      <w:headerReference w:type="even" r:id="rId25"/>
      <w:headerReference w:type="default" r:id="rId26"/>
      <w:footerReference w:type="default" r:id="rId27"/>
      <w:headerReference w:type="first" r:id="rId28"/>
      <w:endnotePr>
        <w:numFmt w:val="decimal"/>
      </w:endnotePr>
      <w:pgSz w:w="11907" w:h="16840" w:code="9"/>
      <w:pgMar w:top="1605" w:right="1418" w:bottom="1247" w:left="1418" w:header="72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360C" w14:textId="77777777" w:rsidR="00B35570" w:rsidRDefault="00B35570">
      <w:r>
        <w:separator/>
      </w:r>
    </w:p>
  </w:endnote>
  <w:endnote w:type="continuationSeparator" w:id="0">
    <w:p w14:paraId="45D8B22A" w14:textId="77777777" w:rsidR="00B35570" w:rsidRDefault="00B35570">
      <w:r>
        <w:continuationSeparator/>
      </w:r>
    </w:p>
  </w:endnote>
  <w:endnote w:type="continuationNotice" w:id="1">
    <w:p w14:paraId="6A97B22A" w14:textId="77777777" w:rsidR="00B35570" w:rsidRDefault="00B35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BT">
    <w:panose1 w:val="020B0502020204020303"/>
    <w:charset w:val="00"/>
    <w:family w:val="swiss"/>
    <w:pitch w:val="variable"/>
    <w:sig w:usb0="00000087" w:usb1="00000000" w:usb2="00000000" w:usb3="00000000" w:csb0="0000001B"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626A" w14:textId="5DE3EF0A" w:rsidR="004E0D4F" w:rsidRDefault="0023579F">
    <w:pPr>
      <w:pStyle w:val="Footer"/>
    </w:pPr>
    <w:fldSimple w:instr=" DOCPROPERTY DocumentID \* MERGEFORMAT ">
      <w:r w:rsidR="006419CE" w:rsidRPr="006419CE">
        <w:rPr>
          <w:color w:val="191919"/>
          <w:sz w:val="13"/>
        </w:rPr>
        <w:t>ME_203767280_3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21B" w14:textId="1790B5D8" w:rsidR="000802F5" w:rsidRDefault="000802F5" w:rsidP="005B13E4">
    <w:pPr>
      <w:pStyle w:val="Footer"/>
      <w:pBdr>
        <w:top w:val="single" w:sz="4" w:space="1" w:color="auto"/>
      </w:pBdr>
      <w:ind w:left="720"/>
    </w:pPr>
    <w:r w:rsidRPr="007535C7">
      <w:rPr>
        <w:sz w:val="20"/>
      </w:rPr>
      <w:t xml:space="preserve">Draft for consultation </w:t>
    </w:r>
    <w:r>
      <w:rPr>
        <w:sz w:val="20"/>
      </w:rPr>
      <w:t>November 2010</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p>
  <w:p w14:paraId="259CE288" w14:textId="7333ACAB" w:rsidR="004E0D4F" w:rsidRDefault="0023579F" w:rsidP="005B13E4">
    <w:pPr>
      <w:pStyle w:val="Footer"/>
      <w:pBdr>
        <w:top w:val="single" w:sz="4" w:space="1" w:color="auto"/>
      </w:pBdr>
      <w:ind w:left="720"/>
    </w:pPr>
    <w:fldSimple w:instr=" DOCPROPERTY DocumentID \* MERGEFORMAT ">
      <w:r w:rsidR="006419CE" w:rsidRPr="006419CE">
        <w:rPr>
          <w:color w:val="191919"/>
          <w:sz w:val="13"/>
        </w:rPr>
        <w:t>ME_203767280_3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59D1" w14:textId="10A23BB0" w:rsidR="004E0D4F" w:rsidRDefault="0023579F">
    <w:pPr>
      <w:pStyle w:val="Footer"/>
    </w:pPr>
    <w:fldSimple w:instr=" DOCPROPERTY DocumentID \* MERGEFORMAT ">
      <w:r w:rsidR="006419CE" w:rsidRPr="006419CE">
        <w:rPr>
          <w:color w:val="191919"/>
          <w:sz w:val="13"/>
        </w:rPr>
        <w:t>ME_203767280_3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E086" w14:textId="77777777" w:rsidR="0048193D" w:rsidRDefault="0048193D" w:rsidP="00C507C9">
    <w:pPr>
      <w:tabs>
        <w:tab w:val="center" w:pos="4153"/>
      </w:tabs>
      <w:rPr>
        <w:rFonts w:cs="Arial"/>
        <w:sz w:val="18"/>
        <w:szCs w:val="18"/>
      </w:rPr>
    </w:pPr>
  </w:p>
  <w:p w14:paraId="0849176B" w14:textId="51B9425E" w:rsidR="000802F5" w:rsidRPr="00270D48" w:rsidRDefault="003A4F2B" w:rsidP="00270D48">
    <w:pPr>
      <w:pBdr>
        <w:top w:val="single" w:sz="4" w:space="1" w:color="auto"/>
      </w:pBdr>
      <w:tabs>
        <w:tab w:val="center" w:pos="4153"/>
      </w:tabs>
      <w:rPr>
        <w:rFonts w:cs="Arial"/>
        <w:sz w:val="18"/>
        <w:szCs w:val="18"/>
      </w:rPr>
    </w:pPr>
    <w:r>
      <w:rPr>
        <w:rFonts w:cs="Arial"/>
        <w:sz w:val="18"/>
        <w:szCs w:val="18"/>
      </w:rPr>
      <w:t>Fit and Proper Person Policy</w:t>
    </w:r>
    <w:r w:rsidR="00C507C9">
      <w:rPr>
        <w:rFonts w:cs="Arial"/>
        <w:sz w:val="18"/>
        <w:szCs w:val="18"/>
      </w:rPr>
      <w:t xml:space="preserve"> </w:t>
    </w:r>
    <w:r w:rsidR="00C507C9">
      <w:rPr>
        <w:rFonts w:cs="Arial"/>
        <w:sz w:val="18"/>
        <w:szCs w:val="18"/>
      </w:rPr>
      <w:tab/>
    </w:r>
    <w:r w:rsidR="00C507C9">
      <w:rPr>
        <w:rFonts w:cs="Arial"/>
        <w:sz w:val="18"/>
        <w:szCs w:val="18"/>
      </w:rPr>
      <w:tab/>
      <w:t xml:space="preserve"> </w:t>
    </w:r>
    <w:r w:rsidR="00C507C9">
      <w:rPr>
        <w:rFonts w:cs="Arial"/>
        <w:sz w:val="18"/>
        <w:szCs w:val="18"/>
      </w:rPr>
      <w:tab/>
    </w:r>
    <w:r w:rsidR="00C507C9">
      <w:rPr>
        <w:rFonts w:cs="Arial"/>
        <w:sz w:val="18"/>
        <w:szCs w:val="18"/>
      </w:rPr>
      <w:tab/>
    </w:r>
    <w:r w:rsidR="00C507C9">
      <w:rPr>
        <w:rFonts w:cs="Arial"/>
        <w:sz w:val="18"/>
        <w:szCs w:val="18"/>
      </w:rPr>
      <w:tab/>
    </w:r>
    <w:r w:rsidR="00C507C9">
      <w:rPr>
        <w:rFonts w:cs="Arial"/>
        <w:sz w:val="18"/>
        <w:szCs w:val="18"/>
      </w:rPr>
      <w:tab/>
    </w:r>
    <w:r w:rsidR="00C507C9">
      <w:rPr>
        <w:rFonts w:cs="Arial"/>
        <w:sz w:val="18"/>
        <w:szCs w:val="18"/>
      </w:rPr>
      <w:tab/>
      <w:t xml:space="preserve">Page </w:t>
    </w:r>
    <w:r w:rsidR="00C507C9">
      <w:rPr>
        <w:rFonts w:cs="Arial"/>
        <w:b/>
        <w:bCs/>
        <w:sz w:val="18"/>
        <w:szCs w:val="18"/>
      </w:rPr>
      <w:fldChar w:fldCharType="begin"/>
    </w:r>
    <w:r w:rsidR="00C507C9">
      <w:rPr>
        <w:rFonts w:cs="Arial"/>
        <w:b/>
        <w:bCs/>
        <w:sz w:val="18"/>
        <w:szCs w:val="18"/>
      </w:rPr>
      <w:instrText xml:space="preserve"> PAGE </w:instrText>
    </w:r>
    <w:r w:rsidR="00C507C9">
      <w:rPr>
        <w:rFonts w:cs="Arial"/>
        <w:b/>
        <w:bCs/>
        <w:sz w:val="18"/>
        <w:szCs w:val="18"/>
      </w:rPr>
      <w:fldChar w:fldCharType="separate"/>
    </w:r>
    <w:r w:rsidR="00C507C9">
      <w:rPr>
        <w:rFonts w:cs="Arial"/>
        <w:b/>
        <w:bCs/>
        <w:sz w:val="18"/>
        <w:szCs w:val="18"/>
      </w:rPr>
      <w:t>2</w:t>
    </w:r>
    <w:r w:rsidR="00C507C9">
      <w:rPr>
        <w:rFonts w:cs="Arial"/>
        <w:b/>
        <w:bCs/>
        <w:sz w:val="18"/>
        <w:szCs w:val="18"/>
      </w:rPr>
      <w:fldChar w:fldCharType="end"/>
    </w:r>
    <w:r w:rsidR="00C507C9">
      <w:rPr>
        <w:rFonts w:cs="Arial"/>
        <w:sz w:val="18"/>
        <w:szCs w:val="18"/>
      </w:rPr>
      <w:t xml:space="preserve"> of </w:t>
    </w:r>
    <w:r w:rsidR="00C507C9">
      <w:rPr>
        <w:rFonts w:cs="Arial"/>
        <w:b/>
        <w:bCs/>
        <w:sz w:val="18"/>
        <w:szCs w:val="18"/>
      </w:rPr>
      <w:fldChar w:fldCharType="begin"/>
    </w:r>
    <w:r w:rsidR="00C507C9">
      <w:rPr>
        <w:rFonts w:cs="Arial"/>
        <w:b/>
        <w:bCs/>
        <w:sz w:val="18"/>
        <w:szCs w:val="18"/>
      </w:rPr>
      <w:instrText xml:space="preserve"> NUMPAGES  </w:instrText>
    </w:r>
    <w:r w:rsidR="00C507C9">
      <w:rPr>
        <w:rFonts w:cs="Arial"/>
        <w:b/>
        <w:bCs/>
        <w:sz w:val="18"/>
        <w:szCs w:val="18"/>
      </w:rPr>
      <w:fldChar w:fldCharType="separate"/>
    </w:r>
    <w:r w:rsidR="00C507C9">
      <w:rPr>
        <w:rFonts w:cs="Arial"/>
        <w:b/>
        <w:bCs/>
        <w:sz w:val="18"/>
        <w:szCs w:val="18"/>
      </w:rPr>
      <w:t>7</w:t>
    </w:r>
    <w:r w:rsidR="00C507C9">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1C75" w14:textId="77777777" w:rsidR="00B35570" w:rsidRDefault="00B35570">
      <w:r>
        <w:separator/>
      </w:r>
    </w:p>
  </w:footnote>
  <w:footnote w:type="continuationSeparator" w:id="0">
    <w:p w14:paraId="166DDA07" w14:textId="77777777" w:rsidR="00B35570" w:rsidRDefault="00B35570">
      <w:r>
        <w:continuationSeparator/>
      </w:r>
    </w:p>
  </w:footnote>
  <w:footnote w:type="continuationNotice" w:id="1">
    <w:p w14:paraId="57FA81C0" w14:textId="77777777" w:rsidR="00B35570" w:rsidRDefault="00B35570"/>
  </w:footnote>
  <w:footnote w:id="2">
    <w:p w14:paraId="20A6A968" w14:textId="00140EC0" w:rsidR="00CA36E7" w:rsidRDefault="00CA36E7">
      <w:pPr>
        <w:pStyle w:val="FootnoteText"/>
      </w:pPr>
      <w:r>
        <w:rPr>
          <w:rStyle w:val="FootnoteReference"/>
        </w:rPr>
        <w:footnoteRef/>
      </w:r>
      <w:r>
        <w:t xml:space="preserve"> </w:t>
      </w:r>
      <w:r>
        <w:rPr>
          <w:lang w:val="en-US"/>
        </w:rPr>
        <w:t>Part VIIC of the Crimes Act 2014 (</w:t>
      </w:r>
      <w:r w:rsidRPr="00821FD4">
        <w:rPr>
          <w:b/>
          <w:bCs/>
          <w:lang w:val="en-US"/>
        </w:rPr>
        <w:t>Crimes Act</w:t>
      </w:r>
      <w:r>
        <w:rPr>
          <w:lang w:val="en-US"/>
        </w:rPr>
        <w:t>) which provides for non-disclosure of convictions for certain offences where the person has received a pardon, the conviction is spent or has been quashed each as defined in the Crimes Act</w:t>
      </w:r>
    </w:p>
  </w:footnote>
  <w:footnote w:id="3">
    <w:p w14:paraId="5EE60EAC" w14:textId="51B5BD82" w:rsidR="007D4E20" w:rsidRDefault="007D4E20">
      <w:pPr>
        <w:pStyle w:val="FootnoteText"/>
      </w:pPr>
      <w:r>
        <w:rPr>
          <w:rStyle w:val="FootnoteReference"/>
        </w:rPr>
        <w:footnoteRef/>
      </w:r>
      <w:r>
        <w:t xml:space="preserve"> If the person is residing in Australia at the time of making the statutory declaration, the declaration must be signed and witnessed by </w:t>
      </w:r>
      <w:r w:rsidR="001C14DE">
        <w:t>an Australian legal practitioner</w:t>
      </w:r>
      <w:r>
        <w:t>, justice of the peace, notary or other equivalently qualified person.  If the person is residing overseas at the time of making the declaration, the statutory declaration must be notarised and registered at the Australian Consulate of the country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BC22" w14:textId="6A5A1E55" w:rsidR="00C10696" w:rsidRDefault="00C1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4F64" w14:textId="1E4AA3AF" w:rsidR="000802F5" w:rsidRPr="00E6349B" w:rsidRDefault="000802F5" w:rsidP="00E6349B">
    <w:pPr>
      <w:pStyle w:val="Header"/>
    </w:pPr>
    <w:r>
      <w:rPr>
        <w:noProof/>
        <w:lang w:eastAsia="en-AU"/>
      </w:rPr>
      <w:drawing>
        <wp:inline distT="0" distB="0" distL="0" distR="0" wp14:anchorId="39088DA5" wp14:editId="182ECDE8">
          <wp:extent cx="5760085" cy="543492"/>
          <wp:effectExtent l="0" t="0" r="0" b="9525"/>
          <wp:docPr id="4" name="Picture 4" descr="C:\Users\twinning\AppData\Local\Microsoft\Windows\Temporary Internet Files\Content.Outlook\LRJX0WPH\mav-policy-header-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nning\AppData\Local\Microsoft\Windows\Temporary Internet Files\Content.Outlook\LRJX0WPH\mav-policy-header-v3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434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FD3" w14:textId="0BDE4DC4" w:rsidR="00C10696" w:rsidRDefault="00C106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CF53" w14:textId="40B3687D" w:rsidR="004031AC" w:rsidRDefault="00403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920D" w14:textId="3DBC54A2" w:rsidR="004031AC" w:rsidRDefault="005E33F3" w:rsidP="005E33F3">
    <w:pPr>
      <w:pStyle w:val="Header"/>
      <w:pBdr>
        <w:bottom w:val="single" w:sz="4" w:space="1" w:color="auto"/>
      </w:pBdr>
      <w:tabs>
        <w:tab w:val="clear" w:pos="4153"/>
        <w:tab w:val="clear" w:pos="8306"/>
        <w:tab w:val="left" w:pos="1313"/>
      </w:tabs>
    </w:pPr>
    <w:r>
      <w:tab/>
    </w:r>
    <w:r>
      <w:rPr>
        <w:noProof/>
      </w:rPr>
      <w:drawing>
        <wp:inline distT="0" distB="0" distL="0" distR="0" wp14:anchorId="484363CC" wp14:editId="5C587288">
          <wp:extent cx="5731510" cy="540578"/>
          <wp:effectExtent l="0" t="0" r="2540" b="0"/>
          <wp:docPr id="5" name="Picture 5" descr="C:\Users\twinning\AppData\Local\Microsoft\Windows\Temporary Internet Files\Content.Outlook\LC6Y5IWS\mav-policy-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540578"/>
                  </a:xfrm>
                  <a:prstGeom prst="rect">
                    <a:avLst/>
                  </a:prstGeom>
                </pic:spPr>
              </pic:pic>
            </a:graphicData>
          </a:graphic>
        </wp:inline>
      </w:drawing>
    </w:r>
  </w:p>
  <w:p w14:paraId="3413BD33" w14:textId="77777777" w:rsidR="005E33F3" w:rsidRDefault="005E33F3" w:rsidP="005E33F3">
    <w:pPr>
      <w:pStyle w:val="Header"/>
      <w:tabs>
        <w:tab w:val="clear" w:pos="4153"/>
        <w:tab w:val="clear" w:pos="8306"/>
        <w:tab w:val="left" w:pos="131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6A8C" w14:textId="30762D44" w:rsidR="004031AC" w:rsidRDefault="00403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6B3"/>
    <w:multiLevelType w:val="hybridMultilevel"/>
    <w:tmpl w:val="CF129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53234"/>
    <w:multiLevelType w:val="hybridMultilevel"/>
    <w:tmpl w:val="86944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510833"/>
    <w:multiLevelType w:val="hybridMultilevel"/>
    <w:tmpl w:val="2AAEC9F0"/>
    <w:lvl w:ilvl="0" w:tplc="7C32F726">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ACA28C2"/>
    <w:multiLevelType w:val="hybridMultilevel"/>
    <w:tmpl w:val="516E7008"/>
    <w:lvl w:ilvl="0" w:tplc="77FA5806">
      <w:start w:val="1"/>
      <w:numFmt w:val="lowerLetter"/>
      <w:lvlText w:val="(%1)"/>
      <w:lvlJc w:val="left"/>
      <w:pPr>
        <w:ind w:left="792" w:hanging="4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2C2AA4"/>
    <w:multiLevelType w:val="hybridMultilevel"/>
    <w:tmpl w:val="1102C228"/>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5" w15:restartNumberingAfterBreak="0">
    <w:nsid w:val="10E12AAF"/>
    <w:multiLevelType w:val="hybridMultilevel"/>
    <w:tmpl w:val="7A8C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D63E4"/>
    <w:multiLevelType w:val="hybridMultilevel"/>
    <w:tmpl w:val="D638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EF2FA7"/>
    <w:multiLevelType w:val="hybridMultilevel"/>
    <w:tmpl w:val="9BB0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01462"/>
    <w:multiLevelType w:val="hybridMultilevel"/>
    <w:tmpl w:val="6F4C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A126B"/>
    <w:multiLevelType w:val="hybridMultilevel"/>
    <w:tmpl w:val="91FC0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A515F"/>
    <w:multiLevelType w:val="hybridMultilevel"/>
    <w:tmpl w:val="DB1C6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E365A"/>
    <w:multiLevelType w:val="hybridMultilevel"/>
    <w:tmpl w:val="B42E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B74B06"/>
    <w:multiLevelType w:val="hybridMultilevel"/>
    <w:tmpl w:val="D0C4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46624E"/>
    <w:multiLevelType w:val="hybridMultilevel"/>
    <w:tmpl w:val="85C42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6744E"/>
    <w:multiLevelType w:val="hybridMultilevel"/>
    <w:tmpl w:val="4586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203EF0"/>
    <w:multiLevelType w:val="hybridMultilevel"/>
    <w:tmpl w:val="99F4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9D17FC"/>
    <w:multiLevelType w:val="hybridMultilevel"/>
    <w:tmpl w:val="C960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F7AA9"/>
    <w:multiLevelType w:val="hybridMultilevel"/>
    <w:tmpl w:val="15C6B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751ED"/>
    <w:multiLevelType w:val="hybridMultilevel"/>
    <w:tmpl w:val="19EC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E0C81"/>
    <w:multiLevelType w:val="hybridMultilevel"/>
    <w:tmpl w:val="BC5CA120"/>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D508421E">
      <w:start w:val="1"/>
      <w:numFmt w:val="upperLetter"/>
      <w:lvlText w:val="%3."/>
      <w:lvlJc w:val="left"/>
      <w:pPr>
        <w:tabs>
          <w:tab w:val="num" w:pos="1980"/>
        </w:tabs>
        <w:ind w:left="1980" w:hanging="360"/>
      </w:pPr>
      <w:rPr>
        <w:rFonts w:hint="default"/>
        <w:i w:val="0"/>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40F4154"/>
    <w:multiLevelType w:val="hybridMultilevel"/>
    <w:tmpl w:val="DDF4831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76061BC"/>
    <w:multiLevelType w:val="hybridMultilevel"/>
    <w:tmpl w:val="58ECE30A"/>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2" w15:restartNumberingAfterBreak="0">
    <w:nsid w:val="47D73812"/>
    <w:multiLevelType w:val="hybridMultilevel"/>
    <w:tmpl w:val="95E8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B371F6"/>
    <w:multiLevelType w:val="hybridMultilevel"/>
    <w:tmpl w:val="712C2C60"/>
    <w:lvl w:ilvl="0" w:tplc="955458DC">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4F011A05"/>
    <w:multiLevelType w:val="hybridMultilevel"/>
    <w:tmpl w:val="CF06937C"/>
    <w:lvl w:ilvl="0" w:tplc="7AB25C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D97D8C"/>
    <w:multiLevelType w:val="hybridMultilevel"/>
    <w:tmpl w:val="69A4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187E37"/>
    <w:multiLevelType w:val="hybridMultilevel"/>
    <w:tmpl w:val="92626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CE11E8"/>
    <w:multiLevelType w:val="hybridMultilevel"/>
    <w:tmpl w:val="3B7C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D661EB"/>
    <w:multiLevelType w:val="hybridMultilevel"/>
    <w:tmpl w:val="8AE272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635307"/>
    <w:multiLevelType w:val="hybridMultilevel"/>
    <w:tmpl w:val="D6FC1780"/>
    <w:lvl w:ilvl="0" w:tplc="0C090001">
      <w:start w:val="1"/>
      <w:numFmt w:val="bullet"/>
      <w:pStyle w:val="MELeg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6A149A"/>
    <w:multiLevelType w:val="multilevel"/>
    <w:tmpl w:val="6558645E"/>
    <w:lvl w:ilvl="0">
      <w:start w:val="1"/>
      <w:numFmt w:val="decimal"/>
      <w:lvlText w:val="%1."/>
      <w:lvlJc w:val="left"/>
      <w:pPr>
        <w:tabs>
          <w:tab w:val="num" w:pos="7372"/>
        </w:tabs>
        <w:ind w:left="7372" w:hanging="425"/>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ED0FAF"/>
    <w:multiLevelType w:val="hybridMultilevel"/>
    <w:tmpl w:val="A2C04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F823F2"/>
    <w:multiLevelType w:val="hybridMultilevel"/>
    <w:tmpl w:val="6D02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634EC"/>
    <w:multiLevelType w:val="hybridMultilevel"/>
    <w:tmpl w:val="F2BE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D32767"/>
    <w:multiLevelType w:val="hybridMultilevel"/>
    <w:tmpl w:val="C740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AE4E91"/>
    <w:multiLevelType w:val="multilevel"/>
    <w:tmpl w:val="E054A58A"/>
    <w:lvl w:ilvl="0">
      <w:start w:val="1"/>
      <w:numFmt w:val="decimal"/>
      <w:pStyle w:val="Heading1"/>
      <w:lvlText w:val="%1"/>
      <w:lvlJc w:val="left"/>
      <w:pPr>
        <w:tabs>
          <w:tab w:val="num" w:pos="5961"/>
        </w:tabs>
        <w:ind w:left="5961" w:hanging="432"/>
      </w:pPr>
    </w:lvl>
    <w:lvl w:ilvl="1">
      <w:start w:val="1"/>
      <w:numFmt w:val="decimal"/>
      <w:pStyle w:val="Heading2"/>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77A07CA6"/>
    <w:multiLevelType w:val="hybridMultilevel"/>
    <w:tmpl w:val="8498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407F03"/>
    <w:multiLevelType w:val="hybridMultilevel"/>
    <w:tmpl w:val="D960C29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8" w15:restartNumberingAfterBreak="0">
    <w:nsid w:val="799171D6"/>
    <w:multiLevelType w:val="hybridMultilevel"/>
    <w:tmpl w:val="EDAC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DD556A"/>
    <w:multiLevelType w:val="hybridMultilevel"/>
    <w:tmpl w:val="1ADE0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D0A2B0E"/>
    <w:multiLevelType w:val="hybridMultilevel"/>
    <w:tmpl w:val="C2105D5A"/>
    <w:lvl w:ilvl="0" w:tplc="0C090017">
      <w:start w:val="1"/>
      <w:numFmt w:val="lowerLetter"/>
      <w:lvlText w:val="%1)"/>
      <w:lvlJc w:val="left"/>
      <w:pPr>
        <w:tabs>
          <w:tab w:val="num" w:pos="900"/>
        </w:tabs>
        <w:ind w:left="900" w:hanging="360"/>
      </w:pPr>
    </w:lvl>
    <w:lvl w:ilvl="1" w:tplc="0C090019" w:tentative="1">
      <w:start w:val="1"/>
      <w:numFmt w:val="lowerLetter"/>
      <w:lvlText w:val="%2."/>
      <w:lvlJc w:val="left"/>
      <w:pPr>
        <w:tabs>
          <w:tab w:val="num" w:pos="840"/>
        </w:tabs>
        <w:ind w:left="840" w:hanging="360"/>
      </w:pPr>
    </w:lvl>
    <w:lvl w:ilvl="2" w:tplc="0C09001B" w:tentative="1">
      <w:start w:val="1"/>
      <w:numFmt w:val="lowerRoman"/>
      <w:lvlText w:val="%3."/>
      <w:lvlJc w:val="right"/>
      <w:pPr>
        <w:tabs>
          <w:tab w:val="num" w:pos="1560"/>
        </w:tabs>
        <w:ind w:left="1560" w:hanging="180"/>
      </w:pPr>
    </w:lvl>
    <w:lvl w:ilvl="3" w:tplc="0C09000F" w:tentative="1">
      <w:start w:val="1"/>
      <w:numFmt w:val="decimal"/>
      <w:lvlText w:val="%4."/>
      <w:lvlJc w:val="left"/>
      <w:pPr>
        <w:tabs>
          <w:tab w:val="num" w:pos="2280"/>
        </w:tabs>
        <w:ind w:left="2280" w:hanging="360"/>
      </w:pPr>
    </w:lvl>
    <w:lvl w:ilvl="4" w:tplc="0C090019" w:tentative="1">
      <w:start w:val="1"/>
      <w:numFmt w:val="lowerLetter"/>
      <w:lvlText w:val="%5."/>
      <w:lvlJc w:val="left"/>
      <w:pPr>
        <w:tabs>
          <w:tab w:val="num" w:pos="3000"/>
        </w:tabs>
        <w:ind w:left="3000" w:hanging="360"/>
      </w:pPr>
    </w:lvl>
    <w:lvl w:ilvl="5" w:tplc="0C09001B" w:tentative="1">
      <w:start w:val="1"/>
      <w:numFmt w:val="lowerRoman"/>
      <w:lvlText w:val="%6."/>
      <w:lvlJc w:val="right"/>
      <w:pPr>
        <w:tabs>
          <w:tab w:val="num" w:pos="3720"/>
        </w:tabs>
        <w:ind w:left="3720" w:hanging="180"/>
      </w:pPr>
    </w:lvl>
    <w:lvl w:ilvl="6" w:tplc="0C09000F" w:tentative="1">
      <w:start w:val="1"/>
      <w:numFmt w:val="decimal"/>
      <w:lvlText w:val="%7."/>
      <w:lvlJc w:val="left"/>
      <w:pPr>
        <w:tabs>
          <w:tab w:val="num" w:pos="4440"/>
        </w:tabs>
        <w:ind w:left="4440" w:hanging="360"/>
      </w:pPr>
    </w:lvl>
    <w:lvl w:ilvl="7" w:tplc="0C090019" w:tentative="1">
      <w:start w:val="1"/>
      <w:numFmt w:val="lowerLetter"/>
      <w:lvlText w:val="%8."/>
      <w:lvlJc w:val="left"/>
      <w:pPr>
        <w:tabs>
          <w:tab w:val="num" w:pos="5160"/>
        </w:tabs>
        <w:ind w:left="5160" w:hanging="360"/>
      </w:pPr>
    </w:lvl>
    <w:lvl w:ilvl="8" w:tplc="0C09001B" w:tentative="1">
      <w:start w:val="1"/>
      <w:numFmt w:val="lowerRoman"/>
      <w:lvlText w:val="%9."/>
      <w:lvlJc w:val="right"/>
      <w:pPr>
        <w:tabs>
          <w:tab w:val="num" w:pos="5880"/>
        </w:tabs>
        <w:ind w:left="5880" w:hanging="180"/>
      </w:pPr>
    </w:lvl>
  </w:abstractNum>
  <w:abstractNum w:abstractNumId="41" w15:restartNumberingAfterBreak="0">
    <w:nsid w:val="7FBA4C0E"/>
    <w:multiLevelType w:val="hybridMultilevel"/>
    <w:tmpl w:val="09D4466E"/>
    <w:lvl w:ilvl="0" w:tplc="0C090005">
      <w:start w:val="1"/>
      <w:numFmt w:val="bullet"/>
      <w:lvlText w:val=""/>
      <w:lvlJc w:val="left"/>
      <w:pPr>
        <w:ind w:left="2138" w:hanging="360"/>
      </w:pPr>
      <w:rPr>
        <w:rFonts w:ascii="Wingdings" w:hAnsi="Wingdings" w:hint="default"/>
        <w:color w:val="auto"/>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16cid:durableId="1510679000">
    <w:abstractNumId w:val="35"/>
  </w:num>
  <w:num w:numId="2" w16cid:durableId="900486417">
    <w:abstractNumId w:val="20"/>
  </w:num>
  <w:num w:numId="3" w16cid:durableId="1138183550">
    <w:abstractNumId w:val="17"/>
  </w:num>
  <w:num w:numId="4" w16cid:durableId="809439293">
    <w:abstractNumId w:val="19"/>
  </w:num>
  <w:num w:numId="5" w16cid:durableId="764809474">
    <w:abstractNumId w:val="40"/>
  </w:num>
  <w:num w:numId="6" w16cid:durableId="436602599">
    <w:abstractNumId w:val="15"/>
  </w:num>
  <w:num w:numId="7" w16cid:durableId="535705013">
    <w:abstractNumId w:val="9"/>
  </w:num>
  <w:num w:numId="8" w16cid:durableId="1038555746">
    <w:abstractNumId w:val="16"/>
  </w:num>
  <w:num w:numId="9" w16cid:durableId="1596860343">
    <w:abstractNumId w:val="11"/>
  </w:num>
  <w:num w:numId="10" w16cid:durableId="367075197">
    <w:abstractNumId w:val="25"/>
  </w:num>
  <w:num w:numId="11" w16cid:durableId="1135441617">
    <w:abstractNumId w:val="33"/>
  </w:num>
  <w:num w:numId="12" w16cid:durableId="40440777">
    <w:abstractNumId w:val="8"/>
  </w:num>
  <w:num w:numId="13" w16cid:durableId="1750426663">
    <w:abstractNumId w:val="27"/>
  </w:num>
  <w:num w:numId="14" w16cid:durableId="1514035219">
    <w:abstractNumId w:val="0"/>
  </w:num>
  <w:num w:numId="15" w16cid:durableId="227620765">
    <w:abstractNumId w:val="14"/>
  </w:num>
  <w:num w:numId="16" w16cid:durableId="1061829156">
    <w:abstractNumId w:val="32"/>
  </w:num>
  <w:num w:numId="17" w16cid:durableId="2053263836">
    <w:abstractNumId w:val="36"/>
  </w:num>
  <w:num w:numId="18" w16cid:durableId="1777670186">
    <w:abstractNumId w:val="7"/>
  </w:num>
  <w:num w:numId="19" w16cid:durableId="564221880">
    <w:abstractNumId w:val="28"/>
  </w:num>
  <w:num w:numId="20" w16cid:durableId="1189835394">
    <w:abstractNumId w:val="29"/>
  </w:num>
  <w:num w:numId="21" w16cid:durableId="1228150686">
    <w:abstractNumId w:val="10"/>
  </w:num>
  <w:num w:numId="22" w16cid:durableId="625697142">
    <w:abstractNumId w:val="37"/>
  </w:num>
  <w:num w:numId="23" w16cid:durableId="1541552153">
    <w:abstractNumId w:val="38"/>
  </w:num>
  <w:num w:numId="24" w16cid:durableId="708726054">
    <w:abstractNumId w:val="22"/>
  </w:num>
  <w:num w:numId="25" w16cid:durableId="1972057763">
    <w:abstractNumId w:val="6"/>
  </w:num>
  <w:num w:numId="26" w16cid:durableId="1225094766">
    <w:abstractNumId w:val="41"/>
  </w:num>
  <w:num w:numId="27" w16cid:durableId="400255748">
    <w:abstractNumId w:val="34"/>
  </w:num>
  <w:num w:numId="28" w16cid:durableId="1677073255">
    <w:abstractNumId w:val="4"/>
  </w:num>
  <w:num w:numId="29" w16cid:durableId="510530894">
    <w:abstractNumId w:val="35"/>
  </w:num>
  <w:num w:numId="30" w16cid:durableId="831675502">
    <w:abstractNumId w:val="21"/>
  </w:num>
  <w:num w:numId="31" w16cid:durableId="3455939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2075375">
    <w:abstractNumId w:val="13"/>
  </w:num>
  <w:num w:numId="33" w16cid:durableId="297146756">
    <w:abstractNumId w:val="18"/>
  </w:num>
  <w:num w:numId="34" w16cid:durableId="1646658846">
    <w:abstractNumId w:val="35"/>
  </w:num>
  <w:num w:numId="35" w16cid:durableId="429357110">
    <w:abstractNumId w:val="35"/>
  </w:num>
  <w:num w:numId="36" w16cid:durableId="267128908">
    <w:abstractNumId w:val="5"/>
  </w:num>
  <w:num w:numId="37" w16cid:durableId="909119082">
    <w:abstractNumId w:val="29"/>
  </w:num>
  <w:num w:numId="38" w16cid:durableId="1171214564">
    <w:abstractNumId w:val="29"/>
  </w:num>
  <w:num w:numId="39" w16cid:durableId="22481983">
    <w:abstractNumId w:val="29"/>
  </w:num>
  <w:num w:numId="40" w16cid:durableId="1663849061">
    <w:abstractNumId w:val="29"/>
  </w:num>
  <w:num w:numId="41" w16cid:durableId="1599024804">
    <w:abstractNumId w:val="29"/>
  </w:num>
  <w:num w:numId="42" w16cid:durableId="501355539">
    <w:abstractNumId w:val="29"/>
  </w:num>
  <w:num w:numId="43" w16cid:durableId="1564414892">
    <w:abstractNumId w:val="35"/>
  </w:num>
  <w:num w:numId="44" w16cid:durableId="292911637">
    <w:abstractNumId w:val="35"/>
  </w:num>
  <w:num w:numId="45" w16cid:durableId="764228830">
    <w:abstractNumId w:val="35"/>
  </w:num>
  <w:num w:numId="46" w16cid:durableId="571740644">
    <w:abstractNumId w:val="35"/>
  </w:num>
  <w:num w:numId="47" w16cid:durableId="621033039">
    <w:abstractNumId w:val="29"/>
  </w:num>
  <w:num w:numId="48" w16cid:durableId="778842867">
    <w:abstractNumId w:val="29"/>
  </w:num>
  <w:num w:numId="49" w16cid:durableId="2121485182">
    <w:abstractNumId w:val="29"/>
  </w:num>
  <w:num w:numId="50" w16cid:durableId="672488730">
    <w:abstractNumId w:val="29"/>
  </w:num>
  <w:num w:numId="51" w16cid:durableId="219637078">
    <w:abstractNumId w:val="29"/>
  </w:num>
  <w:num w:numId="52" w16cid:durableId="1573348510">
    <w:abstractNumId w:val="26"/>
  </w:num>
  <w:num w:numId="53" w16cid:durableId="645554625">
    <w:abstractNumId w:val="39"/>
  </w:num>
  <w:num w:numId="54" w16cid:durableId="1068187918">
    <w:abstractNumId w:val="1"/>
  </w:num>
  <w:num w:numId="55" w16cid:durableId="226769766">
    <w:abstractNumId w:val="31"/>
  </w:num>
  <w:num w:numId="56" w16cid:durableId="1996258232">
    <w:abstractNumId w:val="12"/>
  </w:num>
  <w:num w:numId="57" w16cid:durableId="1160005537">
    <w:abstractNumId w:val="3"/>
  </w:num>
  <w:num w:numId="58" w16cid:durableId="297691321">
    <w:abstractNumId w:val="24"/>
  </w:num>
  <w:num w:numId="59" w16cid:durableId="1853377409">
    <w:abstractNumId w:val="23"/>
  </w:num>
  <w:num w:numId="60" w16cid:durableId="197999153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D3"/>
    <w:rsid w:val="000069E3"/>
    <w:rsid w:val="00013A41"/>
    <w:rsid w:val="00015A02"/>
    <w:rsid w:val="0001676A"/>
    <w:rsid w:val="00020304"/>
    <w:rsid w:val="0002567B"/>
    <w:rsid w:val="0004049F"/>
    <w:rsid w:val="0004181C"/>
    <w:rsid w:val="00047B3A"/>
    <w:rsid w:val="00054BE1"/>
    <w:rsid w:val="0005517A"/>
    <w:rsid w:val="000552D9"/>
    <w:rsid w:val="00057C9C"/>
    <w:rsid w:val="000625E6"/>
    <w:rsid w:val="00063C74"/>
    <w:rsid w:val="000652E6"/>
    <w:rsid w:val="00067FCD"/>
    <w:rsid w:val="0007368C"/>
    <w:rsid w:val="000802F5"/>
    <w:rsid w:val="00082097"/>
    <w:rsid w:val="000840F5"/>
    <w:rsid w:val="00085C2E"/>
    <w:rsid w:val="00087D73"/>
    <w:rsid w:val="00090476"/>
    <w:rsid w:val="00091E6E"/>
    <w:rsid w:val="000A1062"/>
    <w:rsid w:val="000A113F"/>
    <w:rsid w:val="000A35F0"/>
    <w:rsid w:val="000A39D6"/>
    <w:rsid w:val="000A7F04"/>
    <w:rsid w:val="000B0376"/>
    <w:rsid w:val="000B0AC8"/>
    <w:rsid w:val="000B531D"/>
    <w:rsid w:val="000C19E8"/>
    <w:rsid w:val="000C3B36"/>
    <w:rsid w:val="000C4C92"/>
    <w:rsid w:val="000D0133"/>
    <w:rsid w:val="000D153E"/>
    <w:rsid w:val="000D1B51"/>
    <w:rsid w:val="000D3354"/>
    <w:rsid w:val="000D3521"/>
    <w:rsid w:val="000D606C"/>
    <w:rsid w:val="000D6398"/>
    <w:rsid w:val="000E24A4"/>
    <w:rsid w:val="000E2F33"/>
    <w:rsid w:val="000E6A49"/>
    <w:rsid w:val="000E78A4"/>
    <w:rsid w:val="000F6A54"/>
    <w:rsid w:val="00101A06"/>
    <w:rsid w:val="001065CF"/>
    <w:rsid w:val="001101E5"/>
    <w:rsid w:val="00111A0F"/>
    <w:rsid w:val="001120BE"/>
    <w:rsid w:val="00112DD3"/>
    <w:rsid w:val="00113E57"/>
    <w:rsid w:val="00121F05"/>
    <w:rsid w:val="00125471"/>
    <w:rsid w:val="0013703A"/>
    <w:rsid w:val="00147A1D"/>
    <w:rsid w:val="001527B3"/>
    <w:rsid w:val="00156B59"/>
    <w:rsid w:val="001576F1"/>
    <w:rsid w:val="00182192"/>
    <w:rsid w:val="00182664"/>
    <w:rsid w:val="00184E96"/>
    <w:rsid w:val="00194AD9"/>
    <w:rsid w:val="00195DE7"/>
    <w:rsid w:val="001C14DE"/>
    <w:rsid w:val="001C443D"/>
    <w:rsid w:val="001C7B08"/>
    <w:rsid w:val="001D1C66"/>
    <w:rsid w:val="001D3F52"/>
    <w:rsid w:val="001D4098"/>
    <w:rsid w:val="001D5DA5"/>
    <w:rsid w:val="001E1D7F"/>
    <w:rsid w:val="001E39A8"/>
    <w:rsid w:val="001E3C56"/>
    <w:rsid w:val="001E7941"/>
    <w:rsid w:val="001F7A7F"/>
    <w:rsid w:val="001F7C48"/>
    <w:rsid w:val="0020735B"/>
    <w:rsid w:val="00211C4F"/>
    <w:rsid w:val="0021559E"/>
    <w:rsid w:val="0022106C"/>
    <w:rsid w:val="00222CEF"/>
    <w:rsid w:val="0023579F"/>
    <w:rsid w:val="00236A8F"/>
    <w:rsid w:val="002407CF"/>
    <w:rsid w:val="002476CC"/>
    <w:rsid w:val="00255BDC"/>
    <w:rsid w:val="00270503"/>
    <w:rsid w:val="00270D0C"/>
    <w:rsid w:val="00270D48"/>
    <w:rsid w:val="00271CAD"/>
    <w:rsid w:val="002735DC"/>
    <w:rsid w:val="00276DE8"/>
    <w:rsid w:val="00277DB9"/>
    <w:rsid w:val="00283719"/>
    <w:rsid w:val="00283BF6"/>
    <w:rsid w:val="002930B8"/>
    <w:rsid w:val="0029752E"/>
    <w:rsid w:val="002A3A02"/>
    <w:rsid w:val="002A6179"/>
    <w:rsid w:val="002A75B5"/>
    <w:rsid w:val="002B2739"/>
    <w:rsid w:val="002B34E8"/>
    <w:rsid w:val="002C0B3E"/>
    <w:rsid w:val="002C14EF"/>
    <w:rsid w:val="002C4EA4"/>
    <w:rsid w:val="002C6C6D"/>
    <w:rsid w:val="002D2AE9"/>
    <w:rsid w:val="002D7047"/>
    <w:rsid w:val="002E0D24"/>
    <w:rsid w:val="002E5D83"/>
    <w:rsid w:val="002F1D2A"/>
    <w:rsid w:val="002F2355"/>
    <w:rsid w:val="002F4A6E"/>
    <w:rsid w:val="002F7FDE"/>
    <w:rsid w:val="00300847"/>
    <w:rsid w:val="003014D3"/>
    <w:rsid w:val="00301D89"/>
    <w:rsid w:val="00302FD6"/>
    <w:rsid w:val="00315F01"/>
    <w:rsid w:val="00316EB8"/>
    <w:rsid w:val="00323C77"/>
    <w:rsid w:val="0032457C"/>
    <w:rsid w:val="003323F5"/>
    <w:rsid w:val="00336213"/>
    <w:rsid w:val="00337878"/>
    <w:rsid w:val="003406DC"/>
    <w:rsid w:val="003433C2"/>
    <w:rsid w:val="00344AF6"/>
    <w:rsid w:val="00347A64"/>
    <w:rsid w:val="0035011E"/>
    <w:rsid w:val="00351473"/>
    <w:rsid w:val="0035246F"/>
    <w:rsid w:val="00352A53"/>
    <w:rsid w:val="00355773"/>
    <w:rsid w:val="003557B9"/>
    <w:rsid w:val="00360E37"/>
    <w:rsid w:val="00361F46"/>
    <w:rsid w:val="00365749"/>
    <w:rsid w:val="0037152D"/>
    <w:rsid w:val="0038099B"/>
    <w:rsid w:val="00380E10"/>
    <w:rsid w:val="00380F29"/>
    <w:rsid w:val="0038134E"/>
    <w:rsid w:val="00382EF3"/>
    <w:rsid w:val="003844D8"/>
    <w:rsid w:val="00384CBB"/>
    <w:rsid w:val="003A364D"/>
    <w:rsid w:val="003A4F2B"/>
    <w:rsid w:val="003B67A7"/>
    <w:rsid w:val="003C0554"/>
    <w:rsid w:val="003C0838"/>
    <w:rsid w:val="003C409B"/>
    <w:rsid w:val="003D2A53"/>
    <w:rsid w:val="003D5347"/>
    <w:rsid w:val="003E7F7A"/>
    <w:rsid w:val="003F0BF0"/>
    <w:rsid w:val="003F2DB5"/>
    <w:rsid w:val="003F7C70"/>
    <w:rsid w:val="00403128"/>
    <w:rsid w:val="004031AC"/>
    <w:rsid w:val="00404AB8"/>
    <w:rsid w:val="004062BC"/>
    <w:rsid w:val="00406800"/>
    <w:rsid w:val="00407FC4"/>
    <w:rsid w:val="00410693"/>
    <w:rsid w:val="00415A43"/>
    <w:rsid w:val="00417A98"/>
    <w:rsid w:val="0042258E"/>
    <w:rsid w:val="004319AF"/>
    <w:rsid w:val="00431C11"/>
    <w:rsid w:val="004346BD"/>
    <w:rsid w:val="00443627"/>
    <w:rsid w:val="004746A6"/>
    <w:rsid w:val="004747B6"/>
    <w:rsid w:val="004764AF"/>
    <w:rsid w:val="0048193D"/>
    <w:rsid w:val="00486951"/>
    <w:rsid w:val="00486EE8"/>
    <w:rsid w:val="004912D8"/>
    <w:rsid w:val="004942C7"/>
    <w:rsid w:val="00494ADE"/>
    <w:rsid w:val="00494FB2"/>
    <w:rsid w:val="00496580"/>
    <w:rsid w:val="004B3C79"/>
    <w:rsid w:val="004B4429"/>
    <w:rsid w:val="004B4A60"/>
    <w:rsid w:val="004B76D4"/>
    <w:rsid w:val="004B7A9C"/>
    <w:rsid w:val="004D3BB4"/>
    <w:rsid w:val="004E0922"/>
    <w:rsid w:val="004E0D4F"/>
    <w:rsid w:val="004E1B16"/>
    <w:rsid w:val="004E1EB7"/>
    <w:rsid w:val="004E2E94"/>
    <w:rsid w:val="004F383A"/>
    <w:rsid w:val="004F456C"/>
    <w:rsid w:val="004F5C66"/>
    <w:rsid w:val="0050185F"/>
    <w:rsid w:val="005021D8"/>
    <w:rsid w:val="00506E5A"/>
    <w:rsid w:val="0051024C"/>
    <w:rsid w:val="005108EF"/>
    <w:rsid w:val="00510E28"/>
    <w:rsid w:val="005128FA"/>
    <w:rsid w:val="00514037"/>
    <w:rsid w:val="00517BAC"/>
    <w:rsid w:val="005208A7"/>
    <w:rsid w:val="00530C0D"/>
    <w:rsid w:val="005330C0"/>
    <w:rsid w:val="0053540F"/>
    <w:rsid w:val="00554BBC"/>
    <w:rsid w:val="00560ABA"/>
    <w:rsid w:val="00562E35"/>
    <w:rsid w:val="0057008D"/>
    <w:rsid w:val="005713ED"/>
    <w:rsid w:val="00576179"/>
    <w:rsid w:val="00576B47"/>
    <w:rsid w:val="005824E7"/>
    <w:rsid w:val="00582F5E"/>
    <w:rsid w:val="0058458D"/>
    <w:rsid w:val="00585464"/>
    <w:rsid w:val="00587BC8"/>
    <w:rsid w:val="00592ACD"/>
    <w:rsid w:val="00593997"/>
    <w:rsid w:val="0059755F"/>
    <w:rsid w:val="005A372C"/>
    <w:rsid w:val="005A573F"/>
    <w:rsid w:val="005B13E4"/>
    <w:rsid w:val="005B2AA1"/>
    <w:rsid w:val="005B38E7"/>
    <w:rsid w:val="005B3E58"/>
    <w:rsid w:val="005B4A2B"/>
    <w:rsid w:val="005C0102"/>
    <w:rsid w:val="005C15B7"/>
    <w:rsid w:val="005C365B"/>
    <w:rsid w:val="005C4345"/>
    <w:rsid w:val="005C5750"/>
    <w:rsid w:val="005D105B"/>
    <w:rsid w:val="005D282E"/>
    <w:rsid w:val="005D3F3E"/>
    <w:rsid w:val="005E2E09"/>
    <w:rsid w:val="005E2F6D"/>
    <w:rsid w:val="005E33F3"/>
    <w:rsid w:val="005E3858"/>
    <w:rsid w:val="005E43F4"/>
    <w:rsid w:val="005E6F9F"/>
    <w:rsid w:val="005F07DE"/>
    <w:rsid w:val="005F327A"/>
    <w:rsid w:val="005F370E"/>
    <w:rsid w:val="005F3941"/>
    <w:rsid w:val="00602225"/>
    <w:rsid w:val="0061330C"/>
    <w:rsid w:val="006136D7"/>
    <w:rsid w:val="00617AF6"/>
    <w:rsid w:val="00630DAD"/>
    <w:rsid w:val="006329AB"/>
    <w:rsid w:val="0063440D"/>
    <w:rsid w:val="006419CE"/>
    <w:rsid w:val="006423AE"/>
    <w:rsid w:val="006437B3"/>
    <w:rsid w:val="00652FE8"/>
    <w:rsid w:val="006540E6"/>
    <w:rsid w:val="00654F4E"/>
    <w:rsid w:val="00664E7D"/>
    <w:rsid w:val="006804FF"/>
    <w:rsid w:val="006839B2"/>
    <w:rsid w:val="0068503F"/>
    <w:rsid w:val="00697058"/>
    <w:rsid w:val="006A03D5"/>
    <w:rsid w:val="006A0940"/>
    <w:rsid w:val="006A2AB3"/>
    <w:rsid w:val="006A7254"/>
    <w:rsid w:val="006B003E"/>
    <w:rsid w:val="006B41F2"/>
    <w:rsid w:val="006B451F"/>
    <w:rsid w:val="006B4680"/>
    <w:rsid w:val="006B522A"/>
    <w:rsid w:val="006B7CC0"/>
    <w:rsid w:val="006D51E3"/>
    <w:rsid w:val="006D5DB8"/>
    <w:rsid w:val="006D6A52"/>
    <w:rsid w:val="006D7CD7"/>
    <w:rsid w:val="006E23E1"/>
    <w:rsid w:val="006F4874"/>
    <w:rsid w:val="006F4D78"/>
    <w:rsid w:val="0070165D"/>
    <w:rsid w:val="00703DD1"/>
    <w:rsid w:val="00704113"/>
    <w:rsid w:val="007117FC"/>
    <w:rsid w:val="00711F2C"/>
    <w:rsid w:val="00714343"/>
    <w:rsid w:val="0071500A"/>
    <w:rsid w:val="00715895"/>
    <w:rsid w:val="00723B08"/>
    <w:rsid w:val="00726BA8"/>
    <w:rsid w:val="00727286"/>
    <w:rsid w:val="00733826"/>
    <w:rsid w:val="00734991"/>
    <w:rsid w:val="007352E2"/>
    <w:rsid w:val="00741032"/>
    <w:rsid w:val="0074362A"/>
    <w:rsid w:val="00751295"/>
    <w:rsid w:val="007535C7"/>
    <w:rsid w:val="007614C8"/>
    <w:rsid w:val="00763593"/>
    <w:rsid w:val="007728E8"/>
    <w:rsid w:val="00772F01"/>
    <w:rsid w:val="00773B3E"/>
    <w:rsid w:val="00784087"/>
    <w:rsid w:val="00792E2F"/>
    <w:rsid w:val="007A0082"/>
    <w:rsid w:val="007A08BF"/>
    <w:rsid w:val="007A1ACF"/>
    <w:rsid w:val="007A3E9E"/>
    <w:rsid w:val="007A41E4"/>
    <w:rsid w:val="007A4DCD"/>
    <w:rsid w:val="007A6818"/>
    <w:rsid w:val="007A78C3"/>
    <w:rsid w:val="007B3E85"/>
    <w:rsid w:val="007B4BC6"/>
    <w:rsid w:val="007C00D5"/>
    <w:rsid w:val="007C0E1B"/>
    <w:rsid w:val="007C57D0"/>
    <w:rsid w:val="007C77C9"/>
    <w:rsid w:val="007C7E57"/>
    <w:rsid w:val="007D2108"/>
    <w:rsid w:val="007D48A4"/>
    <w:rsid w:val="007D4E20"/>
    <w:rsid w:val="007E129A"/>
    <w:rsid w:val="007E147E"/>
    <w:rsid w:val="007E2E17"/>
    <w:rsid w:val="007E6AF1"/>
    <w:rsid w:val="007F0DD5"/>
    <w:rsid w:val="007F3705"/>
    <w:rsid w:val="007F47B7"/>
    <w:rsid w:val="00804CA2"/>
    <w:rsid w:val="00806EE3"/>
    <w:rsid w:val="008072F1"/>
    <w:rsid w:val="0081308D"/>
    <w:rsid w:val="0081597E"/>
    <w:rsid w:val="008166EE"/>
    <w:rsid w:val="008173A2"/>
    <w:rsid w:val="00821FD4"/>
    <w:rsid w:val="008233D2"/>
    <w:rsid w:val="00826008"/>
    <w:rsid w:val="00832F7D"/>
    <w:rsid w:val="00841EE1"/>
    <w:rsid w:val="00845598"/>
    <w:rsid w:val="00845B30"/>
    <w:rsid w:val="00850553"/>
    <w:rsid w:val="008602F4"/>
    <w:rsid w:val="008614EB"/>
    <w:rsid w:val="0087563B"/>
    <w:rsid w:val="008764CD"/>
    <w:rsid w:val="00881D87"/>
    <w:rsid w:val="00882C20"/>
    <w:rsid w:val="0089170B"/>
    <w:rsid w:val="00892664"/>
    <w:rsid w:val="008A3E57"/>
    <w:rsid w:val="008A6900"/>
    <w:rsid w:val="008A785C"/>
    <w:rsid w:val="008A7930"/>
    <w:rsid w:val="008B1696"/>
    <w:rsid w:val="008B7A01"/>
    <w:rsid w:val="008C1C8D"/>
    <w:rsid w:val="008C33D2"/>
    <w:rsid w:val="008C7ECF"/>
    <w:rsid w:val="008D0178"/>
    <w:rsid w:val="008E56AA"/>
    <w:rsid w:val="008E5CDB"/>
    <w:rsid w:val="008E6530"/>
    <w:rsid w:val="008E6A8B"/>
    <w:rsid w:val="008E6D09"/>
    <w:rsid w:val="008E751E"/>
    <w:rsid w:val="00905026"/>
    <w:rsid w:val="00906519"/>
    <w:rsid w:val="0091515C"/>
    <w:rsid w:val="009158BC"/>
    <w:rsid w:val="00916D73"/>
    <w:rsid w:val="009174D6"/>
    <w:rsid w:val="00921AE3"/>
    <w:rsid w:val="00923974"/>
    <w:rsid w:val="00925814"/>
    <w:rsid w:val="00925EB9"/>
    <w:rsid w:val="009262B3"/>
    <w:rsid w:val="0094351F"/>
    <w:rsid w:val="00943608"/>
    <w:rsid w:val="00950FAF"/>
    <w:rsid w:val="0095112F"/>
    <w:rsid w:val="00951E2F"/>
    <w:rsid w:val="0095308E"/>
    <w:rsid w:val="0095320A"/>
    <w:rsid w:val="00953E00"/>
    <w:rsid w:val="00955BDC"/>
    <w:rsid w:val="009570E8"/>
    <w:rsid w:val="009631CD"/>
    <w:rsid w:val="00963240"/>
    <w:rsid w:val="00964AFB"/>
    <w:rsid w:val="00964C0B"/>
    <w:rsid w:val="009657A1"/>
    <w:rsid w:val="0096784D"/>
    <w:rsid w:val="00967972"/>
    <w:rsid w:val="00976437"/>
    <w:rsid w:val="00980E2D"/>
    <w:rsid w:val="009868B2"/>
    <w:rsid w:val="009869A2"/>
    <w:rsid w:val="0098754D"/>
    <w:rsid w:val="00992F55"/>
    <w:rsid w:val="00997B15"/>
    <w:rsid w:val="009A18CE"/>
    <w:rsid w:val="009A4841"/>
    <w:rsid w:val="009B3155"/>
    <w:rsid w:val="009C0490"/>
    <w:rsid w:val="009C05FA"/>
    <w:rsid w:val="009C1321"/>
    <w:rsid w:val="009D28DF"/>
    <w:rsid w:val="009D35B1"/>
    <w:rsid w:val="009F473B"/>
    <w:rsid w:val="009F78C0"/>
    <w:rsid w:val="00A0516B"/>
    <w:rsid w:val="00A2035C"/>
    <w:rsid w:val="00A239C7"/>
    <w:rsid w:val="00A32237"/>
    <w:rsid w:val="00A447CA"/>
    <w:rsid w:val="00A44E33"/>
    <w:rsid w:val="00A47682"/>
    <w:rsid w:val="00A52A14"/>
    <w:rsid w:val="00A557E5"/>
    <w:rsid w:val="00A570A5"/>
    <w:rsid w:val="00A7006B"/>
    <w:rsid w:val="00A73EA9"/>
    <w:rsid w:val="00A75052"/>
    <w:rsid w:val="00A7600B"/>
    <w:rsid w:val="00A76FBC"/>
    <w:rsid w:val="00A81E20"/>
    <w:rsid w:val="00A87312"/>
    <w:rsid w:val="00A8734A"/>
    <w:rsid w:val="00A87BA5"/>
    <w:rsid w:val="00A92E31"/>
    <w:rsid w:val="00A96B7B"/>
    <w:rsid w:val="00AA61E2"/>
    <w:rsid w:val="00AB18B1"/>
    <w:rsid w:val="00AB1BC3"/>
    <w:rsid w:val="00AB3B42"/>
    <w:rsid w:val="00AC1934"/>
    <w:rsid w:val="00AC1D9C"/>
    <w:rsid w:val="00AC3149"/>
    <w:rsid w:val="00AC6F8F"/>
    <w:rsid w:val="00AD6F8D"/>
    <w:rsid w:val="00AE4336"/>
    <w:rsid w:val="00AE45AC"/>
    <w:rsid w:val="00AE4889"/>
    <w:rsid w:val="00AE758B"/>
    <w:rsid w:val="00AF1658"/>
    <w:rsid w:val="00AF210E"/>
    <w:rsid w:val="00AF77D8"/>
    <w:rsid w:val="00B0087D"/>
    <w:rsid w:val="00B0105B"/>
    <w:rsid w:val="00B016FC"/>
    <w:rsid w:val="00B177A2"/>
    <w:rsid w:val="00B244CD"/>
    <w:rsid w:val="00B32775"/>
    <w:rsid w:val="00B34816"/>
    <w:rsid w:val="00B35570"/>
    <w:rsid w:val="00B4096F"/>
    <w:rsid w:val="00B51899"/>
    <w:rsid w:val="00B52400"/>
    <w:rsid w:val="00B60252"/>
    <w:rsid w:val="00B63CF4"/>
    <w:rsid w:val="00B67989"/>
    <w:rsid w:val="00B71449"/>
    <w:rsid w:val="00B719C8"/>
    <w:rsid w:val="00B747D3"/>
    <w:rsid w:val="00B849B8"/>
    <w:rsid w:val="00B84C3F"/>
    <w:rsid w:val="00B9200E"/>
    <w:rsid w:val="00B95FC8"/>
    <w:rsid w:val="00BA051B"/>
    <w:rsid w:val="00BA1919"/>
    <w:rsid w:val="00BA4A62"/>
    <w:rsid w:val="00BB00B8"/>
    <w:rsid w:val="00BB0E05"/>
    <w:rsid w:val="00BB3E54"/>
    <w:rsid w:val="00BB6DC1"/>
    <w:rsid w:val="00BB75CA"/>
    <w:rsid w:val="00BC2C05"/>
    <w:rsid w:val="00BD3555"/>
    <w:rsid w:val="00BE7B90"/>
    <w:rsid w:val="00BF3246"/>
    <w:rsid w:val="00BF3D1A"/>
    <w:rsid w:val="00C003E6"/>
    <w:rsid w:val="00C00486"/>
    <w:rsid w:val="00C019B8"/>
    <w:rsid w:val="00C04C0B"/>
    <w:rsid w:val="00C05F33"/>
    <w:rsid w:val="00C06129"/>
    <w:rsid w:val="00C06CD0"/>
    <w:rsid w:val="00C06E20"/>
    <w:rsid w:val="00C06F54"/>
    <w:rsid w:val="00C10696"/>
    <w:rsid w:val="00C14289"/>
    <w:rsid w:val="00C15513"/>
    <w:rsid w:val="00C223EE"/>
    <w:rsid w:val="00C23AD2"/>
    <w:rsid w:val="00C3108C"/>
    <w:rsid w:val="00C33199"/>
    <w:rsid w:val="00C3444C"/>
    <w:rsid w:val="00C35452"/>
    <w:rsid w:val="00C41B96"/>
    <w:rsid w:val="00C434B9"/>
    <w:rsid w:val="00C43F8C"/>
    <w:rsid w:val="00C507C9"/>
    <w:rsid w:val="00C63EEA"/>
    <w:rsid w:val="00C64CC6"/>
    <w:rsid w:val="00C76C72"/>
    <w:rsid w:val="00C81F6F"/>
    <w:rsid w:val="00C91D62"/>
    <w:rsid w:val="00C92D29"/>
    <w:rsid w:val="00CA00A5"/>
    <w:rsid w:val="00CA36E7"/>
    <w:rsid w:val="00CA482D"/>
    <w:rsid w:val="00CA4920"/>
    <w:rsid w:val="00CB0800"/>
    <w:rsid w:val="00CB34BE"/>
    <w:rsid w:val="00CB4B28"/>
    <w:rsid w:val="00CB713F"/>
    <w:rsid w:val="00CC0A29"/>
    <w:rsid w:val="00CD5158"/>
    <w:rsid w:val="00CE0C20"/>
    <w:rsid w:val="00CE188A"/>
    <w:rsid w:val="00CE3AB5"/>
    <w:rsid w:val="00CF1FC6"/>
    <w:rsid w:val="00CF2FD9"/>
    <w:rsid w:val="00CF3AC8"/>
    <w:rsid w:val="00CF6C4B"/>
    <w:rsid w:val="00D0436D"/>
    <w:rsid w:val="00D067A2"/>
    <w:rsid w:val="00D10CEE"/>
    <w:rsid w:val="00D14FD7"/>
    <w:rsid w:val="00D2226D"/>
    <w:rsid w:val="00D25CCC"/>
    <w:rsid w:val="00D2730A"/>
    <w:rsid w:val="00D30AD3"/>
    <w:rsid w:val="00D30EA4"/>
    <w:rsid w:val="00D31A90"/>
    <w:rsid w:val="00D339FB"/>
    <w:rsid w:val="00D41CA3"/>
    <w:rsid w:val="00D45AB9"/>
    <w:rsid w:val="00D45FA2"/>
    <w:rsid w:val="00D540C8"/>
    <w:rsid w:val="00D6039E"/>
    <w:rsid w:val="00D60F55"/>
    <w:rsid w:val="00D63E01"/>
    <w:rsid w:val="00D64C9C"/>
    <w:rsid w:val="00D71216"/>
    <w:rsid w:val="00D74170"/>
    <w:rsid w:val="00D75726"/>
    <w:rsid w:val="00D7643F"/>
    <w:rsid w:val="00D777D3"/>
    <w:rsid w:val="00D801F3"/>
    <w:rsid w:val="00D909A4"/>
    <w:rsid w:val="00DA0E40"/>
    <w:rsid w:val="00DA4CC0"/>
    <w:rsid w:val="00DB4971"/>
    <w:rsid w:val="00DC07F1"/>
    <w:rsid w:val="00DC1071"/>
    <w:rsid w:val="00DC3FBA"/>
    <w:rsid w:val="00DC6D2D"/>
    <w:rsid w:val="00DD080B"/>
    <w:rsid w:val="00DD1016"/>
    <w:rsid w:val="00DD3C1B"/>
    <w:rsid w:val="00DD3CF2"/>
    <w:rsid w:val="00DD7CCB"/>
    <w:rsid w:val="00DE0095"/>
    <w:rsid w:val="00DE097B"/>
    <w:rsid w:val="00DE1064"/>
    <w:rsid w:val="00DE3360"/>
    <w:rsid w:val="00DF3EAE"/>
    <w:rsid w:val="00DF551D"/>
    <w:rsid w:val="00E00E3A"/>
    <w:rsid w:val="00E07AD1"/>
    <w:rsid w:val="00E168F8"/>
    <w:rsid w:val="00E30773"/>
    <w:rsid w:val="00E3494B"/>
    <w:rsid w:val="00E40B42"/>
    <w:rsid w:val="00E4168F"/>
    <w:rsid w:val="00E45792"/>
    <w:rsid w:val="00E53751"/>
    <w:rsid w:val="00E60CA2"/>
    <w:rsid w:val="00E60CB2"/>
    <w:rsid w:val="00E6349B"/>
    <w:rsid w:val="00E65F33"/>
    <w:rsid w:val="00E70003"/>
    <w:rsid w:val="00E71205"/>
    <w:rsid w:val="00E7130B"/>
    <w:rsid w:val="00E7447C"/>
    <w:rsid w:val="00E81E07"/>
    <w:rsid w:val="00E853F0"/>
    <w:rsid w:val="00E93CBA"/>
    <w:rsid w:val="00E9600B"/>
    <w:rsid w:val="00E97B7C"/>
    <w:rsid w:val="00EB2035"/>
    <w:rsid w:val="00EB78BC"/>
    <w:rsid w:val="00EC129D"/>
    <w:rsid w:val="00EC21A2"/>
    <w:rsid w:val="00EC46B7"/>
    <w:rsid w:val="00EC5793"/>
    <w:rsid w:val="00ED292C"/>
    <w:rsid w:val="00ED37FE"/>
    <w:rsid w:val="00ED6FC9"/>
    <w:rsid w:val="00ED76F0"/>
    <w:rsid w:val="00EE2393"/>
    <w:rsid w:val="00EE2C75"/>
    <w:rsid w:val="00EE6A91"/>
    <w:rsid w:val="00EF10B7"/>
    <w:rsid w:val="00EF1B55"/>
    <w:rsid w:val="00EF3BF2"/>
    <w:rsid w:val="00EF5631"/>
    <w:rsid w:val="00F02430"/>
    <w:rsid w:val="00F03764"/>
    <w:rsid w:val="00F04A6D"/>
    <w:rsid w:val="00F061FE"/>
    <w:rsid w:val="00F07A1B"/>
    <w:rsid w:val="00F07B9A"/>
    <w:rsid w:val="00F10E97"/>
    <w:rsid w:val="00F13F84"/>
    <w:rsid w:val="00F14339"/>
    <w:rsid w:val="00F14B14"/>
    <w:rsid w:val="00F14DD7"/>
    <w:rsid w:val="00F15F88"/>
    <w:rsid w:val="00F25EE9"/>
    <w:rsid w:val="00F26835"/>
    <w:rsid w:val="00F27A34"/>
    <w:rsid w:val="00F27A3E"/>
    <w:rsid w:val="00F31273"/>
    <w:rsid w:val="00F32AC5"/>
    <w:rsid w:val="00F34095"/>
    <w:rsid w:val="00F34718"/>
    <w:rsid w:val="00F3709B"/>
    <w:rsid w:val="00F37759"/>
    <w:rsid w:val="00F40FB2"/>
    <w:rsid w:val="00F45B19"/>
    <w:rsid w:val="00F60E32"/>
    <w:rsid w:val="00F6200D"/>
    <w:rsid w:val="00F6697E"/>
    <w:rsid w:val="00F70F84"/>
    <w:rsid w:val="00F72827"/>
    <w:rsid w:val="00F751E2"/>
    <w:rsid w:val="00F75DF3"/>
    <w:rsid w:val="00F76CC2"/>
    <w:rsid w:val="00F813D7"/>
    <w:rsid w:val="00F92546"/>
    <w:rsid w:val="00F95D96"/>
    <w:rsid w:val="00F965E3"/>
    <w:rsid w:val="00FA63D5"/>
    <w:rsid w:val="00FA7F31"/>
    <w:rsid w:val="00FB2874"/>
    <w:rsid w:val="00FB6045"/>
    <w:rsid w:val="00FB73EC"/>
    <w:rsid w:val="00FC4DA4"/>
    <w:rsid w:val="00FE0507"/>
    <w:rsid w:val="00FE38DF"/>
    <w:rsid w:val="00FE5039"/>
    <w:rsid w:val="00FE57DB"/>
    <w:rsid w:val="00FE6855"/>
    <w:rsid w:val="00FF29B6"/>
    <w:rsid w:val="00FF3CEC"/>
    <w:rsid w:val="074F9AB0"/>
    <w:rsid w:val="1E56E3F8"/>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BA8E8"/>
  <w15:docId w15:val="{5F094976-1533-456B-8330-CC3B7EF5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718"/>
    <w:pPr>
      <w:overflowPunct w:val="0"/>
      <w:autoSpaceDE w:val="0"/>
      <w:autoSpaceDN w:val="0"/>
      <w:adjustRightInd w:val="0"/>
      <w:textAlignment w:val="baseline"/>
    </w:pPr>
    <w:rPr>
      <w:rFonts w:ascii="Arial" w:hAnsi="Arial"/>
      <w:sz w:val="22"/>
      <w:lang w:val="en-AU"/>
    </w:rPr>
  </w:style>
  <w:style w:type="paragraph" w:styleId="Heading1">
    <w:name w:val="heading 1"/>
    <w:basedOn w:val="Normal"/>
    <w:next w:val="Normal"/>
    <w:uiPriority w:val="9"/>
    <w:qFormat/>
    <w:rsid w:val="005E33F3"/>
    <w:pPr>
      <w:keepNext/>
      <w:numPr>
        <w:numId w:val="1"/>
      </w:numPr>
      <w:tabs>
        <w:tab w:val="clear" w:pos="5961"/>
        <w:tab w:val="num" w:pos="567"/>
      </w:tabs>
      <w:overflowPunct/>
      <w:autoSpaceDE/>
      <w:autoSpaceDN/>
      <w:adjustRightInd/>
      <w:spacing w:before="360" w:after="240"/>
      <w:jc w:val="both"/>
      <w:textAlignment w:val="auto"/>
      <w:outlineLvl w:val="0"/>
    </w:pPr>
    <w:rPr>
      <w:rFonts w:ascii="Arial Bold" w:hAnsi="Arial Bold" w:cs="Arial"/>
      <w:b/>
      <w:bCs/>
      <w:caps/>
      <w:szCs w:val="28"/>
    </w:rPr>
  </w:style>
  <w:style w:type="paragraph" w:styleId="Heading2">
    <w:name w:val="heading 2"/>
    <w:basedOn w:val="Normal"/>
    <w:next w:val="Normal"/>
    <w:qFormat/>
    <w:rsid w:val="005E33F3"/>
    <w:pPr>
      <w:keepNext/>
      <w:numPr>
        <w:ilvl w:val="1"/>
        <w:numId w:val="1"/>
      </w:numPr>
      <w:spacing w:before="240" w:after="120"/>
      <w:outlineLvl w:val="1"/>
    </w:pPr>
    <w:rPr>
      <w:rFonts w:ascii="Arial Bold" w:hAnsi="Arial Bold"/>
      <w:b/>
      <w:bCs/>
      <w:iCs/>
      <w:lang w:val="en-US"/>
    </w:rPr>
  </w:style>
  <w:style w:type="paragraph" w:styleId="Heading3">
    <w:name w:val="heading 3"/>
    <w:basedOn w:val="Normal"/>
    <w:next w:val="Normal"/>
    <w:link w:val="Heading3Char"/>
    <w:semiHidden/>
    <w:unhideWhenUsed/>
    <w:qFormat/>
    <w:rsid w:val="00AD6F8D"/>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D6F8D"/>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63B"/>
    <w:pPr>
      <w:tabs>
        <w:tab w:val="center" w:pos="4153"/>
        <w:tab w:val="right" w:pos="8306"/>
      </w:tabs>
    </w:pPr>
  </w:style>
  <w:style w:type="paragraph" w:styleId="Footer">
    <w:name w:val="footer"/>
    <w:basedOn w:val="Normal"/>
    <w:link w:val="FooterChar"/>
    <w:uiPriority w:val="99"/>
    <w:rsid w:val="0087563B"/>
    <w:pPr>
      <w:tabs>
        <w:tab w:val="center" w:pos="4153"/>
        <w:tab w:val="right" w:pos="8306"/>
      </w:tabs>
    </w:pPr>
  </w:style>
  <w:style w:type="paragraph" w:styleId="BodyText">
    <w:name w:val="Body Text"/>
    <w:basedOn w:val="Normal"/>
    <w:rsid w:val="0087563B"/>
    <w:pPr>
      <w:overflowPunct/>
      <w:autoSpaceDE/>
      <w:autoSpaceDN/>
      <w:adjustRightInd/>
      <w:spacing w:after="220" w:line="220" w:lineRule="atLeast"/>
      <w:ind w:left="835"/>
      <w:textAlignment w:val="auto"/>
    </w:pPr>
    <w:rPr>
      <w:sz w:val="20"/>
    </w:rPr>
  </w:style>
  <w:style w:type="paragraph" w:customStyle="1" w:styleId="DocumentLabel">
    <w:name w:val="Document Label"/>
    <w:next w:val="Normal"/>
    <w:rsid w:val="0087563B"/>
    <w:pPr>
      <w:spacing w:before="140" w:after="540" w:line="600" w:lineRule="atLeast"/>
      <w:ind w:left="840"/>
    </w:pPr>
    <w:rPr>
      <w:spacing w:val="-38"/>
      <w:sz w:val="60"/>
    </w:rPr>
  </w:style>
  <w:style w:type="paragraph" w:styleId="MessageHeader">
    <w:name w:val="Message Header"/>
    <w:basedOn w:val="BodyText"/>
    <w:rsid w:val="0087563B"/>
    <w:pPr>
      <w:keepLines/>
      <w:spacing w:after="0" w:line="415" w:lineRule="atLeast"/>
      <w:ind w:left="1560" w:hanging="720"/>
    </w:pPr>
  </w:style>
  <w:style w:type="paragraph" w:customStyle="1" w:styleId="MessageHeaderFirst">
    <w:name w:val="Message Header First"/>
    <w:basedOn w:val="MessageHeader"/>
    <w:next w:val="MessageHeader"/>
    <w:rsid w:val="0087563B"/>
  </w:style>
  <w:style w:type="character" w:customStyle="1" w:styleId="MessageHeaderLabel">
    <w:name w:val="Message Header Label"/>
    <w:rsid w:val="0087563B"/>
    <w:rPr>
      <w:rFonts w:ascii="Arial" w:hAnsi="Arial"/>
      <w:b/>
      <w:spacing w:val="-4"/>
      <w:sz w:val="18"/>
      <w:vertAlign w:val="baseline"/>
    </w:rPr>
  </w:style>
  <w:style w:type="paragraph" w:customStyle="1" w:styleId="MessageHeaderLast">
    <w:name w:val="Message Header Last"/>
    <w:basedOn w:val="MessageHeader"/>
    <w:next w:val="BodyText"/>
    <w:rsid w:val="0087563B"/>
    <w:pPr>
      <w:pBdr>
        <w:bottom w:val="single" w:sz="6" w:space="22" w:color="auto"/>
      </w:pBdr>
      <w:spacing w:after="400"/>
    </w:pPr>
  </w:style>
  <w:style w:type="character" w:styleId="PageNumber">
    <w:name w:val="page number"/>
    <w:basedOn w:val="DefaultParagraphFont"/>
    <w:rsid w:val="00BB3E54"/>
  </w:style>
  <w:style w:type="paragraph" w:styleId="BodyText3">
    <w:name w:val="Body Text 3"/>
    <w:basedOn w:val="Normal"/>
    <w:rsid w:val="000069E3"/>
    <w:pPr>
      <w:spacing w:after="120"/>
    </w:pPr>
    <w:rPr>
      <w:sz w:val="16"/>
      <w:szCs w:val="16"/>
    </w:rPr>
  </w:style>
  <w:style w:type="paragraph" w:styleId="Index1">
    <w:name w:val="index 1"/>
    <w:basedOn w:val="Normal"/>
    <w:next w:val="Normal"/>
    <w:autoRedefine/>
    <w:semiHidden/>
    <w:rsid w:val="000069E3"/>
    <w:pPr>
      <w:ind w:left="220" w:hanging="220"/>
    </w:pPr>
  </w:style>
  <w:style w:type="paragraph" w:styleId="IndexHeading">
    <w:name w:val="index heading"/>
    <w:basedOn w:val="Normal"/>
    <w:next w:val="Index1"/>
    <w:semiHidden/>
    <w:rsid w:val="000069E3"/>
    <w:pPr>
      <w:overflowPunct/>
      <w:autoSpaceDE/>
      <w:autoSpaceDN/>
      <w:adjustRightInd/>
      <w:jc w:val="both"/>
      <w:textAlignment w:val="auto"/>
    </w:pPr>
    <w:rPr>
      <w:rFonts w:eastAsia="MS Mincho"/>
      <w:lang w:val="en-GB"/>
    </w:rPr>
  </w:style>
  <w:style w:type="paragraph" w:customStyle="1" w:styleId="StyleJustified">
    <w:name w:val="Style Justified"/>
    <w:basedOn w:val="Normal"/>
    <w:rsid w:val="000069E3"/>
    <w:pPr>
      <w:overflowPunct/>
      <w:autoSpaceDE/>
      <w:autoSpaceDN/>
      <w:adjustRightInd/>
      <w:spacing w:before="100" w:beforeAutospacing="1" w:after="60"/>
      <w:jc w:val="both"/>
      <w:textAlignment w:val="auto"/>
    </w:pPr>
    <w:rPr>
      <w:lang w:val="en-GB"/>
    </w:rPr>
  </w:style>
  <w:style w:type="paragraph" w:customStyle="1" w:styleId="StyleHeading2Before6ptAfter6pt">
    <w:name w:val="Style Heading 2 + Before:  6 pt After:  6 pt"/>
    <w:basedOn w:val="Heading2"/>
    <w:rsid w:val="00431C11"/>
    <w:pPr>
      <w:spacing w:before="120"/>
    </w:pPr>
  </w:style>
  <w:style w:type="table" w:styleId="TableGrid">
    <w:name w:val="Table Grid"/>
    <w:basedOn w:val="TableNormal"/>
    <w:uiPriority w:val="39"/>
    <w:rsid w:val="00F751E2"/>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AD6F8D"/>
    <w:rPr>
      <w:rFonts w:ascii="Cambria" w:eastAsia="Times New Roman" w:hAnsi="Cambria" w:cs="Times New Roman"/>
      <w:b/>
      <w:bCs/>
      <w:sz w:val="26"/>
      <w:szCs w:val="26"/>
      <w:lang w:val="en-AU"/>
    </w:rPr>
  </w:style>
  <w:style w:type="character" w:customStyle="1" w:styleId="Heading6Char">
    <w:name w:val="Heading 6 Char"/>
    <w:basedOn w:val="DefaultParagraphFont"/>
    <w:link w:val="Heading6"/>
    <w:semiHidden/>
    <w:rsid w:val="00AD6F8D"/>
    <w:rPr>
      <w:rFonts w:ascii="Calibri" w:eastAsia="Times New Roman" w:hAnsi="Calibri" w:cs="Times New Roman"/>
      <w:b/>
      <w:bCs/>
      <w:sz w:val="22"/>
      <w:szCs w:val="22"/>
      <w:lang w:val="en-AU"/>
    </w:rPr>
  </w:style>
  <w:style w:type="paragraph" w:styleId="ListParagraph">
    <w:name w:val="List Paragraph"/>
    <w:basedOn w:val="Normal"/>
    <w:link w:val="ListParagraphChar"/>
    <w:uiPriority w:val="34"/>
    <w:qFormat/>
    <w:rsid w:val="00B95FC8"/>
    <w:pPr>
      <w:ind w:left="720"/>
    </w:pPr>
  </w:style>
  <w:style w:type="paragraph" w:customStyle="1" w:styleId="BodyParagraphSub">
    <w:name w:val="Body Paragraph (Sub)"/>
    <w:next w:val="Normal"/>
    <w:rsid w:val="00316EB8"/>
    <w:pPr>
      <w:overflowPunct w:val="0"/>
      <w:autoSpaceDE w:val="0"/>
      <w:autoSpaceDN w:val="0"/>
      <w:adjustRightInd w:val="0"/>
      <w:spacing w:before="120"/>
      <w:ind w:left="2381"/>
      <w:textAlignment w:val="baseline"/>
    </w:pPr>
    <w:rPr>
      <w:sz w:val="24"/>
      <w:lang w:val="en-AU"/>
    </w:rPr>
  </w:style>
  <w:style w:type="paragraph" w:customStyle="1" w:styleId="DraftHeading1">
    <w:name w:val="Draft Heading 1"/>
    <w:basedOn w:val="Normal"/>
    <w:next w:val="Normal"/>
    <w:rsid w:val="00316EB8"/>
    <w:pPr>
      <w:spacing w:before="120"/>
    </w:pPr>
    <w:rPr>
      <w:rFonts w:ascii="Times New Roman" w:hAnsi="Times New Roman"/>
      <w:b/>
      <w:sz w:val="24"/>
    </w:rPr>
  </w:style>
  <w:style w:type="paragraph" w:customStyle="1" w:styleId="DraftHeading2">
    <w:name w:val="Draft Heading 2"/>
    <w:basedOn w:val="Normal"/>
    <w:next w:val="Normal"/>
    <w:rsid w:val="00316EB8"/>
    <w:pPr>
      <w:spacing w:before="120"/>
    </w:pPr>
    <w:rPr>
      <w:rFonts w:ascii="Times New Roman" w:hAnsi="Times New Roman"/>
      <w:sz w:val="24"/>
    </w:rPr>
  </w:style>
  <w:style w:type="paragraph" w:customStyle="1" w:styleId="DraftHeading3">
    <w:name w:val="Draft Heading 3"/>
    <w:basedOn w:val="Normal"/>
    <w:next w:val="Normal"/>
    <w:rsid w:val="00316EB8"/>
    <w:pPr>
      <w:spacing w:before="120"/>
    </w:pPr>
    <w:rPr>
      <w:rFonts w:ascii="Times New Roman" w:hAnsi="Times New Roman"/>
      <w:sz w:val="24"/>
    </w:rPr>
  </w:style>
  <w:style w:type="paragraph" w:customStyle="1" w:styleId="Heading-DIVISION">
    <w:name w:val="Heading - DIVISION"/>
    <w:next w:val="Normal"/>
    <w:rsid w:val="00316EB8"/>
    <w:pPr>
      <w:overflowPunct w:val="0"/>
      <w:autoSpaceDE w:val="0"/>
      <w:autoSpaceDN w:val="0"/>
      <w:adjustRightInd w:val="0"/>
      <w:spacing w:before="240" w:after="120"/>
      <w:jc w:val="center"/>
      <w:textAlignment w:val="baseline"/>
    </w:pPr>
    <w:rPr>
      <w:b/>
      <w:sz w:val="24"/>
      <w:lang w:val="en-AU"/>
    </w:rPr>
  </w:style>
  <w:style w:type="paragraph" w:customStyle="1" w:styleId="ShoulderReference">
    <w:name w:val="Shoulder Reference"/>
    <w:next w:val="Normal"/>
    <w:rsid w:val="00316EB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AU"/>
    </w:rPr>
  </w:style>
  <w:style w:type="paragraph" w:customStyle="1" w:styleId="DraftPenalty2">
    <w:name w:val="Draft Penalty 2"/>
    <w:basedOn w:val="Normal"/>
    <w:next w:val="Normal"/>
    <w:rsid w:val="00316EB8"/>
    <w:pPr>
      <w:tabs>
        <w:tab w:val="left" w:pos="851"/>
        <w:tab w:val="left" w:pos="1361"/>
        <w:tab w:val="left" w:pos="1871"/>
        <w:tab w:val="decimal" w:pos="2381"/>
        <w:tab w:val="decimal" w:pos="2892"/>
        <w:tab w:val="decimal" w:pos="3402"/>
      </w:tabs>
      <w:spacing w:before="120"/>
      <w:ind w:left="2382" w:hanging="1021"/>
    </w:pPr>
    <w:rPr>
      <w:rFonts w:ascii="Times New Roman" w:hAnsi="Times New Roman"/>
      <w:sz w:val="24"/>
    </w:rPr>
  </w:style>
  <w:style w:type="paragraph" w:customStyle="1" w:styleId="DraftSub-sectionNote">
    <w:name w:val="Draft Sub-section Note"/>
    <w:next w:val="Normal"/>
    <w:rsid w:val="00316EB8"/>
    <w:pPr>
      <w:spacing w:before="120"/>
    </w:pPr>
    <w:rPr>
      <w:lang w:val="en-AU"/>
    </w:rPr>
  </w:style>
  <w:style w:type="paragraph" w:customStyle="1" w:styleId="BodySectionSub">
    <w:name w:val="Body Section (Sub)"/>
    <w:next w:val="Normal"/>
    <w:rsid w:val="00316EB8"/>
    <w:pPr>
      <w:overflowPunct w:val="0"/>
      <w:autoSpaceDE w:val="0"/>
      <w:autoSpaceDN w:val="0"/>
      <w:adjustRightInd w:val="0"/>
      <w:spacing w:before="120"/>
      <w:ind w:left="1361"/>
      <w:textAlignment w:val="baseline"/>
    </w:pPr>
    <w:rPr>
      <w:sz w:val="24"/>
      <w:lang w:val="en-AU"/>
    </w:rPr>
  </w:style>
  <w:style w:type="paragraph" w:customStyle="1" w:styleId="DraftHeading4">
    <w:name w:val="Draft Heading 4"/>
    <w:basedOn w:val="Normal"/>
    <w:next w:val="Normal"/>
    <w:rsid w:val="00316EB8"/>
    <w:pPr>
      <w:spacing w:before="120"/>
    </w:pPr>
    <w:rPr>
      <w:rFonts w:ascii="Times New Roman" w:hAnsi="Times New Roman"/>
      <w:sz w:val="24"/>
    </w:rPr>
  </w:style>
  <w:style w:type="paragraph" w:styleId="Title">
    <w:name w:val="Title"/>
    <w:basedOn w:val="Normal"/>
    <w:link w:val="TitleChar"/>
    <w:qFormat/>
    <w:rsid w:val="00316EB8"/>
    <w:pPr>
      <w:suppressLineNumbers/>
      <w:spacing w:before="120"/>
      <w:jc w:val="center"/>
    </w:pPr>
    <w:rPr>
      <w:rFonts w:ascii="Times New Roman" w:hAnsi="Times New Roman"/>
      <w:b/>
      <w:sz w:val="28"/>
    </w:rPr>
  </w:style>
  <w:style w:type="character" w:customStyle="1" w:styleId="TitleChar">
    <w:name w:val="Title Char"/>
    <w:basedOn w:val="DefaultParagraphFont"/>
    <w:link w:val="Title"/>
    <w:rsid w:val="00316EB8"/>
    <w:rPr>
      <w:b/>
      <w:sz w:val="28"/>
      <w:lang w:val="en-AU"/>
    </w:rPr>
  </w:style>
  <w:style w:type="paragraph" w:styleId="FootnoteText">
    <w:name w:val="footnote text"/>
    <w:basedOn w:val="Normal"/>
    <w:link w:val="FootnoteTextChar"/>
    <w:rsid w:val="00905026"/>
    <w:pPr>
      <w:overflowPunct/>
      <w:autoSpaceDE/>
      <w:autoSpaceDN/>
      <w:adjustRightInd/>
      <w:spacing w:after="220"/>
      <w:textAlignment w:val="auto"/>
    </w:pPr>
    <w:rPr>
      <w:rFonts w:ascii="Times New Roman" w:hAnsi="Times New Roman"/>
      <w:sz w:val="20"/>
    </w:rPr>
  </w:style>
  <w:style w:type="character" w:customStyle="1" w:styleId="FootnoteTextChar">
    <w:name w:val="Footnote Text Char"/>
    <w:basedOn w:val="DefaultParagraphFont"/>
    <w:link w:val="FootnoteText"/>
    <w:rsid w:val="00905026"/>
    <w:rPr>
      <w:lang w:val="en-AU"/>
    </w:rPr>
  </w:style>
  <w:style w:type="character" w:styleId="FootnoteReference">
    <w:name w:val="footnote reference"/>
    <w:basedOn w:val="DefaultParagraphFont"/>
    <w:rsid w:val="00905026"/>
    <w:rPr>
      <w:vertAlign w:val="superscript"/>
    </w:rPr>
  </w:style>
  <w:style w:type="paragraph" w:styleId="TOC1">
    <w:name w:val="toc 1"/>
    <w:basedOn w:val="Normal"/>
    <w:next w:val="Normal"/>
    <w:autoRedefine/>
    <w:uiPriority w:val="39"/>
    <w:rsid w:val="00881D87"/>
    <w:pPr>
      <w:tabs>
        <w:tab w:val="left" w:pos="567"/>
        <w:tab w:val="right" w:leader="dot" w:pos="9061"/>
      </w:tabs>
      <w:spacing w:after="100"/>
    </w:pPr>
    <w:rPr>
      <w:b/>
      <w:bCs/>
      <w:noProof/>
    </w:rPr>
  </w:style>
  <w:style w:type="character" w:styleId="Hyperlink">
    <w:name w:val="Hyperlink"/>
    <w:basedOn w:val="DefaultParagraphFont"/>
    <w:uiPriority w:val="99"/>
    <w:unhideWhenUsed/>
    <w:rsid w:val="00182192"/>
    <w:rPr>
      <w:color w:val="0000FF" w:themeColor="hyperlink"/>
      <w:u w:val="single"/>
    </w:rPr>
  </w:style>
  <w:style w:type="character" w:customStyle="1" w:styleId="FooterChar">
    <w:name w:val="Footer Char"/>
    <w:basedOn w:val="DefaultParagraphFont"/>
    <w:link w:val="Footer"/>
    <w:uiPriority w:val="99"/>
    <w:rsid w:val="006B41F2"/>
    <w:rPr>
      <w:rFonts w:ascii="Arial" w:hAnsi="Arial"/>
      <w:sz w:val="22"/>
      <w:lang w:val="en-AU"/>
    </w:rPr>
  </w:style>
  <w:style w:type="paragraph" w:styleId="BalloonText">
    <w:name w:val="Balloon Text"/>
    <w:basedOn w:val="Normal"/>
    <w:link w:val="BalloonTextChar"/>
    <w:rsid w:val="0001676A"/>
    <w:rPr>
      <w:rFonts w:ascii="Tahoma" w:hAnsi="Tahoma" w:cs="Tahoma"/>
      <w:sz w:val="16"/>
      <w:szCs w:val="16"/>
    </w:rPr>
  </w:style>
  <w:style w:type="character" w:customStyle="1" w:styleId="BalloonTextChar">
    <w:name w:val="Balloon Text Char"/>
    <w:basedOn w:val="DefaultParagraphFont"/>
    <w:link w:val="BalloonText"/>
    <w:rsid w:val="0001676A"/>
    <w:rPr>
      <w:rFonts w:ascii="Tahoma" w:hAnsi="Tahoma" w:cs="Tahoma"/>
      <w:sz w:val="16"/>
      <w:szCs w:val="16"/>
      <w:lang w:val="en-AU"/>
    </w:rPr>
  </w:style>
  <w:style w:type="character" w:styleId="CommentReference">
    <w:name w:val="annotation reference"/>
    <w:basedOn w:val="DefaultParagraphFont"/>
    <w:rsid w:val="00013A41"/>
    <w:rPr>
      <w:sz w:val="16"/>
      <w:szCs w:val="16"/>
    </w:rPr>
  </w:style>
  <w:style w:type="paragraph" w:styleId="CommentText">
    <w:name w:val="annotation text"/>
    <w:basedOn w:val="Normal"/>
    <w:link w:val="CommentTextChar"/>
    <w:rsid w:val="00013A41"/>
    <w:rPr>
      <w:sz w:val="20"/>
    </w:rPr>
  </w:style>
  <w:style w:type="character" w:customStyle="1" w:styleId="CommentTextChar">
    <w:name w:val="Comment Text Char"/>
    <w:basedOn w:val="DefaultParagraphFont"/>
    <w:link w:val="CommentText"/>
    <w:rsid w:val="00013A41"/>
    <w:rPr>
      <w:rFonts w:ascii="Arial" w:hAnsi="Arial"/>
      <w:lang w:val="en-AU"/>
    </w:rPr>
  </w:style>
  <w:style w:type="paragraph" w:styleId="CommentSubject">
    <w:name w:val="annotation subject"/>
    <w:basedOn w:val="CommentText"/>
    <w:next w:val="CommentText"/>
    <w:link w:val="CommentSubjectChar"/>
    <w:rsid w:val="00013A41"/>
    <w:rPr>
      <w:b/>
      <w:bCs/>
    </w:rPr>
  </w:style>
  <w:style w:type="character" w:customStyle="1" w:styleId="CommentSubjectChar">
    <w:name w:val="Comment Subject Char"/>
    <w:basedOn w:val="CommentTextChar"/>
    <w:link w:val="CommentSubject"/>
    <w:rsid w:val="00013A41"/>
    <w:rPr>
      <w:rFonts w:ascii="Arial" w:hAnsi="Arial"/>
      <w:b/>
      <w:bCs/>
      <w:lang w:val="en-AU"/>
    </w:rPr>
  </w:style>
  <w:style w:type="paragraph" w:styleId="Revision">
    <w:name w:val="Revision"/>
    <w:hidden/>
    <w:uiPriority w:val="99"/>
    <w:semiHidden/>
    <w:rsid w:val="00E60CB2"/>
    <w:rPr>
      <w:rFonts w:ascii="Arial" w:hAnsi="Arial"/>
      <w:sz w:val="22"/>
      <w:lang w:val="en-AU"/>
    </w:rPr>
  </w:style>
  <w:style w:type="character" w:styleId="FollowedHyperlink">
    <w:name w:val="FollowedHyperlink"/>
    <w:basedOn w:val="DefaultParagraphFont"/>
    <w:rsid w:val="00DB4971"/>
    <w:rPr>
      <w:color w:val="800080" w:themeColor="followedHyperlink"/>
      <w:u w:val="single"/>
    </w:rPr>
  </w:style>
  <w:style w:type="paragraph" w:styleId="EndnoteText">
    <w:name w:val="endnote text"/>
    <w:basedOn w:val="Normal"/>
    <w:link w:val="EndnoteTextChar"/>
    <w:rsid w:val="00C91D62"/>
    <w:rPr>
      <w:sz w:val="20"/>
    </w:rPr>
  </w:style>
  <w:style w:type="character" w:customStyle="1" w:styleId="EndnoteTextChar">
    <w:name w:val="Endnote Text Char"/>
    <w:basedOn w:val="DefaultParagraphFont"/>
    <w:link w:val="EndnoteText"/>
    <w:rsid w:val="00C91D62"/>
    <w:rPr>
      <w:rFonts w:ascii="Arial" w:hAnsi="Arial"/>
      <w:lang w:val="en-AU"/>
    </w:rPr>
  </w:style>
  <w:style w:type="character" w:styleId="EndnoteReference">
    <w:name w:val="endnote reference"/>
    <w:basedOn w:val="DefaultParagraphFont"/>
    <w:rsid w:val="00C91D62"/>
    <w:rPr>
      <w:vertAlign w:val="superscript"/>
    </w:rPr>
  </w:style>
  <w:style w:type="paragraph" w:customStyle="1" w:styleId="Pa27">
    <w:name w:val="Pa27"/>
    <w:basedOn w:val="Normal"/>
    <w:next w:val="Normal"/>
    <w:uiPriority w:val="99"/>
    <w:rsid w:val="00BA051B"/>
    <w:pPr>
      <w:overflowPunct/>
      <w:spacing w:line="201" w:lineRule="atLeast"/>
      <w:textAlignment w:val="auto"/>
    </w:pPr>
    <w:rPr>
      <w:rFonts w:ascii="Times New Roman" w:hAnsi="Times New Roman"/>
      <w:sz w:val="24"/>
      <w:szCs w:val="24"/>
    </w:rPr>
  </w:style>
  <w:style w:type="paragraph" w:customStyle="1" w:styleId="Pa29">
    <w:name w:val="Pa29"/>
    <w:basedOn w:val="Normal"/>
    <w:next w:val="Normal"/>
    <w:uiPriority w:val="99"/>
    <w:rsid w:val="00BA051B"/>
    <w:pPr>
      <w:overflowPunct/>
      <w:spacing w:line="201" w:lineRule="atLeast"/>
      <w:textAlignment w:val="auto"/>
    </w:pPr>
    <w:rPr>
      <w:rFonts w:ascii="Times New Roman" w:hAnsi="Times New Roman"/>
      <w:sz w:val="24"/>
      <w:szCs w:val="24"/>
    </w:rPr>
  </w:style>
  <w:style w:type="paragraph" w:customStyle="1" w:styleId="Pa34">
    <w:name w:val="Pa34"/>
    <w:basedOn w:val="Normal"/>
    <w:next w:val="Normal"/>
    <w:uiPriority w:val="99"/>
    <w:rsid w:val="00BA051B"/>
    <w:pPr>
      <w:overflowPunct/>
      <w:spacing w:line="201" w:lineRule="atLeast"/>
      <w:textAlignment w:val="auto"/>
    </w:pPr>
    <w:rPr>
      <w:rFonts w:ascii="Times New Roman" w:hAnsi="Times New Roman"/>
      <w:sz w:val="24"/>
      <w:szCs w:val="24"/>
    </w:rPr>
  </w:style>
  <w:style w:type="paragraph" w:customStyle="1" w:styleId="Pa36">
    <w:name w:val="Pa36"/>
    <w:basedOn w:val="Normal"/>
    <w:next w:val="Normal"/>
    <w:uiPriority w:val="99"/>
    <w:rsid w:val="00BA051B"/>
    <w:pPr>
      <w:overflowPunct/>
      <w:spacing w:line="201" w:lineRule="atLeast"/>
      <w:textAlignment w:val="auto"/>
    </w:pPr>
    <w:rPr>
      <w:rFonts w:ascii="Times New Roman" w:hAnsi="Times New Roman"/>
      <w:sz w:val="24"/>
      <w:szCs w:val="24"/>
    </w:rPr>
  </w:style>
  <w:style w:type="paragraph" w:styleId="TOC2">
    <w:name w:val="toc 2"/>
    <w:basedOn w:val="Normal"/>
    <w:next w:val="Normal"/>
    <w:autoRedefine/>
    <w:uiPriority w:val="39"/>
    <w:rsid w:val="004764AF"/>
    <w:pPr>
      <w:tabs>
        <w:tab w:val="left" w:pos="1134"/>
        <w:tab w:val="right" w:leader="dot" w:pos="9061"/>
      </w:tabs>
      <w:spacing w:after="100"/>
      <w:ind w:left="567" w:hanging="567"/>
    </w:pPr>
    <w:rPr>
      <w:noProof/>
      <w:lang w:val="en-US"/>
    </w:rPr>
  </w:style>
  <w:style w:type="character" w:styleId="UnresolvedMention">
    <w:name w:val="Unresolved Mention"/>
    <w:basedOn w:val="DefaultParagraphFont"/>
    <w:uiPriority w:val="99"/>
    <w:semiHidden/>
    <w:unhideWhenUsed/>
    <w:rsid w:val="00F3709B"/>
    <w:rPr>
      <w:color w:val="605E5C"/>
      <w:shd w:val="clear" w:color="auto" w:fill="E1DFDD"/>
    </w:rPr>
  </w:style>
  <w:style w:type="paragraph" w:styleId="NormalWeb">
    <w:name w:val="Normal (Web)"/>
    <w:basedOn w:val="Normal"/>
    <w:uiPriority w:val="99"/>
    <w:unhideWhenUsed/>
    <w:rsid w:val="0004181C"/>
    <w:pPr>
      <w:overflowPunct/>
      <w:autoSpaceDE/>
      <w:autoSpaceDN/>
      <w:adjustRightInd/>
      <w:spacing w:before="100" w:beforeAutospacing="1" w:after="100" w:afterAutospacing="1"/>
      <w:textAlignment w:val="auto"/>
    </w:pPr>
    <w:rPr>
      <w:rFonts w:ascii="Times New Roman" w:eastAsiaTheme="minorHAnsi" w:hAnsi="Times New Roman"/>
      <w:sz w:val="24"/>
      <w:szCs w:val="24"/>
      <w:lang w:val="en-US"/>
    </w:rPr>
  </w:style>
  <w:style w:type="paragraph" w:customStyle="1" w:styleId="StyleTOC2Left1cm">
    <w:name w:val="Style TOC 2 + Left:  1 cm"/>
    <w:basedOn w:val="TOC2"/>
    <w:rsid w:val="00892664"/>
    <w:pPr>
      <w:ind w:left="1134"/>
    </w:pPr>
  </w:style>
  <w:style w:type="character" w:customStyle="1" w:styleId="ListParagraphChar">
    <w:name w:val="List Paragraph Char"/>
    <w:basedOn w:val="DefaultParagraphFont"/>
    <w:link w:val="ListParagraph"/>
    <w:uiPriority w:val="34"/>
    <w:locked/>
    <w:rsid w:val="002C14EF"/>
    <w:rPr>
      <w:rFonts w:ascii="Arial" w:hAnsi="Arial"/>
      <w:sz w:val="22"/>
      <w:lang w:val="en-AU"/>
    </w:rPr>
  </w:style>
  <w:style w:type="character" w:customStyle="1" w:styleId="TabletextChar">
    <w:name w:val="Table text Char"/>
    <w:basedOn w:val="DefaultParagraphFont"/>
    <w:link w:val="Tabletext"/>
    <w:locked/>
    <w:rsid w:val="00850553"/>
    <w:rPr>
      <w:rFonts w:ascii="Century Gothic" w:hAnsi="Century Gothic"/>
      <w:sz w:val="18"/>
    </w:rPr>
  </w:style>
  <w:style w:type="paragraph" w:customStyle="1" w:styleId="Tabletext">
    <w:name w:val="Table text"/>
    <w:basedOn w:val="Normal"/>
    <w:link w:val="TabletextChar"/>
    <w:qFormat/>
    <w:rsid w:val="00850553"/>
    <w:pPr>
      <w:overflowPunct/>
      <w:autoSpaceDE/>
      <w:autoSpaceDN/>
      <w:adjustRightInd/>
      <w:spacing w:after="120" w:line="240" w:lineRule="atLeast"/>
      <w:ind w:right="-612"/>
      <w:textAlignment w:val="auto"/>
    </w:pPr>
    <w:rPr>
      <w:rFonts w:ascii="Century Gothic" w:hAnsi="Century Gothic"/>
      <w:sz w:val="18"/>
      <w:lang w:val="en-US"/>
    </w:rPr>
  </w:style>
  <w:style w:type="paragraph" w:customStyle="1" w:styleId="MELegal1">
    <w:name w:val="ME Legal 1"/>
    <w:basedOn w:val="Normal"/>
    <w:qFormat/>
    <w:rsid w:val="00F75DF3"/>
    <w:pPr>
      <w:numPr>
        <w:numId w:val="20"/>
      </w:numPr>
      <w:overflowPunct/>
      <w:autoSpaceDE/>
      <w:autoSpaceDN/>
      <w:adjustRightInd/>
      <w:spacing w:after="200"/>
      <w:textAlignment w:val="auto"/>
      <w:outlineLvl w:val="0"/>
    </w:pPr>
    <w:rPr>
      <w:rFonts w:eastAsiaTheme="minorEastAsia"/>
      <w:sz w:val="20"/>
      <w:lang w:eastAsia="zh-CN"/>
    </w:rPr>
  </w:style>
  <w:style w:type="paragraph" w:customStyle="1" w:styleId="MELegal2">
    <w:name w:val="ME Legal 2"/>
    <w:basedOn w:val="Normal"/>
    <w:qFormat/>
    <w:rsid w:val="00F75DF3"/>
    <w:pPr>
      <w:overflowPunct/>
      <w:autoSpaceDE/>
      <w:autoSpaceDN/>
      <w:adjustRightInd/>
      <w:spacing w:after="200"/>
      <w:textAlignment w:val="auto"/>
      <w:outlineLvl w:val="1"/>
    </w:pPr>
    <w:rPr>
      <w:rFonts w:eastAsiaTheme="minorEastAsia"/>
      <w:sz w:val="20"/>
      <w:lang w:eastAsia="zh-CN"/>
    </w:rPr>
  </w:style>
  <w:style w:type="paragraph" w:customStyle="1" w:styleId="MELegal3">
    <w:name w:val="ME Legal 3"/>
    <w:basedOn w:val="Normal"/>
    <w:qFormat/>
    <w:rsid w:val="0091515C"/>
    <w:pPr>
      <w:overflowPunct/>
      <w:autoSpaceDE/>
      <w:autoSpaceDN/>
      <w:adjustRightInd/>
      <w:spacing w:after="200"/>
      <w:textAlignment w:val="auto"/>
      <w:outlineLvl w:val="2"/>
    </w:pPr>
    <w:rPr>
      <w:rFonts w:eastAsiaTheme="minorEastAsia"/>
      <w:sz w:val="20"/>
      <w:lang w:eastAsia="zh-CN"/>
    </w:rPr>
  </w:style>
  <w:style w:type="paragraph" w:customStyle="1" w:styleId="MELegal4">
    <w:name w:val="ME Legal 4"/>
    <w:basedOn w:val="Normal"/>
    <w:qFormat/>
    <w:rsid w:val="0091515C"/>
    <w:pPr>
      <w:overflowPunct/>
      <w:autoSpaceDE/>
      <w:autoSpaceDN/>
      <w:adjustRightInd/>
      <w:spacing w:after="200"/>
      <w:textAlignment w:val="auto"/>
      <w:outlineLvl w:val="3"/>
    </w:pPr>
    <w:rPr>
      <w:rFonts w:eastAsiaTheme="minorEastAsia"/>
      <w:sz w:val="20"/>
      <w:lang w:eastAsia="zh-CN"/>
    </w:rPr>
  </w:style>
  <w:style w:type="character" w:customStyle="1" w:styleId="TableheadChar">
    <w:name w:val="Table head Char"/>
    <w:basedOn w:val="DefaultParagraphFont"/>
    <w:link w:val="Tablehead"/>
    <w:locked/>
    <w:rsid w:val="004746A6"/>
    <w:rPr>
      <w:rFonts w:ascii="Century Gothic" w:hAnsi="Century Gothic"/>
      <w:b/>
      <w:sz w:val="18"/>
    </w:rPr>
  </w:style>
  <w:style w:type="paragraph" w:customStyle="1" w:styleId="Tablehead">
    <w:name w:val="Table head"/>
    <w:basedOn w:val="Normal"/>
    <w:link w:val="TableheadChar"/>
    <w:qFormat/>
    <w:rsid w:val="004746A6"/>
    <w:pPr>
      <w:keepNext/>
      <w:overflowPunct/>
      <w:autoSpaceDE/>
      <w:autoSpaceDN/>
      <w:adjustRightInd/>
      <w:spacing w:after="120" w:line="240" w:lineRule="atLeast"/>
      <w:textAlignment w:val="auto"/>
    </w:pPr>
    <w:rPr>
      <w:rFonts w:ascii="Century Gothic" w:hAnsi="Century Gothic"/>
      <w:b/>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93698">
      <w:bodyDiv w:val="1"/>
      <w:marLeft w:val="0"/>
      <w:marRight w:val="0"/>
      <w:marTop w:val="0"/>
      <w:marBottom w:val="0"/>
      <w:divBdr>
        <w:top w:val="none" w:sz="0" w:space="0" w:color="auto"/>
        <w:left w:val="none" w:sz="0" w:space="0" w:color="auto"/>
        <w:bottom w:val="none" w:sz="0" w:space="0" w:color="auto"/>
        <w:right w:val="none" w:sz="0" w:space="0" w:color="auto"/>
      </w:divBdr>
    </w:div>
    <w:div w:id="17445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mavasnau.sharepoint.com/sites/Corporate/Policies%20Procedures%20and%20Forms/Code%20of%20Conduct%20for%20Members%20of%20MAV%20Board,%20Insurance_Workcare%20Boards_Audit%20&amp;%20Risk%20Committee%20-%20Jun%202021.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mavasnau.sharepoint.com/sites/Corporate/Policies%20Procedures%20and%20Forms/Public%20Interest%20Disclosure%20Procedures%20-Sept-2021.docx"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mavasnau.sharepoint.com/sites/Corporate/Policies%20Procedures%20and%20Forms/Fraud%20and%20Corruption%20Control%20and%20Reporting%20Policy%20-%20April%202022.docx" TargetMode="Externa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s://mavasnau.sharepoint.com/sites/Corporate/Policies%20Procedures%20and%20Forms/Information%20Privacy%20Policy%20-%202020.docx" TargetMode="External"/><Relationship Id="rId27" Type="http://schemas.openxmlformats.org/officeDocument/2006/relationships/footer" Target="foot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Conflict of Interest Policy for MAV Board - Insurance Board - WorkCare Board and Audit Committee</Document_x0020_Description>
    <jae5faa96b8e41a78ad1c43669c9ba50 xmlns="598c73d0-6bbc-4c43-bf71-bdd6a367925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18e5731b-0ace-4aaa-adb0-c5650aa24b75</TermId>
        </TermInfo>
      </Terms>
    </jae5faa96b8e41a78ad1c43669c9ba50>
    <a1197785b44742b4bc7bb3ac060538ce xmlns="5613171a-529a-4edf-9d4f-8493fe0796c0">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bb746ab5-2f35-43e2-8991-7332a8c9f48a</TermId>
        </TermInfo>
      </Terms>
    </a1197785b44742b4bc7bb3ac060538ce>
    <ndd2590629ef4d1c93be7aab923238e2 xmlns="598c73d0-6bbc-4c43-bf71-bdd6a3679256">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ndd2590629ef4d1c93be7aab923238e2>
    <l025e88227844500ac5f4097bae4bafe xmlns="598c73d0-6bbc-4c43-bf71-bdd6a367925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c3c0ad7d-96c2-4ee0-9c41-b61ed2b4298b</TermId>
        </TermInfo>
      </Terms>
    </l025e88227844500ac5f4097bae4bafe>
    <h79250fdf3104197ab04cf79d379418e xmlns="598c73d0-6bbc-4c43-bf71-bdd6a3679256">
      <Terms xmlns="http://schemas.microsoft.com/office/infopath/2007/PartnerControls">
        <TermInfo xmlns="http://schemas.microsoft.com/office/infopath/2007/PartnerControls">
          <TermName xmlns="http://schemas.microsoft.com/office/infopath/2007/PartnerControls">Governance and legislation</TermName>
          <TermId xmlns="http://schemas.microsoft.com/office/infopath/2007/PartnerControls">d48eed5e-e98c-485a-b194-43c5bf395671</TermId>
        </TermInfo>
      </Terms>
    </h79250fdf3104197ab04cf79d379418e>
    <TaxCatchAll xmlns="598c73d0-6bbc-4c43-bf71-bdd6a3679256">
      <Value>13</Value>
      <Value>18</Value>
      <Value>53</Value>
      <Value>885</Value>
      <Value>2</Value>
    </TaxCatchAll>
    <_x0069_u21 xmlns="5613171a-529a-4edf-9d4f-8493fe0796c0" xsi:nil="true"/>
    <l0302a364d424d7db162567ca0a3eade xmlns="598c73d0-6bbc-4c43-bf71-bdd6a3679256">
      <Terms xmlns="http://schemas.microsoft.com/office/infopath/2007/PartnerControls"/>
    </l0302a364d424d7db162567ca0a3eade>
    <mba206ae293949d9bec3f05dc17e3b42 xmlns="598c73d0-6bbc-4c43-bf71-bdd6a3679256">
      <Terms xmlns="http://schemas.microsoft.com/office/infopath/2007/PartnerControls"/>
    </mba206ae293949d9bec3f05dc17e3b42>
    <SharedWithUsers xmlns="598c73d0-6bbc-4c43-bf71-bdd6a367925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MAVIS Document" ma:contentTypeID="0x010100999D5894F5B13243A99D948FB13513CA002EC9A5C878469C49BFCDCF6F4437E2CD" ma:contentTypeVersion="20" ma:contentTypeDescription="Create a new Blank document" ma:contentTypeScope="" ma:versionID="8e0238f2f9417351adf3e192920d6d6a">
  <xsd:schema xmlns:xsd="http://www.w3.org/2001/XMLSchema" xmlns:xs="http://www.w3.org/2001/XMLSchema" xmlns:p="http://schemas.microsoft.com/office/2006/metadata/properties" xmlns:ns2="598c73d0-6bbc-4c43-bf71-bdd6a3679256" xmlns:ns3="5613171a-529a-4edf-9d4f-8493fe0796c0" targetNamespace="http://schemas.microsoft.com/office/2006/metadata/properties" ma:root="true" ma:fieldsID="b480f7e9e1b0ae096ebf19086da6c198" ns2:_="" ns3:_="">
    <xsd:import namespace="598c73d0-6bbc-4c43-bf71-bdd6a3679256"/>
    <xsd:import namespace="5613171a-529a-4edf-9d4f-8493fe0796c0"/>
    <xsd:element name="properties">
      <xsd:complexType>
        <xsd:sequence>
          <xsd:element name="documentManagement">
            <xsd:complexType>
              <xsd:all>
                <xsd:element ref="ns2:Document_x0020_Description" minOccurs="0"/>
                <xsd:element ref="ns3:_x0069_u21" minOccurs="0"/>
                <xsd:element ref="ns2:TaxCatchAllLabel" minOccurs="0"/>
                <xsd:element ref="ns2:jae5faa96b8e41a78ad1c43669c9ba50" minOccurs="0"/>
                <xsd:element ref="ns2:mba206ae293949d9bec3f05dc17e3b42" minOccurs="0"/>
                <xsd:element ref="ns2:l025e88227844500ac5f4097bae4bafe" minOccurs="0"/>
                <xsd:element ref="ns2:h79250fdf3104197ab04cf79d379418e" minOccurs="0"/>
                <xsd:element ref="ns2:l0302a364d424d7db162567ca0a3eade" minOccurs="0"/>
                <xsd:element ref="ns3:a1197785b44742b4bc7bb3ac060538ce" minOccurs="0"/>
                <xsd:element ref="ns2:TaxCatchAll" minOccurs="0"/>
                <xsd:element ref="ns2:ndd2590629ef4d1c93be7aab923238e2"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TaxCatchAllLabel" ma:index="11" nillable="true" ma:displayName="Taxonomy Catch All Column1" ma:hidden="true" ma:list="{c1beafde-c33a-4682-8162-11f24e54b1b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jae5faa96b8e41a78ad1c43669c9ba50" ma:index="13" nillable="true" ma:taxonomy="true" ma:internalName="jae5faa96b8e41a78ad1c43669c9ba50" ma:taxonomyFieldName="Doc_x0020_Type" ma:displayName="Doc Type" ma:readOnly="false" ma:fieldId="{3ae5faa9-6b8e-41a7-8ad1-c43669c9ba50}"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ba206ae293949d9bec3f05dc17e3b42" ma:index="15" nillable="true" ma:taxonomy="true" ma:internalName="mba206ae293949d9bec3f05dc17e3b42" ma:taxonomyFieldName="Stakeholders" ma:displayName="Stakeholders" ma:readOnly="false" ma:fieldId="{6ba206ae-2939-49d9-bec3-f05dc17e3b42}"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l025e88227844500ac5f4097bae4bafe" ma:index="17" nillable="true" ma:taxonomy="true" ma:internalName="l025e88227844500ac5f4097bae4bafe" ma:taxonomyFieldName="Year" ma:displayName="Year" ma:readOnly="false" ma:fieldId="{5025e882-2784-4500-ac5f-4097bae4bafe}"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h79250fdf3104197ab04cf79d379418e" ma:index="19" nillable="true" ma:taxonomy="true" ma:internalName="h79250fdf3104197ab04cf79d379418e" ma:taxonomyFieldName="Topic" ma:displayName="Topic" ma:readOnly="false" ma:fieldId="{179250fd-f310-4197-ab04-cf79d379418e}"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l0302a364d424d7db162567ca0a3eade" ma:index="21" nillable="true" ma:taxonomy="true" ma:internalName="l0302a364d424d7db162567ca0a3eade" ma:taxonomyFieldName="Functions" ma:displayName="Function" ma:readOnly="false" ma:fieldId="{50302a36-4d42-4d7d-b162-567ca0a3ead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1beafde-c33a-4682-8162-11f24e54b1b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ndd2590629ef4d1c93be7aab923238e2" ma:index="25" nillable="true" ma:taxonomy="true" ma:internalName="ndd2590629ef4d1c93be7aab923238e2" ma:taxonomyFieldName="Month" ma:displayName="Month" ma:readOnly="false" ma:fieldId="{7dd25906-29ef-4d1c-93be-7aab923238e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3171a-529a-4edf-9d4f-8493fe0796c0" elementFormDefault="qualified">
    <xsd:import namespace="http://schemas.microsoft.com/office/2006/documentManagement/types"/>
    <xsd:import namespace="http://schemas.microsoft.com/office/infopath/2007/PartnerControls"/>
    <xsd:element name="_x0069_u21" ma:index="8" nillable="true" ma:displayName="Date and Time" ma:format="DateTime" ma:internalName="_x0069_u21" ma:readOnly="false">
      <xsd:simpleType>
        <xsd:restriction base="dms:DateTime"/>
      </xsd:simpleType>
    </xsd:element>
    <xsd:element name="a1197785b44742b4bc7bb3ac060538ce" ma:index="23" ma:taxonomy="true" ma:internalName="a1197785b44742b4bc7bb3ac060538ce" ma:taxonomyFieldName="Function" ma:displayName="Function" ma:readOnly="false" ma:fieldId="{a1197785-b447-42b4-bc7b-b3ac060538c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2F0BB38D-7891-472B-8E20-17A638525D3D}">
  <ds:schemaRefs>
    <ds:schemaRef ds:uri="http://schemas.microsoft.com/office/2006/metadata/customXsn"/>
  </ds:schemaRefs>
</ds:datastoreItem>
</file>

<file path=customXml/itemProps2.xml><?xml version="1.0" encoding="utf-8"?>
<ds:datastoreItem xmlns:ds="http://schemas.openxmlformats.org/officeDocument/2006/customXml" ds:itemID="{00D3A5E5-0AB5-4583-905A-47C4069C88EA}">
  <ds:schemaRefs>
    <ds:schemaRef ds:uri="http://schemas.microsoft.com/sharepoint/v3/contenttype/forms"/>
  </ds:schemaRefs>
</ds:datastoreItem>
</file>

<file path=customXml/itemProps3.xml><?xml version="1.0" encoding="utf-8"?>
<ds:datastoreItem xmlns:ds="http://schemas.openxmlformats.org/officeDocument/2006/customXml" ds:itemID="{A1DB6FB5-DCC7-4CFD-8C11-EEAB66271E96}">
  <ds:schemaRefs>
    <ds:schemaRef ds:uri="http://schemas.microsoft.com/office/2006/metadata/properties"/>
    <ds:schemaRef ds:uri="http://schemas.microsoft.com/office/infopath/2007/PartnerControls"/>
    <ds:schemaRef ds:uri="598c73d0-6bbc-4c43-bf71-bdd6a3679256"/>
    <ds:schemaRef ds:uri="5613171a-529a-4edf-9d4f-8493fe0796c0"/>
  </ds:schemaRefs>
</ds:datastoreItem>
</file>

<file path=customXml/itemProps4.xml><?xml version="1.0" encoding="utf-8"?>
<ds:datastoreItem xmlns:ds="http://schemas.openxmlformats.org/officeDocument/2006/customXml" ds:itemID="{9E55E562-91BC-4BFC-B729-8A96DDADF270}">
  <ds:schemaRefs>
    <ds:schemaRef ds:uri="http://schemas.openxmlformats.org/officeDocument/2006/bibliography"/>
  </ds:schemaRefs>
</ds:datastoreItem>
</file>

<file path=customXml/itemProps5.xml><?xml version="1.0" encoding="utf-8"?>
<ds:datastoreItem xmlns:ds="http://schemas.openxmlformats.org/officeDocument/2006/customXml" ds:itemID="{239FEFED-44D0-47F6-8E1B-5016CD1CF3AD}">
  <ds:schemaRefs>
    <ds:schemaRef ds:uri="http://schemas.openxmlformats.org/officeDocument/2006/bibliography"/>
  </ds:schemaRefs>
</ds:datastoreItem>
</file>

<file path=customXml/itemProps6.xml><?xml version="1.0" encoding="utf-8"?>
<ds:datastoreItem xmlns:ds="http://schemas.openxmlformats.org/officeDocument/2006/customXml" ds:itemID="{42F2D04B-E916-4C3F-936C-00A32420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5613171a-529a-4edf-9d4f-8493fe079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0E1854-B019-4AEF-A5C7-340DE3832E6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5645</Words>
  <Characters>30277</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amneal@mav.asn.au</dc:creator>
  <cp:keywords/>
  <cp:lastModifiedBy>Celia Robinson</cp:lastModifiedBy>
  <cp:revision>2</cp:revision>
  <cp:lastPrinted>2022-11-25T02:26:00Z</cp:lastPrinted>
  <dcterms:created xsi:type="dcterms:W3CDTF">2023-01-15T21:06:00Z</dcterms:created>
  <dcterms:modified xsi:type="dcterms:W3CDTF">2023-01-15T21:06:00Z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9600</vt:r8>
  </property>
  <property fmtid="{D5CDD505-2E9C-101B-9397-08002B2CF9AE}" pid="3" name="ContentTypeId">
    <vt:lpwstr>0x010100999D5894F5B13243A99D948FB13513CA002EC9A5C878469C49BFCDCF6F4437E2CD</vt:lpwstr>
  </property>
  <property fmtid="{D5CDD505-2E9C-101B-9397-08002B2CF9AE}" pid="4" name="ContentType">
    <vt:lpwstr>Document</vt:lpwstr>
  </property>
  <property fmtid="{D5CDD505-2E9C-101B-9397-08002B2CF9AE}" pid="5" name="Document Description">
    <vt:lpwstr>Conflict of Interest Policy for MAV Board - Insurance Board - WorkCare Board and Audit Committee</vt:lpwstr>
  </property>
  <property fmtid="{D5CDD505-2E9C-101B-9397-08002B2CF9AE}" pid="6" name="jae5faa96b8e41a78ad1c43669c9ba50">
    <vt:lpwstr>Policy|18e5731b-0ace-4aaa-adb0-c5650aa24b75</vt:lpwstr>
  </property>
  <property fmtid="{D5CDD505-2E9C-101B-9397-08002B2CF9AE}" pid="7" name="Doc Type">
    <vt:lpwstr>2;#Policy|18e5731b-0ace-4aaa-adb0-c5650aa24b75</vt:lpwstr>
  </property>
  <property fmtid="{D5CDD505-2E9C-101B-9397-08002B2CF9AE}" pid="8" name="ndd2590629ef4d1c93be7aab923238e2">
    <vt:lpwstr>October|fc90b493-563b-4bd6-a94b-42a6b1f640c1</vt:lpwstr>
  </property>
  <property fmtid="{D5CDD505-2E9C-101B-9397-08002B2CF9AE}" pid="9" name="Month">
    <vt:lpwstr>13;#09. September|64e95ad1-3298-49eb-add2-d2d72ca9c557</vt:lpwstr>
  </property>
  <property fmtid="{D5CDD505-2E9C-101B-9397-08002B2CF9AE}" pid="10" name="l025e88227844500ac5f4097bae4bafe">
    <vt:lpwstr>2017|037acd56-77d8-4481-a2a2-1ae1825a9a97</vt:lpwstr>
  </property>
  <property fmtid="{D5CDD505-2E9C-101B-9397-08002B2CF9AE}" pid="11" name="Year">
    <vt:lpwstr>885;#2021|c3c0ad7d-96c2-4ee0-9c41-b61ed2b4298b</vt:lpwstr>
  </property>
  <property fmtid="{D5CDD505-2E9C-101B-9397-08002B2CF9AE}" pid="12" name="mba206ae293949d9bec3f05dc17e3b42">
    <vt:lpwstr/>
  </property>
  <property fmtid="{D5CDD505-2E9C-101B-9397-08002B2CF9AE}" pid="13" name="Stakeholders">
    <vt:lpwstr/>
  </property>
  <property fmtid="{D5CDD505-2E9C-101B-9397-08002B2CF9AE}" pid="14" name="h79250fdf3104197ab04cf79d379418e">
    <vt:lpwstr>Governance|d48eed5e-e98c-485a-b194-43c5bf395671</vt:lpwstr>
  </property>
  <property fmtid="{D5CDD505-2E9C-101B-9397-08002B2CF9AE}" pid="15" name="Topic">
    <vt:lpwstr>53;#Governance and legislation|d48eed5e-e98c-485a-b194-43c5bf395671</vt:lpwstr>
  </property>
  <property fmtid="{D5CDD505-2E9C-101B-9397-08002B2CF9AE}" pid="16" name="b8f1caf2255843bf81340b783c6ae86d">
    <vt:lpwstr>Conflict of interest|c724ca06-e3ee-4703-8c84-397a65a75985</vt:lpwstr>
  </property>
  <property fmtid="{D5CDD505-2E9C-101B-9397-08002B2CF9AE}" pid="17" name="Function">
    <vt:lpwstr>18;#Policies and procedures|bb746ab5-2f35-43e2-8991-7332a8c9f48a</vt:lpwstr>
  </property>
  <property fmtid="{D5CDD505-2E9C-101B-9397-08002B2CF9AE}" pid="18" name="Staff">
    <vt:lpwstr/>
  </property>
  <property fmtid="{D5CDD505-2E9C-101B-9397-08002B2CF9AE}" pid="19" name="k79780fe635d46b18ac56c37252b0e12">
    <vt:lpwstr/>
  </property>
  <property fmtid="{D5CDD505-2E9C-101B-9397-08002B2CF9AE}" pid="20" name="Suppliers">
    <vt:lpwstr/>
  </property>
  <property fmtid="{D5CDD505-2E9C-101B-9397-08002B2CF9AE}" pid="21" name="TaxCatchAll">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l77fc5d67bfa4a96b17704ee40cbb4a5">
    <vt:lpwstr>Policy|18e5731b-0ace-4aaa-adb0-c5650aa24b75</vt:lpwstr>
  </property>
  <property fmtid="{D5CDD505-2E9C-101B-9397-08002B2CF9AE}" pid="26" name="ede14aef82e84b93af082b91ce45e6a9">
    <vt:lpwstr>Conflict of interest|c724ca06-e3ee-4703-8c84-397a65a75985</vt:lpwstr>
  </property>
  <property fmtid="{D5CDD505-2E9C-101B-9397-08002B2CF9AE}" pid="27" name="k06fbd82813540b5831d777cf7e8128a">
    <vt:lpwstr>June|a6c41dbf-7c5c-479e-8c7f-dfe3c45c6794</vt:lpwstr>
  </property>
  <property fmtid="{D5CDD505-2E9C-101B-9397-08002B2CF9AE}" pid="28" name="k9951afaa084485c98d6be2addb52c1d">
    <vt:lpwstr>2015|ad6819b0-ff8d-40b9-a541-b6bee189b9b4</vt:lpwstr>
  </property>
  <property fmtid="{D5CDD505-2E9C-101B-9397-08002B2CF9AE}" pid="29" name="id9f721c89b84ce1b7fdeba7041a3f69">
    <vt:lpwstr/>
  </property>
  <property fmtid="{D5CDD505-2E9C-101B-9397-08002B2CF9AE}" pid="30" name="i5f666ad07524d258e67978f29faa087">
    <vt:lpwstr>Governance|d48eed5e-e98c-485a-b194-43c5bf395671</vt:lpwstr>
  </property>
  <property fmtid="{D5CDD505-2E9C-101B-9397-08002B2CF9AE}" pid="31" name="n5a7deff7f3a4e1ebb73d2162c1159b1">
    <vt:lpwstr/>
  </property>
  <property fmtid="{D5CDD505-2E9C-101B-9397-08002B2CF9AE}" pid="32" name="Project">
    <vt:lpwstr/>
  </property>
  <property fmtid="{D5CDD505-2E9C-101B-9397-08002B2CF9AE}" pid="33" name="Audience1">
    <vt:lpwstr/>
  </property>
  <property fmtid="{D5CDD505-2E9C-101B-9397-08002B2CF9AE}" pid="34" name="a1197785b44742b4bc7bb3ac060538ce">
    <vt:lpwstr>Conflict of interest|c724ca06-e3ee-4703-8c84-397a65a75985</vt:lpwstr>
  </property>
  <property fmtid="{D5CDD505-2E9C-101B-9397-08002B2CF9AE}" pid="35" name="Created">
    <vt:lpwstr/>
  </property>
  <property fmtid="{D5CDD505-2E9C-101B-9397-08002B2CF9AE}" pid="36" name="Modified By">
    <vt:lpwstr/>
  </property>
  <property fmtid="{D5CDD505-2E9C-101B-9397-08002B2CF9AE}" pid="37" name="Created By">
    <vt:lpwstr/>
  </property>
  <property fmtid="{D5CDD505-2E9C-101B-9397-08002B2CF9AE}" pid="38" name="Modified">
    <vt:lpwstr/>
  </property>
  <property fmtid="{D5CDD505-2E9C-101B-9397-08002B2CF9AE}" pid="39" name="iu21">
    <vt:lpwstr/>
  </property>
  <property fmtid="{D5CDD505-2E9C-101B-9397-08002B2CF9AE}" pid="40" name="l0302a364d424d7db162567ca0a3eade">
    <vt:lpwstr/>
  </property>
  <property fmtid="{D5CDD505-2E9C-101B-9397-08002B2CF9AE}" pid="41" name="Functions">
    <vt:lpwstr/>
  </property>
  <property fmtid="{D5CDD505-2E9C-101B-9397-08002B2CF9AE}" pid="42" name="ComplianceAssetId">
    <vt:lpwstr/>
  </property>
  <property fmtid="{D5CDD505-2E9C-101B-9397-08002B2CF9AE}" pid="43" name="_ExtendedDescription">
    <vt:lpwstr/>
  </property>
  <property fmtid="{D5CDD505-2E9C-101B-9397-08002B2CF9AE}" pid="44" name="FooterType">
    <vt:lpwstr>1</vt:lpwstr>
  </property>
  <property fmtid="{D5CDD505-2E9C-101B-9397-08002B2CF9AE}" pid="45" name="DocumentID">
    <vt:lpwstr>ME_203767280_3</vt:lpwstr>
  </property>
  <property fmtid="{D5CDD505-2E9C-101B-9397-08002B2CF9AE}" pid="46" name="Custom1">
    <vt:lpwstr>1409917</vt:lpwstr>
  </property>
</Properties>
</file>