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D198" w14:textId="77777777" w:rsidR="00DB01C4" w:rsidRPr="00EF66C3" w:rsidRDefault="00DB01C4" w:rsidP="00DB01C4">
      <w:pPr>
        <w:rPr>
          <w:rFonts w:ascii="Arial" w:hAnsi="Arial" w:cs="Arial"/>
          <w:noProof/>
          <w:lang w:eastAsia="en-AU"/>
        </w:rPr>
      </w:pPr>
      <w:r w:rsidRPr="00EF66C3">
        <w:rPr>
          <w:rFonts w:ascii="Arial" w:hAnsi="Arial" w:cs="Arial"/>
          <w:noProof/>
          <w:lang w:eastAsia="en-AU"/>
        </w:rPr>
        <w:drawing>
          <wp:anchor distT="0" distB="0" distL="114300" distR="114300" simplePos="0" relativeHeight="251658240" behindDoc="1" locked="0" layoutInCell="1" allowOverlap="1" wp14:anchorId="0418AE88" wp14:editId="41EC5872">
            <wp:simplePos x="0" y="0"/>
            <wp:positionH relativeFrom="column">
              <wp:posOffset>-719455</wp:posOffset>
            </wp:positionH>
            <wp:positionV relativeFrom="paragraph">
              <wp:posOffset>-1044575</wp:posOffset>
            </wp:positionV>
            <wp:extent cx="7096125" cy="10239375"/>
            <wp:effectExtent l="0" t="0" r="0" b="0"/>
            <wp:wrapNone/>
            <wp:docPr id="2" name="Picture 2" descr="Description: 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eb-doc-template.gif"/>
                    <pic:cNvPicPr>
                      <a:picLocks noChangeAspect="1" noChangeArrowheads="1"/>
                    </pic:cNvPicPr>
                  </pic:nvPicPr>
                  <pic:blipFill rotWithShape="1">
                    <a:blip r:embed="rId12">
                      <a:extLst>
                        <a:ext uri="{28A0092B-C50C-407E-A947-70E740481C1C}">
                          <a14:useLocalDpi xmlns:a14="http://schemas.microsoft.com/office/drawing/2010/main" val="0"/>
                        </a:ext>
                      </a:extLst>
                    </a:blip>
                    <a:srcRect t="-2283" b="-1"/>
                    <a:stretch/>
                  </pic:blipFill>
                  <pic:spPr bwMode="auto">
                    <a:xfrm>
                      <a:off x="0" y="0"/>
                      <a:ext cx="7096125" cy="1023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F95736" w14:textId="77777777" w:rsidR="00DB01C4" w:rsidRPr="00EF66C3" w:rsidRDefault="00DB01C4" w:rsidP="00DB01C4">
      <w:pPr>
        <w:rPr>
          <w:rFonts w:ascii="Arial" w:hAnsi="Arial" w:cs="Arial"/>
          <w:sz w:val="28"/>
        </w:rPr>
      </w:pPr>
    </w:p>
    <w:p w14:paraId="759385C9" w14:textId="77777777" w:rsidR="00DB01C4" w:rsidRPr="00EF66C3" w:rsidRDefault="00DB01C4" w:rsidP="00DB01C4">
      <w:pPr>
        <w:rPr>
          <w:rFonts w:ascii="Arial" w:hAnsi="Arial" w:cs="Arial"/>
          <w:b/>
          <w:sz w:val="28"/>
        </w:rPr>
      </w:pPr>
    </w:p>
    <w:p w14:paraId="378061B0" w14:textId="77777777" w:rsidR="00DB01C4" w:rsidRPr="00EF66C3" w:rsidRDefault="00DB01C4" w:rsidP="00DB01C4">
      <w:pPr>
        <w:rPr>
          <w:rFonts w:ascii="Arial" w:hAnsi="Arial" w:cs="Arial"/>
          <w:b/>
          <w:sz w:val="28"/>
        </w:rPr>
      </w:pPr>
    </w:p>
    <w:p w14:paraId="5330658B" w14:textId="77777777" w:rsidR="00DB01C4" w:rsidRPr="00EF66C3" w:rsidRDefault="00DB01C4" w:rsidP="00DB01C4">
      <w:pPr>
        <w:rPr>
          <w:rFonts w:ascii="Arial" w:hAnsi="Arial" w:cs="Arial"/>
          <w:b/>
          <w:sz w:val="28"/>
        </w:rPr>
      </w:pPr>
    </w:p>
    <w:p w14:paraId="02B45FB7" w14:textId="77777777" w:rsidR="00DB01C4" w:rsidRPr="00EF66C3" w:rsidRDefault="00DB01C4" w:rsidP="00DB01C4">
      <w:pPr>
        <w:rPr>
          <w:rFonts w:ascii="Arial" w:hAnsi="Arial" w:cs="Arial"/>
          <w:b/>
          <w:sz w:val="28"/>
        </w:rPr>
      </w:pPr>
    </w:p>
    <w:p w14:paraId="5CC89744" w14:textId="77777777" w:rsidR="00DB01C4" w:rsidRPr="00EF66C3" w:rsidRDefault="00DB01C4" w:rsidP="00DB01C4">
      <w:pPr>
        <w:rPr>
          <w:rFonts w:ascii="Arial" w:hAnsi="Arial" w:cs="Arial"/>
          <w:b/>
          <w:sz w:val="28"/>
        </w:rPr>
      </w:pPr>
    </w:p>
    <w:p w14:paraId="165FF6DB" w14:textId="77777777" w:rsidR="00DB01C4" w:rsidRPr="00EF66C3" w:rsidRDefault="00DB01C4" w:rsidP="00DB01C4">
      <w:pPr>
        <w:rPr>
          <w:rFonts w:ascii="Arial" w:hAnsi="Arial" w:cs="Arial"/>
          <w:b/>
          <w:sz w:val="28"/>
        </w:rPr>
      </w:pPr>
    </w:p>
    <w:p w14:paraId="7A8DF04B" w14:textId="77777777" w:rsidR="00DB01C4" w:rsidRPr="00EF66C3" w:rsidRDefault="00DB01C4" w:rsidP="00DB01C4">
      <w:pPr>
        <w:rPr>
          <w:rFonts w:ascii="Arial" w:hAnsi="Arial" w:cs="Arial"/>
          <w:b/>
          <w:sz w:val="28"/>
        </w:rPr>
      </w:pPr>
    </w:p>
    <w:p w14:paraId="32486B0D" w14:textId="77777777" w:rsidR="00DB01C4" w:rsidRPr="00EF66C3" w:rsidRDefault="00DB01C4" w:rsidP="00DB01C4">
      <w:pPr>
        <w:rPr>
          <w:rFonts w:ascii="Arial" w:hAnsi="Arial" w:cs="Arial"/>
          <w:b/>
          <w:sz w:val="28"/>
        </w:rPr>
      </w:pPr>
    </w:p>
    <w:p w14:paraId="1F3FAAAA" w14:textId="77777777" w:rsidR="00DB01C4" w:rsidRPr="00EF66C3" w:rsidRDefault="00DB01C4" w:rsidP="00DB01C4">
      <w:pPr>
        <w:rPr>
          <w:rFonts w:ascii="Arial" w:hAnsi="Arial" w:cs="Arial"/>
          <w:b/>
          <w:sz w:val="28"/>
        </w:rPr>
      </w:pPr>
    </w:p>
    <w:p w14:paraId="68830689" w14:textId="42D4865F" w:rsidR="00DB01C4" w:rsidRPr="00EF66C3" w:rsidRDefault="00B632F9" w:rsidP="00B632F9">
      <w:pPr>
        <w:tabs>
          <w:tab w:val="left" w:pos="6690"/>
        </w:tabs>
        <w:rPr>
          <w:rFonts w:ascii="Arial" w:hAnsi="Arial" w:cs="Arial"/>
          <w:b/>
          <w:sz w:val="28"/>
        </w:rPr>
      </w:pPr>
      <w:r>
        <w:rPr>
          <w:rFonts w:ascii="Arial" w:hAnsi="Arial" w:cs="Arial"/>
          <w:b/>
          <w:sz w:val="28"/>
        </w:rPr>
        <w:tab/>
      </w:r>
    </w:p>
    <w:p w14:paraId="059E9A41" w14:textId="6353C6EA" w:rsidR="00DB01C4" w:rsidRPr="00EF66C3" w:rsidRDefault="00B632F9" w:rsidP="00B632F9">
      <w:pPr>
        <w:tabs>
          <w:tab w:val="left" w:pos="6248"/>
        </w:tabs>
        <w:rPr>
          <w:rFonts w:ascii="Arial" w:hAnsi="Arial" w:cs="Arial"/>
          <w:b/>
          <w:sz w:val="28"/>
        </w:rPr>
      </w:pPr>
      <w:r>
        <w:rPr>
          <w:rFonts w:ascii="Arial" w:hAnsi="Arial" w:cs="Arial"/>
          <w:b/>
          <w:sz w:val="28"/>
        </w:rPr>
        <w:tab/>
      </w:r>
    </w:p>
    <w:p w14:paraId="309052FB" w14:textId="77777777" w:rsidR="00DB01C4" w:rsidRPr="00EF66C3" w:rsidRDefault="00DB01C4" w:rsidP="00DB01C4">
      <w:pPr>
        <w:rPr>
          <w:rFonts w:ascii="Arial" w:hAnsi="Arial" w:cs="Arial"/>
          <w:b/>
          <w:sz w:val="28"/>
        </w:rPr>
      </w:pPr>
    </w:p>
    <w:p w14:paraId="2BCC36D5" w14:textId="77777777" w:rsidR="00DB01C4" w:rsidRPr="00EF66C3" w:rsidRDefault="00DB01C4" w:rsidP="00DB01C4">
      <w:pPr>
        <w:rPr>
          <w:rFonts w:ascii="Arial" w:hAnsi="Arial" w:cs="Arial"/>
          <w:b/>
          <w:sz w:val="28"/>
        </w:rPr>
      </w:pPr>
    </w:p>
    <w:p w14:paraId="54606670" w14:textId="77777777" w:rsidR="00DB01C4" w:rsidRPr="00EF66C3" w:rsidRDefault="00DB01C4" w:rsidP="00DB01C4">
      <w:pPr>
        <w:rPr>
          <w:rFonts w:ascii="Arial" w:hAnsi="Arial" w:cs="Arial"/>
          <w:b/>
          <w:sz w:val="28"/>
        </w:rPr>
      </w:pPr>
    </w:p>
    <w:p w14:paraId="1146C775" w14:textId="77777777" w:rsidR="00DB01C4" w:rsidRPr="00EF66C3" w:rsidRDefault="00DB01C4" w:rsidP="00DB01C4">
      <w:pPr>
        <w:rPr>
          <w:rFonts w:ascii="Arial" w:hAnsi="Arial" w:cs="Arial"/>
          <w:b/>
          <w:sz w:val="28"/>
        </w:rPr>
      </w:pPr>
    </w:p>
    <w:p w14:paraId="635E9524" w14:textId="77777777" w:rsidR="00DB01C4" w:rsidRPr="00EF66C3" w:rsidRDefault="00DB01C4" w:rsidP="00DB01C4">
      <w:pPr>
        <w:rPr>
          <w:rFonts w:ascii="Arial" w:hAnsi="Arial" w:cs="Arial"/>
          <w:b/>
          <w:sz w:val="28"/>
        </w:rPr>
      </w:pPr>
    </w:p>
    <w:p w14:paraId="3E8C646A" w14:textId="77777777" w:rsidR="00DB01C4" w:rsidRPr="00EF66C3" w:rsidRDefault="00DB01C4" w:rsidP="00DB01C4">
      <w:pPr>
        <w:rPr>
          <w:rFonts w:ascii="Arial" w:hAnsi="Arial" w:cs="Arial"/>
          <w:b/>
          <w:sz w:val="28"/>
        </w:rPr>
      </w:pPr>
    </w:p>
    <w:p w14:paraId="2AF50449" w14:textId="77777777" w:rsidR="00DB01C4" w:rsidRPr="00EF66C3" w:rsidRDefault="00DB01C4" w:rsidP="00DB01C4">
      <w:pPr>
        <w:rPr>
          <w:rFonts w:ascii="Arial" w:hAnsi="Arial" w:cs="Arial"/>
          <w:b/>
          <w:sz w:val="28"/>
        </w:rPr>
      </w:pPr>
    </w:p>
    <w:p w14:paraId="14B22CD4" w14:textId="77777777" w:rsidR="00DB01C4" w:rsidRPr="00EF66C3" w:rsidRDefault="00DB01C4" w:rsidP="00DB01C4">
      <w:pPr>
        <w:rPr>
          <w:rFonts w:ascii="Arial" w:hAnsi="Arial" w:cs="Arial"/>
          <w:b/>
          <w:sz w:val="28"/>
        </w:rPr>
      </w:pPr>
    </w:p>
    <w:p w14:paraId="126E7F5C" w14:textId="77777777" w:rsidR="00DB01C4" w:rsidRPr="00EF66C3" w:rsidRDefault="00DB01C4" w:rsidP="00DB01C4">
      <w:pPr>
        <w:rPr>
          <w:rFonts w:ascii="Arial" w:hAnsi="Arial" w:cs="Arial"/>
          <w:b/>
          <w:sz w:val="28"/>
        </w:rPr>
      </w:pPr>
      <w:r w:rsidRPr="00EF66C3">
        <w:rPr>
          <w:rFonts w:ascii="Arial" w:hAnsi="Arial" w:cs="Arial"/>
          <w:noProof/>
          <w:lang w:eastAsia="en-AU"/>
        </w:rPr>
        <mc:AlternateContent>
          <mc:Choice Requires="wps">
            <w:drawing>
              <wp:anchor distT="0" distB="0" distL="114300" distR="114300" simplePos="0" relativeHeight="251658241" behindDoc="0" locked="0" layoutInCell="1" allowOverlap="1" wp14:anchorId="2309DA5E" wp14:editId="31560051">
                <wp:simplePos x="0" y="0"/>
                <wp:positionH relativeFrom="column">
                  <wp:posOffset>956945</wp:posOffset>
                </wp:positionH>
                <wp:positionV relativeFrom="paragraph">
                  <wp:posOffset>84455</wp:posOffset>
                </wp:positionV>
                <wp:extent cx="5381625" cy="215265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152650"/>
                        </a:xfrm>
                        <a:prstGeom prst="rect">
                          <a:avLst/>
                        </a:prstGeom>
                        <a:solidFill>
                          <a:srgbClr val="FFFFFF"/>
                        </a:solidFill>
                        <a:ln w="9525">
                          <a:noFill/>
                          <a:miter lim="800000"/>
                          <a:headEnd/>
                          <a:tailEnd/>
                        </a:ln>
                      </wps:spPr>
                      <wps:txbx>
                        <w:txbxContent>
                          <w:p w14:paraId="5B5F56A2" w14:textId="77777777" w:rsidR="00B632F9" w:rsidRPr="00B632F9" w:rsidRDefault="00B632F9" w:rsidP="00B632F9">
                            <w:pPr>
                              <w:jc w:val="right"/>
                              <w:rPr>
                                <w:rFonts w:ascii="Arial" w:hAnsi="Arial" w:cs="Arial"/>
                                <w:b/>
                                <w:bCs/>
                                <w:sz w:val="28"/>
                                <w:szCs w:val="28"/>
                              </w:rPr>
                            </w:pPr>
                            <w:r w:rsidRPr="00B632F9">
                              <w:rPr>
                                <w:rFonts w:ascii="Arial" w:hAnsi="Arial" w:cs="Arial"/>
                                <w:b/>
                                <w:bCs/>
                                <w:sz w:val="28"/>
                                <w:szCs w:val="28"/>
                              </w:rPr>
                              <w:t>Municipal Association of Victoria</w:t>
                            </w:r>
                          </w:p>
                          <w:p w14:paraId="738B5F23" w14:textId="77777777" w:rsidR="00B632F9" w:rsidRPr="00B632F9" w:rsidRDefault="00B632F9" w:rsidP="00B632F9">
                            <w:pPr>
                              <w:jc w:val="right"/>
                              <w:rPr>
                                <w:rFonts w:ascii="Arial" w:hAnsi="Arial" w:cs="Arial"/>
                                <w:b/>
                                <w:bCs/>
                                <w:sz w:val="28"/>
                                <w:szCs w:val="28"/>
                              </w:rPr>
                            </w:pPr>
                          </w:p>
                          <w:p w14:paraId="44CDBD32" w14:textId="77777777" w:rsidR="00B632F9" w:rsidRPr="00B632F9" w:rsidRDefault="00B632F9" w:rsidP="00B632F9">
                            <w:pPr>
                              <w:jc w:val="right"/>
                              <w:rPr>
                                <w:rFonts w:ascii="Arial" w:hAnsi="Arial" w:cs="Arial"/>
                                <w:b/>
                                <w:bCs/>
                                <w:sz w:val="28"/>
                                <w:szCs w:val="28"/>
                              </w:rPr>
                            </w:pPr>
                          </w:p>
                          <w:p w14:paraId="23E00E31" w14:textId="77777777" w:rsidR="00B632F9" w:rsidRPr="00B632F9" w:rsidRDefault="00B632F9" w:rsidP="00B632F9">
                            <w:pPr>
                              <w:jc w:val="right"/>
                              <w:rPr>
                                <w:rFonts w:ascii="Arial" w:hAnsi="Arial" w:cs="Arial"/>
                                <w:b/>
                                <w:bCs/>
                                <w:sz w:val="36"/>
                                <w:szCs w:val="36"/>
                              </w:rPr>
                            </w:pPr>
                            <w:r w:rsidRPr="00B632F9">
                              <w:rPr>
                                <w:rFonts w:ascii="Arial" w:hAnsi="Arial" w:cs="Arial"/>
                                <w:b/>
                                <w:bCs/>
                                <w:sz w:val="36"/>
                                <w:szCs w:val="36"/>
                              </w:rPr>
                              <w:t>Code of Conduct</w:t>
                            </w:r>
                          </w:p>
                          <w:p w14:paraId="658D3E46" w14:textId="77777777" w:rsidR="00B632F9" w:rsidRPr="00B632F9" w:rsidRDefault="00B632F9" w:rsidP="00B632F9">
                            <w:pPr>
                              <w:jc w:val="right"/>
                              <w:rPr>
                                <w:rFonts w:ascii="Arial" w:hAnsi="Arial" w:cs="Arial"/>
                                <w:b/>
                                <w:bCs/>
                                <w:sz w:val="28"/>
                                <w:szCs w:val="28"/>
                              </w:rPr>
                            </w:pPr>
                            <w:r w:rsidRPr="00B632F9">
                              <w:rPr>
                                <w:rFonts w:ascii="Arial" w:hAnsi="Arial" w:cs="Arial"/>
                                <w:b/>
                                <w:bCs/>
                                <w:sz w:val="28"/>
                                <w:szCs w:val="28"/>
                              </w:rPr>
                              <w:t xml:space="preserve">For Members of the Management Board, Insurance Board, </w:t>
                            </w:r>
                          </w:p>
                          <w:p w14:paraId="769AE06A" w14:textId="77777777" w:rsidR="00B632F9" w:rsidRPr="00B632F9" w:rsidRDefault="00B632F9" w:rsidP="00B632F9">
                            <w:pPr>
                              <w:jc w:val="right"/>
                              <w:rPr>
                                <w:rFonts w:ascii="Arial" w:hAnsi="Arial" w:cs="Arial"/>
                                <w:b/>
                                <w:bCs/>
                                <w:sz w:val="28"/>
                                <w:szCs w:val="28"/>
                              </w:rPr>
                            </w:pPr>
                            <w:r w:rsidRPr="00B632F9">
                              <w:rPr>
                                <w:rFonts w:ascii="Arial" w:hAnsi="Arial" w:cs="Arial"/>
                                <w:b/>
                                <w:bCs/>
                                <w:sz w:val="28"/>
                                <w:szCs w:val="28"/>
                              </w:rPr>
                              <w:t>Workcare Board, Audit and Risk Committee.</w:t>
                            </w:r>
                          </w:p>
                          <w:p w14:paraId="2EA02C4F" w14:textId="77777777" w:rsidR="00B632F9" w:rsidRPr="00B632F9" w:rsidRDefault="00B632F9" w:rsidP="00B632F9">
                            <w:pPr>
                              <w:jc w:val="right"/>
                              <w:rPr>
                                <w:rFonts w:ascii="Arial" w:hAnsi="Arial" w:cs="Arial"/>
                                <w:b/>
                                <w:bCs/>
                                <w:sz w:val="28"/>
                                <w:szCs w:val="28"/>
                              </w:rPr>
                            </w:pPr>
                          </w:p>
                          <w:p w14:paraId="51D09875" w14:textId="77777777" w:rsidR="00B632F9" w:rsidRPr="00B632F9" w:rsidRDefault="00B632F9" w:rsidP="00B632F9">
                            <w:pPr>
                              <w:jc w:val="right"/>
                              <w:rPr>
                                <w:rFonts w:ascii="Arial" w:hAnsi="Arial" w:cs="Arial"/>
                                <w:b/>
                                <w:bCs/>
                                <w:szCs w:val="22"/>
                              </w:rPr>
                            </w:pPr>
                            <w:r w:rsidRPr="00B632F9">
                              <w:rPr>
                                <w:rFonts w:ascii="Arial" w:hAnsi="Arial" w:cs="Arial"/>
                                <w:b/>
                                <w:bCs/>
                                <w:szCs w:val="22"/>
                              </w:rPr>
                              <w:t>Approved 4 June 2021</w:t>
                            </w:r>
                          </w:p>
                          <w:p w14:paraId="53779271" w14:textId="6CC4F7B2" w:rsidR="005E2113" w:rsidRPr="008E2433" w:rsidRDefault="005E2113" w:rsidP="00DB01C4">
                            <w:pPr>
                              <w:jc w:val="right"/>
                              <w:rPr>
                                <w:rFonts w:ascii="Arial" w:hAnsi="Arial" w:cs="Arial"/>
                                <w:b/>
                                <w:color w:val="000000" w:themeColor="text1"/>
                                <w:szCs w:val="22"/>
                              </w:rPr>
                            </w:pPr>
                          </w:p>
                          <w:p w14:paraId="799F1CB8" w14:textId="77777777" w:rsidR="005E2113" w:rsidRDefault="005E2113" w:rsidP="00DB01C4"/>
                          <w:p w14:paraId="681DC351" w14:textId="77777777" w:rsidR="005E2113" w:rsidRDefault="005E2113" w:rsidP="00DB01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9DA5E" id="_x0000_t202" coordsize="21600,21600" o:spt="202" path="m,l,21600r21600,l21600,xe">
                <v:stroke joinstyle="miter"/>
                <v:path gradientshapeok="t" o:connecttype="rect"/>
              </v:shapetype>
              <v:shape id="Text Box 307" o:spid="_x0000_s1026" type="#_x0000_t202" style="position:absolute;margin-left:75.35pt;margin-top:6.65pt;width:423.75pt;height: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" stroked="f">
                <v:textbox>
                  <w:txbxContent>
                    <w:p w14:paraId="5B5F56A2" w14:textId="77777777" w:rsidR="00B632F9" w:rsidRPr="00B632F9" w:rsidRDefault="00B632F9" w:rsidP="00B632F9">
                      <w:pPr>
                        <w:jc w:val="right"/>
                        <w:rPr>
                          <w:rFonts w:ascii="Arial" w:hAnsi="Arial" w:cs="Arial"/>
                          <w:b/>
                          <w:bCs/>
                          <w:sz w:val="28"/>
                          <w:szCs w:val="28"/>
                        </w:rPr>
                      </w:pPr>
                      <w:r w:rsidRPr="00B632F9">
                        <w:rPr>
                          <w:rFonts w:ascii="Arial" w:hAnsi="Arial" w:cs="Arial"/>
                          <w:b/>
                          <w:bCs/>
                          <w:sz w:val="28"/>
                          <w:szCs w:val="28"/>
                        </w:rPr>
                        <w:t>Municipal Association of Victoria</w:t>
                      </w:r>
                    </w:p>
                    <w:p w14:paraId="738B5F23" w14:textId="77777777" w:rsidR="00B632F9" w:rsidRPr="00B632F9" w:rsidRDefault="00B632F9" w:rsidP="00B632F9">
                      <w:pPr>
                        <w:jc w:val="right"/>
                        <w:rPr>
                          <w:rFonts w:ascii="Arial" w:hAnsi="Arial" w:cs="Arial"/>
                          <w:b/>
                          <w:bCs/>
                          <w:sz w:val="28"/>
                          <w:szCs w:val="28"/>
                        </w:rPr>
                      </w:pPr>
                    </w:p>
                    <w:p w14:paraId="44CDBD32" w14:textId="77777777" w:rsidR="00B632F9" w:rsidRPr="00B632F9" w:rsidRDefault="00B632F9" w:rsidP="00B632F9">
                      <w:pPr>
                        <w:jc w:val="right"/>
                        <w:rPr>
                          <w:rFonts w:ascii="Arial" w:hAnsi="Arial" w:cs="Arial"/>
                          <w:b/>
                          <w:bCs/>
                          <w:sz w:val="28"/>
                          <w:szCs w:val="28"/>
                        </w:rPr>
                      </w:pPr>
                    </w:p>
                    <w:p w14:paraId="23E00E31" w14:textId="77777777" w:rsidR="00B632F9" w:rsidRPr="00B632F9" w:rsidRDefault="00B632F9" w:rsidP="00B632F9">
                      <w:pPr>
                        <w:jc w:val="right"/>
                        <w:rPr>
                          <w:rFonts w:ascii="Arial" w:hAnsi="Arial" w:cs="Arial"/>
                          <w:b/>
                          <w:bCs/>
                          <w:sz w:val="36"/>
                          <w:szCs w:val="36"/>
                        </w:rPr>
                      </w:pPr>
                      <w:r w:rsidRPr="00B632F9">
                        <w:rPr>
                          <w:rFonts w:ascii="Arial" w:hAnsi="Arial" w:cs="Arial"/>
                          <w:b/>
                          <w:bCs/>
                          <w:sz w:val="36"/>
                          <w:szCs w:val="36"/>
                        </w:rPr>
                        <w:t>Code of Conduct</w:t>
                      </w:r>
                    </w:p>
                    <w:p w14:paraId="658D3E46" w14:textId="77777777" w:rsidR="00B632F9" w:rsidRPr="00B632F9" w:rsidRDefault="00B632F9" w:rsidP="00B632F9">
                      <w:pPr>
                        <w:jc w:val="right"/>
                        <w:rPr>
                          <w:rFonts w:ascii="Arial" w:hAnsi="Arial" w:cs="Arial"/>
                          <w:b/>
                          <w:bCs/>
                          <w:sz w:val="28"/>
                          <w:szCs w:val="28"/>
                        </w:rPr>
                      </w:pPr>
                      <w:r w:rsidRPr="00B632F9">
                        <w:rPr>
                          <w:rFonts w:ascii="Arial" w:hAnsi="Arial" w:cs="Arial"/>
                          <w:b/>
                          <w:bCs/>
                          <w:sz w:val="28"/>
                          <w:szCs w:val="28"/>
                        </w:rPr>
                        <w:t xml:space="preserve">For Members of the Management Board, Insurance Board, </w:t>
                      </w:r>
                    </w:p>
                    <w:p w14:paraId="769AE06A" w14:textId="77777777" w:rsidR="00B632F9" w:rsidRPr="00B632F9" w:rsidRDefault="00B632F9" w:rsidP="00B632F9">
                      <w:pPr>
                        <w:jc w:val="right"/>
                        <w:rPr>
                          <w:rFonts w:ascii="Arial" w:hAnsi="Arial" w:cs="Arial"/>
                          <w:b/>
                          <w:bCs/>
                          <w:sz w:val="28"/>
                          <w:szCs w:val="28"/>
                        </w:rPr>
                      </w:pPr>
                      <w:r w:rsidRPr="00B632F9">
                        <w:rPr>
                          <w:rFonts w:ascii="Arial" w:hAnsi="Arial" w:cs="Arial"/>
                          <w:b/>
                          <w:bCs/>
                          <w:sz w:val="28"/>
                          <w:szCs w:val="28"/>
                        </w:rPr>
                        <w:t>Workcare Board, Audit and Risk Committee.</w:t>
                      </w:r>
                    </w:p>
                    <w:p w14:paraId="2EA02C4F" w14:textId="77777777" w:rsidR="00B632F9" w:rsidRPr="00B632F9" w:rsidRDefault="00B632F9" w:rsidP="00B632F9">
                      <w:pPr>
                        <w:jc w:val="right"/>
                        <w:rPr>
                          <w:rFonts w:ascii="Arial" w:hAnsi="Arial" w:cs="Arial"/>
                          <w:b/>
                          <w:bCs/>
                          <w:sz w:val="28"/>
                          <w:szCs w:val="28"/>
                        </w:rPr>
                      </w:pPr>
                    </w:p>
                    <w:p w14:paraId="51D09875" w14:textId="77777777" w:rsidR="00B632F9" w:rsidRPr="00B632F9" w:rsidRDefault="00B632F9" w:rsidP="00B632F9">
                      <w:pPr>
                        <w:jc w:val="right"/>
                        <w:rPr>
                          <w:rFonts w:ascii="Arial" w:hAnsi="Arial" w:cs="Arial"/>
                          <w:b/>
                          <w:bCs/>
                          <w:szCs w:val="22"/>
                        </w:rPr>
                      </w:pPr>
                      <w:r w:rsidRPr="00B632F9">
                        <w:rPr>
                          <w:rFonts w:ascii="Arial" w:hAnsi="Arial" w:cs="Arial"/>
                          <w:b/>
                          <w:bCs/>
                          <w:szCs w:val="22"/>
                        </w:rPr>
                        <w:t>Approved 4 June 2021</w:t>
                      </w:r>
                    </w:p>
                    <w:p w14:paraId="53779271" w14:textId="6CC4F7B2" w:rsidR="005E2113" w:rsidRPr="008E2433" w:rsidRDefault="005E2113" w:rsidP="00DB01C4">
                      <w:pPr>
                        <w:jc w:val="right"/>
                        <w:rPr>
                          <w:rFonts w:ascii="Arial" w:hAnsi="Arial" w:cs="Arial"/>
                          <w:b/>
                          <w:color w:val="000000" w:themeColor="text1"/>
                          <w:szCs w:val="22"/>
                        </w:rPr>
                      </w:pPr>
                    </w:p>
                    <w:p w14:paraId="799F1CB8" w14:textId="77777777" w:rsidR="005E2113" w:rsidRDefault="005E2113" w:rsidP="00DB01C4"/>
                    <w:p w14:paraId="681DC351" w14:textId="77777777" w:rsidR="005E2113" w:rsidRDefault="005E2113" w:rsidP="00DB01C4"/>
                  </w:txbxContent>
                </v:textbox>
              </v:shape>
            </w:pict>
          </mc:Fallback>
        </mc:AlternateContent>
      </w:r>
    </w:p>
    <w:p w14:paraId="3418A4B2" w14:textId="77777777" w:rsidR="00DB01C4" w:rsidRPr="00EF66C3" w:rsidRDefault="00DB01C4" w:rsidP="00DB01C4">
      <w:pPr>
        <w:rPr>
          <w:rFonts w:ascii="Arial" w:hAnsi="Arial" w:cs="Arial"/>
          <w:b/>
          <w:sz w:val="28"/>
        </w:rPr>
      </w:pPr>
    </w:p>
    <w:p w14:paraId="307303F3" w14:textId="77777777" w:rsidR="00DB01C4" w:rsidRPr="00EF66C3" w:rsidRDefault="00DB01C4" w:rsidP="00DB01C4">
      <w:pPr>
        <w:rPr>
          <w:rFonts w:ascii="Arial" w:hAnsi="Arial" w:cs="Arial"/>
          <w:b/>
          <w:sz w:val="28"/>
        </w:rPr>
      </w:pPr>
    </w:p>
    <w:p w14:paraId="476B5F76" w14:textId="77777777" w:rsidR="00DB01C4" w:rsidRPr="00EF66C3" w:rsidRDefault="00DB01C4" w:rsidP="00DB01C4">
      <w:pPr>
        <w:rPr>
          <w:rFonts w:ascii="Arial" w:hAnsi="Arial" w:cs="Arial"/>
          <w:b/>
          <w:sz w:val="28"/>
        </w:rPr>
      </w:pPr>
    </w:p>
    <w:p w14:paraId="7D3A1811" w14:textId="77777777" w:rsidR="00DB01C4" w:rsidRPr="00EF66C3" w:rsidRDefault="00DB01C4" w:rsidP="00DB01C4">
      <w:pPr>
        <w:rPr>
          <w:rFonts w:ascii="Arial" w:hAnsi="Arial" w:cs="Arial"/>
          <w:b/>
          <w:sz w:val="28"/>
        </w:rPr>
      </w:pPr>
    </w:p>
    <w:p w14:paraId="38BA3B16" w14:textId="77777777" w:rsidR="00DB01C4" w:rsidRPr="00EF66C3" w:rsidRDefault="00DB01C4" w:rsidP="00DB01C4">
      <w:pPr>
        <w:rPr>
          <w:rFonts w:ascii="Arial" w:hAnsi="Arial" w:cs="Arial"/>
          <w:b/>
          <w:sz w:val="28"/>
        </w:rPr>
      </w:pPr>
    </w:p>
    <w:p w14:paraId="5B799F05" w14:textId="77777777" w:rsidR="00DB01C4" w:rsidRPr="00EF66C3" w:rsidRDefault="00DB01C4" w:rsidP="00DB01C4">
      <w:pPr>
        <w:rPr>
          <w:rFonts w:ascii="Arial" w:hAnsi="Arial" w:cs="Arial"/>
          <w:b/>
          <w:sz w:val="28"/>
        </w:rPr>
      </w:pPr>
    </w:p>
    <w:p w14:paraId="63D66F76" w14:textId="77777777" w:rsidR="00DB01C4" w:rsidRPr="00EF66C3" w:rsidRDefault="00DB01C4" w:rsidP="00DB01C4">
      <w:pPr>
        <w:rPr>
          <w:rFonts w:ascii="Arial" w:hAnsi="Arial" w:cs="Arial"/>
          <w:b/>
          <w:sz w:val="28"/>
        </w:rPr>
      </w:pPr>
    </w:p>
    <w:p w14:paraId="347EEA3E" w14:textId="77777777" w:rsidR="00DB01C4" w:rsidRPr="00EF66C3" w:rsidRDefault="00DB01C4" w:rsidP="00DB01C4">
      <w:pPr>
        <w:rPr>
          <w:rFonts w:ascii="Arial" w:hAnsi="Arial" w:cs="Arial"/>
          <w:b/>
          <w:sz w:val="28"/>
        </w:rPr>
      </w:pPr>
    </w:p>
    <w:p w14:paraId="03ED2757" w14:textId="77777777" w:rsidR="00DB01C4" w:rsidRPr="00EF66C3" w:rsidRDefault="00DB01C4" w:rsidP="00DB01C4">
      <w:pPr>
        <w:rPr>
          <w:rFonts w:ascii="Arial" w:hAnsi="Arial" w:cs="Arial"/>
          <w:b/>
          <w:sz w:val="28"/>
        </w:rPr>
      </w:pPr>
    </w:p>
    <w:p w14:paraId="3C0AEDC7" w14:textId="77777777" w:rsidR="00DB01C4" w:rsidRPr="00EF66C3" w:rsidRDefault="00DB01C4" w:rsidP="00DB01C4">
      <w:pPr>
        <w:rPr>
          <w:rFonts w:ascii="Arial" w:hAnsi="Arial" w:cs="Arial"/>
          <w:b/>
          <w:sz w:val="28"/>
        </w:rPr>
      </w:pPr>
    </w:p>
    <w:p w14:paraId="0A50B57A" w14:textId="77777777" w:rsidR="00DB01C4" w:rsidRPr="00EF66C3" w:rsidRDefault="00DB01C4" w:rsidP="00DB01C4">
      <w:pPr>
        <w:rPr>
          <w:rFonts w:ascii="Arial" w:hAnsi="Arial" w:cs="Arial"/>
          <w:b/>
          <w:sz w:val="28"/>
        </w:rPr>
      </w:pPr>
    </w:p>
    <w:p w14:paraId="554EB60D" w14:textId="77777777" w:rsidR="00DB01C4" w:rsidRPr="00EF66C3" w:rsidRDefault="00DB01C4" w:rsidP="00DB01C4">
      <w:pPr>
        <w:rPr>
          <w:rFonts w:ascii="Arial" w:hAnsi="Arial" w:cs="Arial"/>
          <w:b/>
          <w:sz w:val="28"/>
        </w:rPr>
      </w:pPr>
    </w:p>
    <w:p w14:paraId="47AAFB6C" w14:textId="77777777" w:rsidR="00DB01C4" w:rsidRPr="00EF66C3" w:rsidRDefault="00DB01C4" w:rsidP="00DB01C4">
      <w:pPr>
        <w:rPr>
          <w:rFonts w:ascii="Arial" w:hAnsi="Arial" w:cs="Arial"/>
          <w:b/>
          <w:sz w:val="28"/>
        </w:rPr>
      </w:pPr>
    </w:p>
    <w:p w14:paraId="057C2AE4" w14:textId="77777777" w:rsidR="00DB01C4" w:rsidRPr="00EF66C3" w:rsidRDefault="00DB01C4" w:rsidP="00DB01C4">
      <w:pPr>
        <w:rPr>
          <w:rFonts w:ascii="Arial" w:hAnsi="Arial" w:cs="Arial"/>
          <w:b/>
          <w:sz w:val="28"/>
        </w:rPr>
      </w:pPr>
    </w:p>
    <w:p w14:paraId="07861957" w14:textId="77777777" w:rsidR="00DB01C4" w:rsidRPr="00EF66C3" w:rsidRDefault="00DB01C4" w:rsidP="00DB01C4">
      <w:pPr>
        <w:rPr>
          <w:rFonts w:ascii="Arial" w:hAnsi="Arial" w:cs="Arial"/>
          <w:b/>
          <w:sz w:val="28"/>
        </w:rPr>
      </w:pPr>
    </w:p>
    <w:p w14:paraId="3E86CE09" w14:textId="77777777" w:rsidR="00DB01C4" w:rsidRPr="00EF66C3" w:rsidRDefault="00DB01C4" w:rsidP="00DB01C4">
      <w:pPr>
        <w:rPr>
          <w:rFonts w:ascii="Arial" w:hAnsi="Arial" w:cs="Arial"/>
          <w:b/>
          <w:sz w:val="28"/>
        </w:rPr>
      </w:pPr>
    </w:p>
    <w:p w14:paraId="549B0849" w14:textId="77777777" w:rsidR="00DB01C4" w:rsidRPr="00EF66C3" w:rsidRDefault="00DB01C4" w:rsidP="00DB01C4">
      <w:pPr>
        <w:rPr>
          <w:rFonts w:ascii="Arial" w:hAnsi="Arial" w:cs="Arial"/>
          <w:b/>
          <w:sz w:val="28"/>
        </w:rPr>
      </w:pPr>
    </w:p>
    <w:p w14:paraId="5A99AA44" w14:textId="77777777" w:rsidR="00DB01C4" w:rsidRPr="00EF66C3" w:rsidRDefault="00DB01C4" w:rsidP="00DB01C4">
      <w:pPr>
        <w:rPr>
          <w:rFonts w:ascii="Arial" w:hAnsi="Arial" w:cs="Arial"/>
          <w:b/>
          <w:sz w:val="28"/>
        </w:rPr>
      </w:pPr>
    </w:p>
    <w:p w14:paraId="5425D30F" w14:textId="77777777" w:rsidR="00DB01C4" w:rsidRPr="00EF66C3" w:rsidRDefault="00DB01C4" w:rsidP="00DB01C4">
      <w:pPr>
        <w:rPr>
          <w:rFonts w:ascii="Arial" w:hAnsi="Arial" w:cs="Arial"/>
          <w:b/>
          <w:sz w:val="28"/>
        </w:rPr>
      </w:pPr>
    </w:p>
    <w:p w14:paraId="28433589" w14:textId="77777777" w:rsidR="00B632F9" w:rsidRDefault="00B632F9">
      <w:pPr>
        <w:overflowPunct/>
        <w:autoSpaceDE/>
        <w:autoSpaceDN/>
        <w:adjustRightInd/>
        <w:textAlignment w:val="auto"/>
        <w:rPr>
          <w:rFonts w:ascii="Arial" w:hAnsi="Arial" w:cs="Arial"/>
          <w:b/>
          <w:bCs/>
          <w:sz w:val="28"/>
          <w:szCs w:val="28"/>
        </w:rPr>
      </w:pPr>
      <w:r>
        <w:rPr>
          <w:rFonts w:ascii="Arial" w:hAnsi="Arial" w:cs="Arial"/>
          <w:b/>
          <w:bCs/>
          <w:sz w:val="28"/>
          <w:szCs w:val="28"/>
        </w:rPr>
        <w:br w:type="page"/>
      </w:r>
    </w:p>
    <w:p w14:paraId="0EB8EBD3" w14:textId="31411158" w:rsidR="008975E9" w:rsidRPr="00D92863" w:rsidRDefault="008975E9" w:rsidP="008975E9">
      <w:pPr>
        <w:rPr>
          <w:rFonts w:ascii="Arial" w:hAnsi="Arial" w:cs="Arial"/>
          <w:b/>
          <w:bCs/>
          <w:sz w:val="28"/>
          <w:szCs w:val="28"/>
        </w:rPr>
      </w:pPr>
      <w:r w:rsidRPr="00D92863">
        <w:rPr>
          <w:rFonts w:ascii="Arial" w:hAnsi="Arial" w:cs="Arial"/>
          <w:b/>
          <w:bCs/>
          <w:sz w:val="28"/>
          <w:szCs w:val="28"/>
        </w:rPr>
        <w:lastRenderedPageBreak/>
        <w:t>TABLE OF CONTENTS</w:t>
      </w:r>
    </w:p>
    <w:p w14:paraId="7CCCC3C9" w14:textId="77777777" w:rsidR="008975E9" w:rsidRDefault="008975E9">
      <w:pPr>
        <w:pStyle w:val="TOC1"/>
        <w:rPr>
          <w:rFonts w:eastAsia="Calibri"/>
          <w:b w:val="0"/>
          <w:szCs w:val="22"/>
          <w:lang w:val="en" w:eastAsia="en-AU"/>
        </w:rPr>
      </w:pPr>
    </w:p>
    <w:p w14:paraId="1306FD55" w14:textId="464071B8" w:rsidR="008975E9" w:rsidRPr="008975E9" w:rsidRDefault="008975E9">
      <w:pPr>
        <w:pStyle w:val="TOC1"/>
        <w:rPr>
          <w:rFonts w:eastAsiaTheme="minorEastAsia"/>
          <w:b w:val="0"/>
          <w:szCs w:val="22"/>
          <w:lang w:eastAsia="en-AU"/>
        </w:rPr>
      </w:pPr>
      <w:r w:rsidRPr="008975E9">
        <w:rPr>
          <w:rFonts w:eastAsia="Calibri"/>
          <w:b w:val="0"/>
          <w:szCs w:val="22"/>
          <w:lang w:val="en" w:eastAsia="en-AU"/>
        </w:rPr>
        <w:fldChar w:fldCharType="begin"/>
      </w:r>
      <w:r w:rsidRPr="008975E9">
        <w:rPr>
          <w:rFonts w:eastAsia="Calibri"/>
          <w:b w:val="0"/>
          <w:szCs w:val="22"/>
        </w:rPr>
        <w:instrText xml:space="preserve"> TOC \o "1-2" \h \z \u </w:instrText>
      </w:r>
      <w:r w:rsidRPr="008975E9">
        <w:rPr>
          <w:rFonts w:eastAsia="Calibri"/>
          <w:b w:val="0"/>
          <w:szCs w:val="22"/>
          <w:lang w:val="en" w:eastAsia="en-AU"/>
        </w:rPr>
        <w:fldChar w:fldCharType="separate"/>
      </w:r>
      <w:hyperlink w:anchor="_Toc82507594" w:history="1">
        <w:r w:rsidRPr="008975E9">
          <w:rPr>
            <w:rStyle w:val="Hyperlink"/>
          </w:rPr>
          <w:t>1.</w:t>
        </w:r>
        <w:r w:rsidRPr="008975E9">
          <w:rPr>
            <w:rFonts w:eastAsiaTheme="minorEastAsia"/>
            <w:b w:val="0"/>
            <w:szCs w:val="22"/>
            <w:lang w:eastAsia="en-AU"/>
          </w:rPr>
          <w:tab/>
        </w:r>
        <w:r w:rsidRPr="008975E9">
          <w:rPr>
            <w:rStyle w:val="Hyperlink"/>
          </w:rPr>
          <w:t>INTRODUCTION</w:t>
        </w:r>
        <w:r w:rsidRPr="008975E9">
          <w:rPr>
            <w:webHidden/>
          </w:rPr>
          <w:tab/>
        </w:r>
        <w:r w:rsidRPr="008975E9">
          <w:rPr>
            <w:webHidden/>
          </w:rPr>
          <w:fldChar w:fldCharType="begin"/>
        </w:r>
        <w:r w:rsidRPr="008975E9">
          <w:rPr>
            <w:webHidden/>
          </w:rPr>
          <w:instrText xml:space="preserve"> PAGEREF _Toc82507594 \h </w:instrText>
        </w:r>
        <w:r w:rsidRPr="008975E9">
          <w:rPr>
            <w:webHidden/>
          </w:rPr>
        </w:r>
        <w:r w:rsidRPr="008975E9">
          <w:rPr>
            <w:webHidden/>
          </w:rPr>
          <w:fldChar w:fldCharType="separate"/>
        </w:r>
        <w:r w:rsidR="004A6490">
          <w:rPr>
            <w:webHidden/>
          </w:rPr>
          <w:t>3</w:t>
        </w:r>
        <w:r w:rsidRPr="008975E9">
          <w:rPr>
            <w:webHidden/>
          </w:rPr>
          <w:fldChar w:fldCharType="end"/>
        </w:r>
      </w:hyperlink>
    </w:p>
    <w:p w14:paraId="0E315AA2" w14:textId="0248F2BE" w:rsidR="008975E9" w:rsidRPr="008975E9" w:rsidRDefault="005C613F" w:rsidP="008975E9">
      <w:pPr>
        <w:pStyle w:val="TOC2"/>
        <w:tabs>
          <w:tab w:val="left" w:pos="851"/>
          <w:tab w:val="right" w:leader="dot" w:pos="9061"/>
        </w:tabs>
        <w:ind w:left="0"/>
        <w:rPr>
          <w:rFonts w:ascii="Arial" w:eastAsiaTheme="minorEastAsia" w:hAnsi="Arial" w:cs="Arial"/>
          <w:noProof/>
          <w:szCs w:val="22"/>
          <w:lang w:eastAsia="en-AU"/>
        </w:rPr>
      </w:pPr>
      <w:hyperlink w:anchor="_Toc82507595" w:history="1">
        <w:r w:rsidR="008975E9" w:rsidRPr="008975E9">
          <w:rPr>
            <w:rStyle w:val="Hyperlink"/>
            <w:rFonts w:ascii="Arial" w:hAnsi="Arial" w:cs="Arial"/>
            <w:noProof/>
          </w:rPr>
          <w:t>1.1</w:t>
        </w:r>
        <w:r w:rsidR="008975E9" w:rsidRPr="008975E9">
          <w:rPr>
            <w:rFonts w:ascii="Arial" w:eastAsiaTheme="minorEastAsia" w:hAnsi="Arial" w:cs="Arial"/>
            <w:noProof/>
            <w:szCs w:val="22"/>
            <w:lang w:eastAsia="en-AU"/>
          </w:rPr>
          <w:tab/>
        </w:r>
        <w:r w:rsidR="008975E9" w:rsidRPr="008975E9">
          <w:rPr>
            <w:rStyle w:val="Hyperlink"/>
            <w:rFonts w:ascii="Arial" w:hAnsi="Arial" w:cs="Arial"/>
            <w:noProof/>
          </w:rPr>
          <w:t>Context</w:t>
        </w:r>
        <w:r w:rsidR="008975E9" w:rsidRPr="008975E9">
          <w:rPr>
            <w:rFonts w:ascii="Arial" w:hAnsi="Arial" w:cs="Arial"/>
            <w:noProof/>
            <w:webHidden/>
          </w:rPr>
          <w:tab/>
        </w:r>
        <w:r w:rsidR="008975E9" w:rsidRPr="008975E9">
          <w:rPr>
            <w:rFonts w:ascii="Arial" w:hAnsi="Arial" w:cs="Arial"/>
            <w:noProof/>
            <w:webHidden/>
          </w:rPr>
          <w:fldChar w:fldCharType="begin"/>
        </w:r>
        <w:r w:rsidR="008975E9" w:rsidRPr="008975E9">
          <w:rPr>
            <w:rFonts w:ascii="Arial" w:hAnsi="Arial" w:cs="Arial"/>
            <w:noProof/>
            <w:webHidden/>
          </w:rPr>
          <w:instrText xml:space="preserve"> PAGEREF _Toc82507595 \h </w:instrText>
        </w:r>
        <w:r w:rsidR="008975E9" w:rsidRPr="008975E9">
          <w:rPr>
            <w:rFonts w:ascii="Arial" w:hAnsi="Arial" w:cs="Arial"/>
            <w:noProof/>
            <w:webHidden/>
          </w:rPr>
        </w:r>
        <w:r w:rsidR="008975E9" w:rsidRPr="008975E9">
          <w:rPr>
            <w:rFonts w:ascii="Arial" w:hAnsi="Arial" w:cs="Arial"/>
            <w:noProof/>
            <w:webHidden/>
          </w:rPr>
          <w:fldChar w:fldCharType="separate"/>
        </w:r>
        <w:r w:rsidR="004A6490">
          <w:rPr>
            <w:rFonts w:ascii="Arial" w:hAnsi="Arial" w:cs="Arial"/>
            <w:noProof/>
            <w:webHidden/>
          </w:rPr>
          <w:t>3</w:t>
        </w:r>
        <w:r w:rsidR="008975E9" w:rsidRPr="008975E9">
          <w:rPr>
            <w:rFonts w:ascii="Arial" w:hAnsi="Arial" w:cs="Arial"/>
            <w:noProof/>
            <w:webHidden/>
          </w:rPr>
          <w:fldChar w:fldCharType="end"/>
        </w:r>
      </w:hyperlink>
    </w:p>
    <w:p w14:paraId="166EA789" w14:textId="4B8F8706" w:rsidR="008975E9" w:rsidRPr="008975E9" w:rsidRDefault="005C613F" w:rsidP="008975E9">
      <w:pPr>
        <w:pStyle w:val="TOC2"/>
        <w:tabs>
          <w:tab w:val="left" w:pos="851"/>
          <w:tab w:val="right" w:leader="dot" w:pos="9061"/>
        </w:tabs>
        <w:ind w:left="0"/>
        <w:rPr>
          <w:rFonts w:ascii="Arial" w:eastAsiaTheme="minorEastAsia" w:hAnsi="Arial" w:cs="Arial"/>
          <w:noProof/>
          <w:szCs w:val="22"/>
          <w:lang w:eastAsia="en-AU"/>
        </w:rPr>
      </w:pPr>
      <w:hyperlink w:anchor="_Toc82507596" w:history="1">
        <w:r w:rsidR="008975E9" w:rsidRPr="008975E9">
          <w:rPr>
            <w:rStyle w:val="Hyperlink"/>
            <w:rFonts w:ascii="Arial" w:hAnsi="Arial" w:cs="Arial"/>
            <w:noProof/>
          </w:rPr>
          <w:t>1.2</w:t>
        </w:r>
        <w:r w:rsidR="008975E9" w:rsidRPr="008975E9">
          <w:rPr>
            <w:rFonts w:ascii="Arial" w:eastAsiaTheme="minorEastAsia" w:hAnsi="Arial" w:cs="Arial"/>
            <w:noProof/>
            <w:szCs w:val="22"/>
            <w:lang w:eastAsia="en-AU"/>
          </w:rPr>
          <w:tab/>
        </w:r>
        <w:r w:rsidR="008975E9" w:rsidRPr="008975E9">
          <w:rPr>
            <w:rStyle w:val="Hyperlink"/>
            <w:rFonts w:ascii="Arial" w:hAnsi="Arial" w:cs="Arial"/>
            <w:noProof/>
          </w:rPr>
          <w:t>Purpose</w:t>
        </w:r>
        <w:r w:rsidR="008975E9" w:rsidRPr="008975E9">
          <w:rPr>
            <w:rFonts w:ascii="Arial" w:hAnsi="Arial" w:cs="Arial"/>
            <w:noProof/>
            <w:webHidden/>
          </w:rPr>
          <w:tab/>
        </w:r>
        <w:r w:rsidR="008975E9" w:rsidRPr="008975E9">
          <w:rPr>
            <w:rFonts w:ascii="Arial" w:hAnsi="Arial" w:cs="Arial"/>
            <w:noProof/>
            <w:webHidden/>
          </w:rPr>
          <w:fldChar w:fldCharType="begin"/>
        </w:r>
        <w:r w:rsidR="008975E9" w:rsidRPr="008975E9">
          <w:rPr>
            <w:rFonts w:ascii="Arial" w:hAnsi="Arial" w:cs="Arial"/>
            <w:noProof/>
            <w:webHidden/>
          </w:rPr>
          <w:instrText xml:space="preserve"> PAGEREF _Toc82507596 \h </w:instrText>
        </w:r>
        <w:r w:rsidR="008975E9" w:rsidRPr="008975E9">
          <w:rPr>
            <w:rFonts w:ascii="Arial" w:hAnsi="Arial" w:cs="Arial"/>
            <w:noProof/>
            <w:webHidden/>
          </w:rPr>
        </w:r>
        <w:r w:rsidR="008975E9" w:rsidRPr="008975E9">
          <w:rPr>
            <w:rFonts w:ascii="Arial" w:hAnsi="Arial" w:cs="Arial"/>
            <w:noProof/>
            <w:webHidden/>
          </w:rPr>
          <w:fldChar w:fldCharType="separate"/>
        </w:r>
        <w:r w:rsidR="004A6490">
          <w:rPr>
            <w:rFonts w:ascii="Arial" w:hAnsi="Arial" w:cs="Arial"/>
            <w:noProof/>
            <w:webHidden/>
          </w:rPr>
          <w:t>3</w:t>
        </w:r>
        <w:r w:rsidR="008975E9" w:rsidRPr="008975E9">
          <w:rPr>
            <w:rFonts w:ascii="Arial" w:hAnsi="Arial" w:cs="Arial"/>
            <w:noProof/>
            <w:webHidden/>
          </w:rPr>
          <w:fldChar w:fldCharType="end"/>
        </w:r>
      </w:hyperlink>
    </w:p>
    <w:p w14:paraId="2E1DEC77" w14:textId="7EF938B0" w:rsidR="008975E9" w:rsidRPr="008975E9" w:rsidRDefault="005C613F" w:rsidP="008975E9">
      <w:pPr>
        <w:pStyle w:val="TOC2"/>
        <w:tabs>
          <w:tab w:val="left" w:pos="851"/>
          <w:tab w:val="right" w:leader="dot" w:pos="9061"/>
        </w:tabs>
        <w:ind w:left="0"/>
        <w:rPr>
          <w:rFonts w:ascii="Arial" w:eastAsiaTheme="minorEastAsia" w:hAnsi="Arial" w:cs="Arial"/>
          <w:noProof/>
          <w:szCs w:val="22"/>
          <w:lang w:eastAsia="en-AU"/>
        </w:rPr>
      </w:pPr>
      <w:hyperlink w:anchor="_Toc82507597" w:history="1">
        <w:r w:rsidR="008975E9" w:rsidRPr="008975E9">
          <w:rPr>
            <w:rStyle w:val="Hyperlink"/>
            <w:rFonts w:ascii="Arial" w:hAnsi="Arial" w:cs="Arial"/>
            <w:noProof/>
          </w:rPr>
          <w:t>1.3</w:t>
        </w:r>
        <w:r w:rsidR="008975E9" w:rsidRPr="008975E9">
          <w:rPr>
            <w:rFonts w:ascii="Arial" w:eastAsiaTheme="minorEastAsia" w:hAnsi="Arial" w:cs="Arial"/>
            <w:noProof/>
            <w:szCs w:val="22"/>
            <w:lang w:eastAsia="en-AU"/>
          </w:rPr>
          <w:tab/>
        </w:r>
        <w:r w:rsidR="008975E9" w:rsidRPr="008975E9">
          <w:rPr>
            <w:rStyle w:val="Hyperlink"/>
            <w:rFonts w:ascii="Arial" w:hAnsi="Arial" w:cs="Arial"/>
            <w:noProof/>
          </w:rPr>
          <w:t>Scope</w:t>
        </w:r>
        <w:r w:rsidR="008975E9" w:rsidRPr="008975E9">
          <w:rPr>
            <w:rFonts w:ascii="Arial" w:hAnsi="Arial" w:cs="Arial"/>
            <w:noProof/>
            <w:webHidden/>
          </w:rPr>
          <w:tab/>
        </w:r>
        <w:r w:rsidR="008975E9" w:rsidRPr="008975E9">
          <w:rPr>
            <w:rFonts w:ascii="Arial" w:hAnsi="Arial" w:cs="Arial"/>
            <w:noProof/>
            <w:webHidden/>
          </w:rPr>
          <w:fldChar w:fldCharType="begin"/>
        </w:r>
        <w:r w:rsidR="008975E9" w:rsidRPr="008975E9">
          <w:rPr>
            <w:rFonts w:ascii="Arial" w:hAnsi="Arial" w:cs="Arial"/>
            <w:noProof/>
            <w:webHidden/>
          </w:rPr>
          <w:instrText xml:space="preserve"> PAGEREF _Toc82507597 \h </w:instrText>
        </w:r>
        <w:r w:rsidR="008975E9" w:rsidRPr="008975E9">
          <w:rPr>
            <w:rFonts w:ascii="Arial" w:hAnsi="Arial" w:cs="Arial"/>
            <w:noProof/>
            <w:webHidden/>
          </w:rPr>
        </w:r>
        <w:r w:rsidR="008975E9" w:rsidRPr="008975E9">
          <w:rPr>
            <w:rFonts w:ascii="Arial" w:hAnsi="Arial" w:cs="Arial"/>
            <w:noProof/>
            <w:webHidden/>
          </w:rPr>
          <w:fldChar w:fldCharType="separate"/>
        </w:r>
        <w:r w:rsidR="004A6490">
          <w:rPr>
            <w:rFonts w:ascii="Arial" w:hAnsi="Arial" w:cs="Arial"/>
            <w:noProof/>
            <w:webHidden/>
          </w:rPr>
          <w:t>3</w:t>
        </w:r>
        <w:r w:rsidR="008975E9" w:rsidRPr="008975E9">
          <w:rPr>
            <w:rFonts w:ascii="Arial" w:hAnsi="Arial" w:cs="Arial"/>
            <w:noProof/>
            <w:webHidden/>
          </w:rPr>
          <w:fldChar w:fldCharType="end"/>
        </w:r>
      </w:hyperlink>
    </w:p>
    <w:p w14:paraId="4D0565D3" w14:textId="49ECC015" w:rsidR="008975E9" w:rsidRPr="008975E9" w:rsidRDefault="005C613F">
      <w:pPr>
        <w:pStyle w:val="TOC1"/>
        <w:rPr>
          <w:rFonts w:eastAsiaTheme="minorEastAsia"/>
          <w:b w:val="0"/>
          <w:szCs w:val="22"/>
          <w:lang w:eastAsia="en-AU"/>
        </w:rPr>
      </w:pPr>
      <w:hyperlink w:anchor="_Toc82507598" w:history="1">
        <w:r w:rsidR="008975E9" w:rsidRPr="008975E9">
          <w:rPr>
            <w:rStyle w:val="Hyperlink"/>
            <w:lang w:val="en" w:eastAsia="en-AU"/>
          </w:rPr>
          <w:t>2.</w:t>
        </w:r>
        <w:r w:rsidR="008975E9" w:rsidRPr="008975E9">
          <w:rPr>
            <w:rFonts w:eastAsiaTheme="minorEastAsia"/>
            <w:b w:val="0"/>
            <w:szCs w:val="22"/>
            <w:lang w:eastAsia="en-AU"/>
          </w:rPr>
          <w:tab/>
        </w:r>
        <w:r w:rsidR="008975E9" w:rsidRPr="008975E9">
          <w:rPr>
            <w:rStyle w:val="Hyperlink"/>
            <w:lang w:val="en" w:eastAsia="en-AU"/>
          </w:rPr>
          <w:t>CONDUCT PRINCIPLES</w:t>
        </w:r>
        <w:r w:rsidR="008975E9" w:rsidRPr="008975E9">
          <w:rPr>
            <w:webHidden/>
          </w:rPr>
          <w:tab/>
        </w:r>
        <w:r w:rsidR="008975E9" w:rsidRPr="008975E9">
          <w:rPr>
            <w:webHidden/>
          </w:rPr>
          <w:fldChar w:fldCharType="begin"/>
        </w:r>
        <w:r w:rsidR="008975E9" w:rsidRPr="008975E9">
          <w:rPr>
            <w:webHidden/>
          </w:rPr>
          <w:instrText xml:space="preserve"> PAGEREF _Toc82507598 \h </w:instrText>
        </w:r>
        <w:r w:rsidR="008975E9" w:rsidRPr="008975E9">
          <w:rPr>
            <w:webHidden/>
          </w:rPr>
        </w:r>
        <w:r w:rsidR="008975E9" w:rsidRPr="008975E9">
          <w:rPr>
            <w:webHidden/>
          </w:rPr>
          <w:fldChar w:fldCharType="separate"/>
        </w:r>
        <w:r w:rsidR="004A6490">
          <w:rPr>
            <w:webHidden/>
          </w:rPr>
          <w:t>3</w:t>
        </w:r>
        <w:r w:rsidR="008975E9" w:rsidRPr="008975E9">
          <w:rPr>
            <w:webHidden/>
          </w:rPr>
          <w:fldChar w:fldCharType="end"/>
        </w:r>
      </w:hyperlink>
    </w:p>
    <w:p w14:paraId="63202C43" w14:textId="63FB154F" w:rsidR="008975E9" w:rsidRPr="008975E9" w:rsidRDefault="005C613F">
      <w:pPr>
        <w:pStyle w:val="TOC1"/>
        <w:rPr>
          <w:rFonts w:eastAsiaTheme="minorEastAsia"/>
          <w:b w:val="0"/>
          <w:szCs w:val="22"/>
          <w:lang w:eastAsia="en-AU"/>
        </w:rPr>
      </w:pPr>
      <w:hyperlink w:anchor="_Toc82507599" w:history="1">
        <w:r w:rsidR="008975E9" w:rsidRPr="008975E9">
          <w:rPr>
            <w:rStyle w:val="Hyperlink"/>
          </w:rPr>
          <w:t>3.</w:t>
        </w:r>
        <w:r w:rsidR="008975E9" w:rsidRPr="008975E9">
          <w:rPr>
            <w:rFonts w:eastAsiaTheme="minorEastAsia"/>
            <w:b w:val="0"/>
            <w:szCs w:val="22"/>
            <w:lang w:eastAsia="en-AU"/>
          </w:rPr>
          <w:tab/>
        </w:r>
        <w:r w:rsidR="008975E9" w:rsidRPr="008975E9">
          <w:rPr>
            <w:rStyle w:val="Hyperlink"/>
          </w:rPr>
          <w:t>CONFLICT OF INTEREST</w:t>
        </w:r>
        <w:r w:rsidR="008975E9" w:rsidRPr="008975E9">
          <w:rPr>
            <w:webHidden/>
          </w:rPr>
          <w:tab/>
        </w:r>
        <w:r w:rsidR="008975E9" w:rsidRPr="008975E9">
          <w:rPr>
            <w:webHidden/>
          </w:rPr>
          <w:fldChar w:fldCharType="begin"/>
        </w:r>
        <w:r w:rsidR="008975E9" w:rsidRPr="008975E9">
          <w:rPr>
            <w:webHidden/>
          </w:rPr>
          <w:instrText xml:space="preserve"> PAGEREF _Toc82507599 \h </w:instrText>
        </w:r>
        <w:r w:rsidR="008975E9" w:rsidRPr="008975E9">
          <w:rPr>
            <w:webHidden/>
          </w:rPr>
        </w:r>
        <w:r w:rsidR="008975E9" w:rsidRPr="008975E9">
          <w:rPr>
            <w:webHidden/>
          </w:rPr>
          <w:fldChar w:fldCharType="separate"/>
        </w:r>
        <w:r w:rsidR="004A6490">
          <w:rPr>
            <w:webHidden/>
          </w:rPr>
          <w:t>5</w:t>
        </w:r>
        <w:r w:rsidR="008975E9" w:rsidRPr="008975E9">
          <w:rPr>
            <w:webHidden/>
          </w:rPr>
          <w:fldChar w:fldCharType="end"/>
        </w:r>
      </w:hyperlink>
    </w:p>
    <w:p w14:paraId="644EF3A9" w14:textId="27E3810A" w:rsidR="008975E9" w:rsidRPr="008975E9" w:rsidRDefault="005C613F">
      <w:pPr>
        <w:pStyle w:val="TOC1"/>
        <w:rPr>
          <w:rFonts w:eastAsiaTheme="minorEastAsia"/>
          <w:b w:val="0"/>
          <w:szCs w:val="22"/>
          <w:lang w:eastAsia="en-AU"/>
        </w:rPr>
      </w:pPr>
      <w:hyperlink w:anchor="_Toc82507600" w:history="1">
        <w:r w:rsidR="008975E9" w:rsidRPr="008975E9">
          <w:rPr>
            <w:rStyle w:val="Hyperlink"/>
          </w:rPr>
          <w:t>4.</w:t>
        </w:r>
        <w:r w:rsidR="008975E9" w:rsidRPr="008975E9">
          <w:rPr>
            <w:rFonts w:eastAsiaTheme="minorEastAsia"/>
            <w:b w:val="0"/>
            <w:szCs w:val="22"/>
            <w:lang w:eastAsia="en-AU"/>
          </w:rPr>
          <w:tab/>
        </w:r>
        <w:r w:rsidR="008975E9" w:rsidRPr="008975E9">
          <w:rPr>
            <w:rStyle w:val="Hyperlink"/>
          </w:rPr>
          <w:t>GIFTS AND BENEFITS</w:t>
        </w:r>
        <w:r w:rsidR="008975E9" w:rsidRPr="008975E9">
          <w:rPr>
            <w:webHidden/>
          </w:rPr>
          <w:tab/>
        </w:r>
        <w:r w:rsidR="008975E9" w:rsidRPr="008975E9">
          <w:rPr>
            <w:webHidden/>
          </w:rPr>
          <w:fldChar w:fldCharType="begin"/>
        </w:r>
        <w:r w:rsidR="008975E9" w:rsidRPr="008975E9">
          <w:rPr>
            <w:webHidden/>
          </w:rPr>
          <w:instrText xml:space="preserve"> PAGEREF _Toc82507600 \h </w:instrText>
        </w:r>
        <w:r w:rsidR="008975E9" w:rsidRPr="008975E9">
          <w:rPr>
            <w:webHidden/>
          </w:rPr>
        </w:r>
        <w:r w:rsidR="008975E9" w:rsidRPr="008975E9">
          <w:rPr>
            <w:webHidden/>
          </w:rPr>
          <w:fldChar w:fldCharType="separate"/>
        </w:r>
        <w:r w:rsidR="004A6490">
          <w:rPr>
            <w:webHidden/>
          </w:rPr>
          <w:t>5</w:t>
        </w:r>
        <w:r w:rsidR="008975E9" w:rsidRPr="008975E9">
          <w:rPr>
            <w:webHidden/>
          </w:rPr>
          <w:fldChar w:fldCharType="end"/>
        </w:r>
      </w:hyperlink>
    </w:p>
    <w:p w14:paraId="43E674C2" w14:textId="12E225C0" w:rsidR="008975E9" w:rsidRPr="008975E9" w:rsidRDefault="005C613F">
      <w:pPr>
        <w:pStyle w:val="TOC1"/>
        <w:rPr>
          <w:rFonts w:eastAsiaTheme="minorEastAsia"/>
          <w:b w:val="0"/>
          <w:szCs w:val="22"/>
          <w:lang w:eastAsia="en-AU"/>
        </w:rPr>
      </w:pPr>
      <w:hyperlink w:anchor="_Toc82507601" w:history="1">
        <w:r w:rsidR="008975E9" w:rsidRPr="008975E9">
          <w:rPr>
            <w:rStyle w:val="Hyperlink"/>
          </w:rPr>
          <w:t>5.</w:t>
        </w:r>
        <w:r w:rsidR="008975E9" w:rsidRPr="008975E9">
          <w:rPr>
            <w:rFonts w:eastAsiaTheme="minorEastAsia"/>
            <w:b w:val="0"/>
            <w:szCs w:val="22"/>
            <w:lang w:eastAsia="en-AU"/>
          </w:rPr>
          <w:tab/>
        </w:r>
        <w:r w:rsidR="008975E9" w:rsidRPr="008975E9">
          <w:rPr>
            <w:rStyle w:val="Hyperlink"/>
          </w:rPr>
          <w:t>HEALTH AND SAFETY</w:t>
        </w:r>
        <w:r w:rsidR="008975E9" w:rsidRPr="008975E9">
          <w:rPr>
            <w:webHidden/>
          </w:rPr>
          <w:tab/>
        </w:r>
        <w:r w:rsidR="008975E9" w:rsidRPr="008975E9">
          <w:rPr>
            <w:webHidden/>
          </w:rPr>
          <w:fldChar w:fldCharType="begin"/>
        </w:r>
        <w:r w:rsidR="008975E9" w:rsidRPr="008975E9">
          <w:rPr>
            <w:webHidden/>
          </w:rPr>
          <w:instrText xml:space="preserve"> PAGEREF _Toc82507601 \h </w:instrText>
        </w:r>
        <w:r w:rsidR="008975E9" w:rsidRPr="008975E9">
          <w:rPr>
            <w:webHidden/>
          </w:rPr>
        </w:r>
        <w:r w:rsidR="008975E9" w:rsidRPr="008975E9">
          <w:rPr>
            <w:webHidden/>
          </w:rPr>
          <w:fldChar w:fldCharType="separate"/>
        </w:r>
        <w:r w:rsidR="004A6490">
          <w:rPr>
            <w:webHidden/>
          </w:rPr>
          <w:t>5</w:t>
        </w:r>
        <w:r w:rsidR="008975E9" w:rsidRPr="008975E9">
          <w:rPr>
            <w:webHidden/>
          </w:rPr>
          <w:fldChar w:fldCharType="end"/>
        </w:r>
      </w:hyperlink>
    </w:p>
    <w:p w14:paraId="7B1A128F" w14:textId="06979241" w:rsidR="008975E9" w:rsidRPr="008975E9" w:rsidRDefault="005C613F">
      <w:pPr>
        <w:pStyle w:val="TOC1"/>
        <w:rPr>
          <w:rFonts w:eastAsiaTheme="minorEastAsia"/>
          <w:b w:val="0"/>
          <w:szCs w:val="22"/>
          <w:lang w:eastAsia="en-AU"/>
        </w:rPr>
      </w:pPr>
      <w:hyperlink w:anchor="_Toc82507602" w:history="1">
        <w:r w:rsidR="008975E9" w:rsidRPr="008975E9">
          <w:rPr>
            <w:rStyle w:val="Hyperlink"/>
          </w:rPr>
          <w:t>6.</w:t>
        </w:r>
        <w:r w:rsidR="008975E9" w:rsidRPr="008975E9">
          <w:rPr>
            <w:rFonts w:eastAsiaTheme="minorEastAsia"/>
            <w:b w:val="0"/>
            <w:szCs w:val="22"/>
            <w:lang w:eastAsia="en-AU"/>
          </w:rPr>
          <w:tab/>
        </w:r>
        <w:r w:rsidR="008975E9" w:rsidRPr="008975E9">
          <w:rPr>
            <w:rStyle w:val="Hyperlink"/>
          </w:rPr>
          <w:t>OFFICIAL INFORMATION</w:t>
        </w:r>
        <w:r w:rsidR="008975E9" w:rsidRPr="008975E9">
          <w:rPr>
            <w:webHidden/>
          </w:rPr>
          <w:tab/>
        </w:r>
        <w:r w:rsidR="008975E9" w:rsidRPr="008975E9">
          <w:rPr>
            <w:webHidden/>
          </w:rPr>
          <w:fldChar w:fldCharType="begin"/>
        </w:r>
        <w:r w:rsidR="008975E9" w:rsidRPr="008975E9">
          <w:rPr>
            <w:webHidden/>
          </w:rPr>
          <w:instrText xml:space="preserve"> PAGEREF _Toc82507602 \h </w:instrText>
        </w:r>
        <w:r w:rsidR="008975E9" w:rsidRPr="008975E9">
          <w:rPr>
            <w:webHidden/>
          </w:rPr>
        </w:r>
        <w:r w:rsidR="008975E9" w:rsidRPr="008975E9">
          <w:rPr>
            <w:webHidden/>
          </w:rPr>
          <w:fldChar w:fldCharType="separate"/>
        </w:r>
        <w:r w:rsidR="004A6490">
          <w:rPr>
            <w:webHidden/>
          </w:rPr>
          <w:t>6</w:t>
        </w:r>
        <w:r w:rsidR="008975E9" w:rsidRPr="008975E9">
          <w:rPr>
            <w:webHidden/>
          </w:rPr>
          <w:fldChar w:fldCharType="end"/>
        </w:r>
      </w:hyperlink>
    </w:p>
    <w:p w14:paraId="32470138" w14:textId="46A3EBBA" w:rsidR="008975E9" w:rsidRPr="008975E9" w:rsidRDefault="005C613F">
      <w:pPr>
        <w:pStyle w:val="TOC1"/>
        <w:rPr>
          <w:rFonts w:eastAsiaTheme="minorEastAsia"/>
          <w:b w:val="0"/>
          <w:szCs w:val="22"/>
          <w:lang w:eastAsia="en-AU"/>
        </w:rPr>
      </w:pPr>
      <w:hyperlink w:anchor="_Toc82507603" w:history="1">
        <w:r w:rsidR="008975E9" w:rsidRPr="008975E9">
          <w:rPr>
            <w:rStyle w:val="Hyperlink"/>
          </w:rPr>
          <w:t>7.</w:t>
        </w:r>
        <w:r w:rsidR="008975E9" w:rsidRPr="008975E9">
          <w:rPr>
            <w:rFonts w:eastAsiaTheme="minorEastAsia"/>
            <w:b w:val="0"/>
            <w:szCs w:val="22"/>
            <w:lang w:eastAsia="en-AU"/>
          </w:rPr>
          <w:tab/>
        </w:r>
        <w:r w:rsidR="008975E9" w:rsidRPr="008975E9">
          <w:rPr>
            <w:rStyle w:val="Hyperlink"/>
          </w:rPr>
          <w:t>PUBLIC COMMENT</w:t>
        </w:r>
        <w:r w:rsidR="008975E9" w:rsidRPr="008975E9">
          <w:rPr>
            <w:webHidden/>
          </w:rPr>
          <w:tab/>
        </w:r>
        <w:r w:rsidR="008975E9" w:rsidRPr="008975E9">
          <w:rPr>
            <w:webHidden/>
          </w:rPr>
          <w:fldChar w:fldCharType="begin"/>
        </w:r>
        <w:r w:rsidR="008975E9" w:rsidRPr="008975E9">
          <w:rPr>
            <w:webHidden/>
          </w:rPr>
          <w:instrText xml:space="preserve"> PAGEREF _Toc82507603 \h </w:instrText>
        </w:r>
        <w:r w:rsidR="008975E9" w:rsidRPr="008975E9">
          <w:rPr>
            <w:webHidden/>
          </w:rPr>
        </w:r>
        <w:r w:rsidR="008975E9" w:rsidRPr="008975E9">
          <w:rPr>
            <w:webHidden/>
          </w:rPr>
          <w:fldChar w:fldCharType="separate"/>
        </w:r>
        <w:r w:rsidR="004A6490">
          <w:rPr>
            <w:webHidden/>
          </w:rPr>
          <w:t>6</w:t>
        </w:r>
        <w:r w:rsidR="008975E9" w:rsidRPr="008975E9">
          <w:rPr>
            <w:webHidden/>
          </w:rPr>
          <w:fldChar w:fldCharType="end"/>
        </w:r>
      </w:hyperlink>
    </w:p>
    <w:p w14:paraId="69069230" w14:textId="577BA431" w:rsidR="008975E9" w:rsidRPr="008975E9" w:rsidRDefault="005C613F">
      <w:pPr>
        <w:pStyle w:val="TOC1"/>
        <w:rPr>
          <w:rFonts w:eastAsiaTheme="minorEastAsia"/>
          <w:b w:val="0"/>
          <w:szCs w:val="22"/>
          <w:lang w:eastAsia="en-AU"/>
        </w:rPr>
      </w:pPr>
      <w:hyperlink w:anchor="_Toc82507604" w:history="1">
        <w:r w:rsidR="008975E9" w:rsidRPr="008975E9">
          <w:rPr>
            <w:rStyle w:val="Hyperlink"/>
          </w:rPr>
          <w:t>8.</w:t>
        </w:r>
        <w:r w:rsidR="008975E9" w:rsidRPr="008975E9">
          <w:rPr>
            <w:rFonts w:eastAsiaTheme="minorEastAsia"/>
            <w:b w:val="0"/>
            <w:szCs w:val="22"/>
            <w:lang w:eastAsia="en-AU"/>
          </w:rPr>
          <w:tab/>
        </w:r>
        <w:r w:rsidR="008975E9" w:rsidRPr="008975E9">
          <w:rPr>
            <w:rStyle w:val="Hyperlink"/>
          </w:rPr>
          <w:t>REPORTING UNETHICAL BEHAVIOUR</w:t>
        </w:r>
        <w:r w:rsidR="008975E9" w:rsidRPr="008975E9">
          <w:rPr>
            <w:webHidden/>
          </w:rPr>
          <w:tab/>
        </w:r>
        <w:r w:rsidR="008975E9" w:rsidRPr="008975E9">
          <w:rPr>
            <w:webHidden/>
          </w:rPr>
          <w:fldChar w:fldCharType="begin"/>
        </w:r>
        <w:r w:rsidR="008975E9" w:rsidRPr="008975E9">
          <w:rPr>
            <w:webHidden/>
          </w:rPr>
          <w:instrText xml:space="preserve"> PAGEREF _Toc82507604 \h </w:instrText>
        </w:r>
        <w:r w:rsidR="008975E9" w:rsidRPr="008975E9">
          <w:rPr>
            <w:webHidden/>
          </w:rPr>
        </w:r>
        <w:r w:rsidR="008975E9" w:rsidRPr="008975E9">
          <w:rPr>
            <w:webHidden/>
          </w:rPr>
          <w:fldChar w:fldCharType="separate"/>
        </w:r>
        <w:r w:rsidR="004A6490">
          <w:rPr>
            <w:webHidden/>
          </w:rPr>
          <w:t>6</w:t>
        </w:r>
        <w:r w:rsidR="008975E9" w:rsidRPr="008975E9">
          <w:rPr>
            <w:webHidden/>
          </w:rPr>
          <w:fldChar w:fldCharType="end"/>
        </w:r>
      </w:hyperlink>
    </w:p>
    <w:p w14:paraId="3C233B44" w14:textId="453F325F" w:rsidR="008975E9" w:rsidRPr="008975E9" w:rsidRDefault="005C613F">
      <w:pPr>
        <w:pStyle w:val="TOC1"/>
        <w:rPr>
          <w:rFonts w:eastAsiaTheme="minorEastAsia"/>
          <w:b w:val="0"/>
          <w:szCs w:val="22"/>
          <w:lang w:eastAsia="en-AU"/>
        </w:rPr>
      </w:pPr>
      <w:hyperlink w:anchor="_Toc82507605" w:history="1">
        <w:r w:rsidR="008975E9" w:rsidRPr="008975E9">
          <w:rPr>
            <w:rStyle w:val="Hyperlink"/>
          </w:rPr>
          <w:t>9.</w:t>
        </w:r>
        <w:r w:rsidR="008975E9" w:rsidRPr="008975E9">
          <w:rPr>
            <w:rFonts w:eastAsiaTheme="minorEastAsia"/>
            <w:b w:val="0"/>
            <w:szCs w:val="22"/>
            <w:lang w:eastAsia="en-AU"/>
          </w:rPr>
          <w:tab/>
        </w:r>
        <w:r w:rsidR="008975E9" w:rsidRPr="008975E9">
          <w:rPr>
            <w:rStyle w:val="Hyperlink"/>
          </w:rPr>
          <w:t>DUTY TO NOTIFY</w:t>
        </w:r>
        <w:r w:rsidR="008975E9" w:rsidRPr="008975E9">
          <w:rPr>
            <w:webHidden/>
          </w:rPr>
          <w:tab/>
        </w:r>
        <w:r w:rsidR="008975E9" w:rsidRPr="008975E9">
          <w:rPr>
            <w:webHidden/>
          </w:rPr>
          <w:fldChar w:fldCharType="begin"/>
        </w:r>
        <w:r w:rsidR="008975E9" w:rsidRPr="008975E9">
          <w:rPr>
            <w:webHidden/>
          </w:rPr>
          <w:instrText xml:space="preserve"> PAGEREF _Toc82507605 \h </w:instrText>
        </w:r>
        <w:r w:rsidR="008975E9" w:rsidRPr="008975E9">
          <w:rPr>
            <w:webHidden/>
          </w:rPr>
        </w:r>
        <w:r w:rsidR="008975E9" w:rsidRPr="008975E9">
          <w:rPr>
            <w:webHidden/>
          </w:rPr>
          <w:fldChar w:fldCharType="separate"/>
        </w:r>
        <w:r w:rsidR="004A6490">
          <w:rPr>
            <w:webHidden/>
          </w:rPr>
          <w:t>6</w:t>
        </w:r>
        <w:r w:rsidR="008975E9" w:rsidRPr="008975E9">
          <w:rPr>
            <w:webHidden/>
          </w:rPr>
          <w:fldChar w:fldCharType="end"/>
        </w:r>
      </w:hyperlink>
    </w:p>
    <w:p w14:paraId="2EA574E6" w14:textId="4C649DE3" w:rsidR="008975E9" w:rsidRPr="008975E9" w:rsidRDefault="005C613F">
      <w:pPr>
        <w:pStyle w:val="TOC1"/>
        <w:rPr>
          <w:rFonts w:eastAsiaTheme="minorEastAsia"/>
          <w:b w:val="0"/>
          <w:szCs w:val="22"/>
          <w:lang w:eastAsia="en-AU"/>
        </w:rPr>
      </w:pPr>
      <w:hyperlink w:anchor="_Toc82507606" w:history="1">
        <w:r w:rsidR="008975E9" w:rsidRPr="008975E9">
          <w:rPr>
            <w:rStyle w:val="Hyperlink"/>
          </w:rPr>
          <w:t>10.</w:t>
        </w:r>
        <w:r w:rsidR="008975E9" w:rsidRPr="008975E9">
          <w:rPr>
            <w:rFonts w:eastAsiaTheme="minorEastAsia"/>
            <w:b w:val="0"/>
            <w:szCs w:val="22"/>
            <w:lang w:eastAsia="en-AU"/>
          </w:rPr>
          <w:tab/>
        </w:r>
        <w:r w:rsidR="008975E9" w:rsidRPr="008975E9">
          <w:rPr>
            <w:rStyle w:val="Hyperlink"/>
          </w:rPr>
          <w:t>INTERNAL DISPUTE RESOLUTION</w:t>
        </w:r>
        <w:r w:rsidR="008975E9" w:rsidRPr="008975E9">
          <w:rPr>
            <w:webHidden/>
          </w:rPr>
          <w:tab/>
        </w:r>
        <w:r w:rsidR="008975E9" w:rsidRPr="008975E9">
          <w:rPr>
            <w:webHidden/>
          </w:rPr>
          <w:fldChar w:fldCharType="begin"/>
        </w:r>
        <w:r w:rsidR="008975E9" w:rsidRPr="008975E9">
          <w:rPr>
            <w:webHidden/>
          </w:rPr>
          <w:instrText xml:space="preserve"> PAGEREF _Toc82507606 \h </w:instrText>
        </w:r>
        <w:r w:rsidR="008975E9" w:rsidRPr="008975E9">
          <w:rPr>
            <w:webHidden/>
          </w:rPr>
        </w:r>
        <w:r w:rsidR="008975E9" w:rsidRPr="008975E9">
          <w:rPr>
            <w:webHidden/>
          </w:rPr>
          <w:fldChar w:fldCharType="separate"/>
        </w:r>
        <w:r w:rsidR="004A6490">
          <w:rPr>
            <w:webHidden/>
          </w:rPr>
          <w:t>7</w:t>
        </w:r>
        <w:r w:rsidR="008975E9" w:rsidRPr="008975E9">
          <w:rPr>
            <w:webHidden/>
          </w:rPr>
          <w:fldChar w:fldCharType="end"/>
        </w:r>
      </w:hyperlink>
    </w:p>
    <w:p w14:paraId="1C826330" w14:textId="55493506" w:rsidR="008975E9" w:rsidRPr="008975E9" w:rsidRDefault="005C613F">
      <w:pPr>
        <w:pStyle w:val="TOC1"/>
        <w:rPr>
          <w:rFonts w:eastAsiaTheme="minorEastAsia"/>
          <w:b w:val="0"/>
          <w:szCs w:val="22"/>
          <w:lang w:eastAsia="en-AU"/>
        </w:rPr>
      </w:pPr>
      <w:hyperlink w:anchor="_Toc82507607" w:history="1">
        <w:r w:rsidR="008975E9" w:rsidRPr="008975E9">
          <w:rPr>
            <w:rStyle w:val="Hyperlink"/>
          </w:rPr>
          <w:t>11.</w:t>
        </w:r>
        <w:r w:rsidR="008975E9" w:rsidRPr="008975E9">
          <w:rPr>
            <w:rFonts w:eastAsiaTheme="minorEastAsia"/>
            <w:b w:val="0"/>
            <w:szCs w:val="22"/>
            <w:lang w:eastAsia="en-AU"/>
          </w:rPr>
          <w:tab/>
        </w:r>
        <w:r w:rsidR="008975E9" w:rsidRPr="008975E9">
          <w:rPr>
            <w:rStyle w:val="Hyperlink"/>
          </w:rPr>
          <w:t>BREACH OF THIS CODE</w:t>
        </w:r>
        <w:r w:rsidR="008975E9" w:rsidRPr="008975E9">
          <w:rPr>
            <w:webHidden/>
          </w:rPr>
          <w:tab/>
        </w:r>
        <w:r w:rsidR="008975E9" w:rsidRPr="008975E9">
          <w:rPr>
            <w:webHidden/>
          </w:rPr>
          <w:fldChar w:fldCharType="begin"/>
        </w:r>
        <w:r w:rsidR="008975E9" w:rsidRPr="008975E9">
          <w:rPr>
            <w:webHidden/>
          </w:rPr>
          <w:instrText xml:space="preserve"> PAGEREF _Toc82507607 \h </w:instrText>
        </w:r>
        <w:r w:rsidR="008975E9" w:rsidRPr="008975E9">
          <w:rPr>
            <w:webHidden/>
          </w:rPr>
        </w:r>
        <w:r w:rsidR="008975E9" w:rsidRPr="008975E9">
          <w:rPr>
            <w:webHidden/>
          </w:rPr>
          <w:fldChar w:fldCharType="separate"/>
        </w:r>
        <w:r w:rsidR="004A6490">
          <w:rPr>
            <w:webHidden/>
          </w:rPr>
          <w:t>7</w:t>
        </w:r>
        <w:r w:rsidR="008975E9" w:rsidRPr="008975E9">
          <w:rPr>
            <w:webHidden/>
          </w:rPr>
          <w:fldChar w:fldCharType="end"/>
        </w:r>
      </w:hyperlink>
    </w:p>
    <w:p w14:paraId="5123F4CA" w14:textId="0AE2438E" w:rsidR="008975E9" w:rsidRPr="008975E9" w:rsidRDefault="005C613F">
      <w:pPr>
        <w:pStyle w:val="TOC1"/>
        <w:rPr>
          <w:rFonts w:eastAsiaTheme="minorEastAsia"/>
          <w:b w:val="0"/>
          <w:szCs w:val="22"/>
          <w:lang w:eastAsia="en-AU"/>
        </w:rPr>
      </w:pPr>
      <w:hyperlink w:anchor="_Toc82507608" w:history="1">
        <w:r w:rsidR="008975E9" w:rsidRPr="008975E9">
          <w:rPr>
            <w:rStyle w:val="Hyperlink"/>
          </w:rPr>
          <w:t>12.</w:t>
        </w:r>
        <w:r w:rsidR="008975E9" w:rsidRPr="008975E9">
          <w:rPr>
            <w:rFonts w:eastAsiaTheme="minorEastAsia"/>
            <w:b w:val="0"/>
            <w:szCs w:val="22"/>
            <w:lang w:eastAsia="en-AU"/>
          </w:rPr>
          <w:tab/>
        </w:r>
        <w:r w:rsidR="008975E9" w:rsidRPr="008975E9">
          <w:rPr>
            <w:rStyle w:val="Hyperlink"/>
          </w:rPr>
          <w:t>RELEVANT POLICIES</w:t>
        </w:r>
        <w:r w:rsidR="008975E9" w:rsidRPr="008975E9">
          <w:rPr>
            <w:webHidden/>
          </w:rPr>
          <w:tab/>
        </w:r>
        <w:r w:rsidR="008975E9" w:rsidRPr="008975E9">
          <w:rPr>
            <w:webHidden/>
          </w:rPr>
          <w:fldChar w:fldCharType="begin"/>
        </w:r>
        <w:r w:rsidR="008975E9" w:rsidRPr="008975E9">
          <w:rPr>
            <w:webHidden/>
          </w:rPr>
          <w:instrText xml:space="preserve"> PAGEREF _Toc82507608 \h </w:instrText>
        </w:r>
        <w:r w:rsidR="008975E9" w:rsidRPr="008975E9">
          <w:rPr>
            <w:webHidden/>
          </w:rPr>
        </w:r>
        <w:r w:rsidR="008975E9" w:rsidRPr="008975E9">
          <w:rPr>
            <w:webHidden/>
          </w:rPr>
          <w:fldChar w:fldCharType="separate"/>
        </w:r>
        <w:r w:rsidR="004A6490">
          <w:rPr>
            <w:webHidden/>
          </w:rPr>
          <w:t>7</w:t>
        </w:r>
        <w:r w:rsidR="008975E9" w:rsidRPr="008975E9">
          <w:rPr>
            <w:webHidden/>
          </w:rPr>
          <w:fldChar w:fldCharType="end"/>
        </w:r>
      </w:hyperlink>
    </w:p>
    <w:p w14:paraId="66A34B24" w14:textId="6B72C6BE" w:rsidR="008975E9" w:rsidRPr="00D95E1E" w:rsidRDefault="008975E9" w:rsidP="008975E9">
      <w:pPr>
        <w:overflowPunct/>
        <w:autoSpaceDE/>
        <w:autoSpaceDN/>
        <w:adjustRightInd/>
        <w:textAlignment w:val="auto"/>
        <w:rPr>
          <w:rFonts w:ascii="Arial" w:eastAsia="Calibri" w:hAnsi="Arial"/>
          <w:b/>
          <w:bCs/>
          <w:noProof/>
          <w:szCs w:val="22"/>
        </w:rPr>
      </w:pPr>
      <w:r w:rsidRPr="008975E9">
        <w:rPr>
          <w:rFonts w:ascii="Arial" w:eastAsia="Calibri" w:hAnsi="Arial" w:cs="Arial"/>
          <w:b/>
          <w:bCs/>
          <w:noProof/>
          <w:szCs w:val="22"/>
        </w:rPr>
        <w:fldChar w:fldCharType="end"/>
      </w:r>
    </w:p>
    <w:p w14:paraId="218696B8" w14:textId="77777777" w:rsidR="008975E9" w:rsidRDefault="008975E9" w:rsidP="008975E9">
      <w:pPr>
        <w:overflowPunct/>
        <w:autoSpaceDE/>
        <w:autoSpaceDN/>
        <w:adjustRightInd/>
        <w:textAlignment w:val="auto"/>
        <w:rPr>
          <w:rFonts w:ascii="Arial" w:eastAsia="Calibri" w:hAnsi="Arial"/>
          <w:b/>
          <w:bCs/>
          <w:noProof/>
          <w:szCs w:val="22"/>
        </w:rPr>
      </w:pPr>
    </w:p>
    <w:p w14:paraId="4350E73C" w14:textId="77777777" w:rsidR="008975E9" w:rsidRDefault="008975E9" w:rsidP="008975E9">
      <w:pPr>
        <w:overflowPunct/>
        <w:autoSpaceDE/>
        <w:autoSpaceDN/>
        <w:adjustRightInd/>
        <w:textAlignment w:val="auto"/>
        <w:rPr>
          <w:rFonts w:ascii="Arial" w:eastAsia="Calibri" w:hAnsi="Arial"/>
          <w:b/>
          <w:bCs/>
          <w:noProof/>
          <w:sz w:val="28"/>
          <w:szCs w:val="28"/>
        </w:rPr>
      </w:pPr>
      <w:r>
        <w:rPr>
          <w:rFonts w:ascii="Arial" w:eastAsia="Calibri" w:hAnsi="Arial"/>
          <w:b/>
          <w:bCs/>
          <w:noProof/>
          <w:sz w:val="28"/>
          <w:szCs w:val="28"/>
        </w:rPr>
        <w:t>DOCUMENT HISTORY</w:t>
      </w:r>
    </w:p>
    <w:p w14:paraId="11C3D333" w14:textId="77777777" w:rsidR="008975E9" w:rsidRPr="00A14326" w:rsidRDefault="008975E9" w:rsidP="008975E9">
      <w:pPr>
        <w:overflowPunct/>
        <w:autoSpaceDE/>
        <w:autoSpaceDN/>
        <w:adjustRightInd/>
        <w:textAlignment w:val="auto"/>
        <w:rPr>
          <w:rFonts w:ascii="Arial" w:eastAsia="Calibri" w:hAnsi="Arial"/>
          <w:b/>
          <w:bCs/>
          <w:noProof/>
          <w:sz w:val="28"/>
          <w:szCs w:val="28"/>
        </w:rPr>
      </w:pPr>
    </w:p>
    <w:tbl>
      <w:tblPr>
        <w:tblW w:w="9072" w:type="dxa"/>
        <w:tblInd w:w="-10" w:type="dxa"/>
        <w:tblCellMar>
          <w:left w:w="0" w:type="dxa"/>
          <w:right w:w="0" w:type="dxa"/>
        </w:tblCellMar>
        <w:tblLook w:val="04A0" w:firstRow="1" w:lastRow="0" w:firstColumn="1" w:lastColumn="0" w:noHBand="0" w:noVBand="1"/>
      </w:tblPr>
      <w:tblGrid>
        <w:gridCol w:w="3810"/>
        <w:gridCol w:w="5262"/>
      </w:tblGrid>
      <w:tr w:rsidR="008975E9" w:rsidRPr="00D95E1E" w14:paraId="0B2FB753" w14:textId="77777777" w:rsidTr="005F4CC3">
        <w:trPr>
          <w:trHeight w:val="280"/>
        </w:trPr>
        <w:tc>
          <w:tcPr>
            <w:tcW w:w="3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9FC4F"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Policy oversight &amp; responsibility</w:t>
            </w:r>
          </w:p>
        </w:tc>
        <w:tc>
          <w:tcPr>
            <w:tcW w:w="52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A11FB0" w14:textId="77777777" w:rsidR="008975E9"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MAV Board</w:t>
            </w:r>
          </w:p>
          <w:p w14:paraId="08499D99" w14:textId="77777777" w:rsidR="008975E9" w:rsidRPr="00D95E1E"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 xml:space="preserve">Chief Executive Officer and Manager Governance  </w:t>
            </w:r>
          </w:p>
        </w:tc>
      </w:tr>
      <w:tr w:rsidR="008975E9" w:rsidRPr="00D95E1E" w14:paraId="7117B9C8" w14:textId="77777777" w:rsidTr="005F4CC3">
        <w:trPr>
          <w:trHeight w:val="264"/>
        </w:trPr>
        <w:tc>
          <w:tcPr>
            <w:tcW w:w="3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89C3B"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First approved</w:t>
            </w:r>
          </w:p>
        </w:tc>
        <w:tc>
          <w:tcPr>
            <w:tcW w:w="5262" w:type="dxa"/>
            <w:tcBorders>
              <w:top w:val="nil"/>
              <w:left w:val="nil"/>
              <w:bottom w:val="single" w:sz="8" w:space="0" w:color="auto"/>
              <w:right w:val="single" w:sz="8" w:space="0" w:color="auto"/>
            </w:tcBorders>
            <w:tcMar>
              <w:top w:w="0" w:type="dxa"/>
              <w:left w:w="108" w:type="dxa"/>
              <w:bottom w:w="0" w:type="dxa"/>
              <w:right w:w="108" w:type="dxa"/>
            </w:tcMar>
          </w:tcPr>
          <w:p w14:paraId="39AE5C4D" w14:textId="77777777" w:rsidR="008975E9" w:rsidRPr="00D95E1E"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 xml:space="preserve">4 June 2021 </w:t>
            </w:r>
          </w:p>
        </w:tc>
      </w:tr>
      <w:tr w:rsidR="008975E9" w:rsidRPr="00D95E1E" w14:paraId="64CAAF0C" w14:textId="77777777" w:rsidTr="005F4CC3">
        <w:trPr>
          <w:trHeight w:val="264"/>
        </w:trPr>
        <w:tc>
          <w:tcPr>
            <w:tcW w:w="3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3F1642"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Last approved</w:t>
            </w:r>
          </w:p>
        </w:tc>
        <w:tc>
          <w:tcPr>
            <w:tcW w:w="5262" w:type="dxa"/>
            <w:tcBorders>
              <w:top w:val="nil"/>
              <w:left w:val="nil"/>
              <w:bottom w:val="single" w:sz="8" w:space="0" w:color="auto"/>
              <w:right w:val="single" w:sz="8" w:space="0" w:color="auto"/>
            </w:tcBorders>
            <w:tcMar>
              <w:top w:w="0" w:type="dxa"/>
              <w:left w:w="108" w:type="dxa"/>
              <w:bottom w:w="0" w:type="dxa"/>
              <w:right w:w="108" w:type="dxa"/>
            </w:tcMar>
          </w:tcPr>
          <w:p w14:paraId="2D45AB55" w14:textId="4AE8CE04" w:rsidR="008975E9" w:rsidRDefault="00C7789B" w:rsidP="005F4CC3">
            <w:pPr>
              <w:overflowPunct/>
              <w:autoSpaceDE/>
              <w:autoSpaceDN/>
              <w:adjustRightInd/>
              <w:textAlignment w:val="auto"/>
              <w:rPr>
                <w:rFonts w:ascii="Arial" w:eastAsia="Calibri" w:hAnsi="Arial" w:cs="Arial"/>
                <w:szCs w:val="22"/>
              </w:rPr>
            </w:pPr>
            <w:r>
              <w:rPr>
                <w:rFonts w:ascii="Arial" w:eastAsia="Calibri" w:hAnsi="Arial" w:cs="Arial"/>
                <w:szCs w:val="22"/>
              </w:rPr>
              <w:t>4 June</w:t>
            </w:r>
            <w:r w:rsidR="00454102">
              <w:rPr>
                <w:rFonts w:ascii="Arial" w:eastAsia="Calibri" w:hAnsi="Arial" w:cs="Arial"/>
                <w:szCs w:val="22"/>
              </w:rPr>
              <w:t xml:space="preserve"> 2021</w:t>
            </w:r>
          </w:p>
        </w:tc>
      </w:tr>
      <w:tr w:rsidR="008975E9" w:rsidRPr="00D95E1E" w14:paraId="6D3AA625" w14:textId="77777777" w:rsidTr="005F4CC3">
        <w:trPr>
          <w:trHeight w:val="264"/>
        </w:trPr>
        <w:tc>
          <w:tcPr>
            <w:tcW w:w="3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A5106"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Approved by</w:t>
            </w:r>
          </w:p>
        </w:tc>
        <w:tc>
          <w:tcPr>
            <w:tcW w:w="5262" w:type="dxa"/>
            <w:tcBorders>
              <w:top w:val="nil"/>
              <w:left w:val="nil"/>
              <w:bottom w:val="single" w:sz="8" w:space="0" w:color="auto"/>
              <w:right w:val="single" w:sz="8" w:space="0" w:color="auto"/>
            </w:tcBorders>
            <w:tcMar>
              <w:top w:w="0" w:type="dxa"/>
              <w:left w:w="108" w:type="dxa"/>
              <w:bottom w:w="0" w:type="dxa"/>
              <w:right w:w="108" w:type="dxa"/>
            </w:tcMar>
          </w:tcPr>
          <w:p w14:paraId="76F34212" w14:textId="77777777" w:rsidR="008975E9" w:rsidRPr="00D95E1E"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MAV Board</w:t>
            </w:r>
          </w:p>
        </w:tc>
      </w:tr>
      <w:tr w:rsidR="008975E9" w:rsidRPr="00D95E1E" w14:paraId="63EEC34D" w14:textId="77777777" w:rsidTr="005F4CC3">
        <w:trPr>
          <w:trHeight w:val="264"/>
        </w:trPr>
        <w:tc>
          <w:tcPr>
            <w:tcW w:w="3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4D226"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Review history</w:t>
            </w:r>
          </w:p>
        </w:tc>
        <w:tc>
          <w:tcPr>
            <w:tcW w:w="5262" w:type="dxa"/>
            <w:tcBorders>
              <w:top w:val="nil"/>
              <w:left w:val="nil"/>
              <w:bottom w:val="single" w:sz="8" w:space="0" w:color="auto"/>
              <w:right w:val="single" w:sz="8" w:space="0" w:color="auto"/>
            </w:tcBorders>
            <w:tcMar>
              <w:top w:w="0" w:type="dxa"/>
              <w:left w:w="108" w:type="dxa"/>
              <w:bottom w:w="0" w:type="dxa"/>
              <w:right w:w="108" w:type="dxa"/>
            </w:tcMar>
          </w:tcPr>
          <w:p w14:paraId="19FEEDA0" w14:textId="77777777" w:rsidR="008975E9" w:rsidRPr="00D95E1E"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May 2021 (new document/combined document)</w:t>
            </w:r>
          </w:p>
        </w:tc>
      </w:tr>
      <w:tr w:rsidR="008975E9" w:rsidRPr="00D95E1E" w14:paraId="2CCFA3B0" w14:textId="77777777" w:rsidTr="005F4CC3">
        <w:trPr>
          <w:trHeight w:val="264"/>
        </w:trPr>
        <w:tc>
          <w:tcPr>
            <w:tcW w:w="3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7594E"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Next review date</w:t>
            </w:r>
          </w:p>
        </w:tc>
        <w:tc>
          <w:tcPr>
            <w:tcW w:w="5262" w:type="dxa"/>
            <w:tcBorders>
              <w:top w:val="nil"/>
              <w:left w:val="nil"/>
              <w:bottom w:val="single" w:sz="8" w:space="0" w:color="auto"/>
              <w:right w:val="single" w:sz="8" w:space="0" w:color="auto"/>
            </w:tcBorders>
            <w:tcMar>
              <w:top w:w="0" w:type="dxa"/>
              <w:left w:w="108" w:type="dxa"/>
              <w:bottom w:w="0" w:type="dxa"/>
              <w:right w:w="108" w:type="dxa"/>
            </w:tcMar>
          </w:tcPr>
          <w:p w14:paraId="4FB9FA99" w14:textId="77777777" w:rsidR="008975E9" w:rsidRPr="00D95E1E"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Within 6 months of the 2023 MAV election (by September 2023)</w:t>
            </w:r>
          </w:p>
        </w:tc>
      </w:tr>
      <w:tr w:rsidR="008975E9" w:rsidRPr="00D95E1E" w14:paraId="2DF2867D" w14:textId="77777777" w:rsidTr="005F4CC3">
        <w:trPr>
          <w:trHeight w:val="280"/>
        </w:trPr>
        <w:tc>
          <w:tcPr>
            <w:tcW w:w="3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76431" w14:textId="77777777" w:rsidR="008975E9" w:rsidRPr="00EA41AF" w:rsidRDefault="008975E9" w:rsidP="005F4CC3">
            <w:pPr>
              <w:overflowPunct/>
              <w:autoSpaceDE/>
              <w:autoSpaceDN/>
              <w:adjustRightInd/>
              <w:textAlignment w:val="auto"/>
              <w:rPr>
                <w:rFonts w:ascii="Arial" w:eastAsia="Calibri" w:hAnsi="Arial" w:cs="Arial"/>
                <w:b/>
                <w:bCs/>
                <w:szCs w:val="22"/>
              </w:rPr>
            </w:pPr>
            <w:r w:rsidRPr="00EA41AF">
              <w:rPr>
                <w:rFonts w:ascii="Arial" w:eastAsia="Calibri" w:hAnsi="Arial" w:cs="Arial"/>
                <w:b/>
                <w:bCs/>
                <w:szCs w:val="22"/>
              </w:rPr>
              <w:t>Predecessor document</w:t>
            </w:r>
          </w:p>
        </w:tc>
        <w:tc>
          <w:tcPr>
            <w:tcW w:w="5262" w:type="dxa"/>
            <w:tcBorders>
              <w:top w:val="nil"/>
              <w:left w:val="nil"/>
              <w:bottom w:val="single" w:sz="8" w:space="0" w:color="auto"/>
              <w:right w:val="single" w:sz="8" w:space="0" w:color="auto"/>
            </w:tcBorders>
            <w:tcMar>
              <w:top w:w="0" w:type="dxa"/>
              <w:left w:w="108" w:type="dxa"/>
              <w:bottom w:w="0" w:type="dxa"/>
              <w:right w:w="108" w:type="dxa"/>
            </w:tcMar>
          </w:tcPr>
          <w:p w14:paraId="605B69B1" w14:textId="77777777" w:rsidR="008975E9" w:rsidRPr="00D95E1E" w:rsidRDefault="008975E9" w:rsidP="005F4CC3">
            <w:pPr>
              <w:overflowPunct/>
              <w:autoSpaceDE/>
              <w:autoSpaceDN/>
              <w:adjustRightInd/>
              <w:textAlignment w:val="auto"/>
              <w:rPr>
                <w:rFonts w:ascii="Arial" w:eastAsia="Calibri" w:hAnsi="Arial" w:cs="Arial"/>
                <w:szCs w:val="22"/>
              </w:rPr>
            </w:pPr>
            <w:r>
              <w:rPr>
                <w:rFonts w:ascii="Arial" w:eastAsia="Calibri" w:hAnsi="Arial" w:cs="Arial"/>
                <w:szCs w:val="22"/>
              </w:rPr>
              <w:t>Management Board (2019) MAVIB/ARC (2019)</w:t>
            </w:r>
          </w:p>
        </w:tc>
      </w:tr>
    </w:tbl>
    <w:p w14:paraId="4C1E456C" w14:textId="77777777" w:rsidR="008975E9" w:rsidRPr="00142157" w:rsidRDefault="008975E9" w:rsidP="008975E9">
      <w:pPr>
        <w:overflowPunct/>
        <w:autoSpaceDE/>
        <w:autoSpaceDN/>
        <w:adjustRightInd/>
        <w:textAlignment w:val="auto"/>
        <w:rPr>
          <w:rFonts w:ascii="Arial" w:eastAsia="Calibri" w:hAnsi="Arial"/>
          <w:szCs w:val="22"/>
        </w:rPr>
      </w:pPr>
    </w:p>
    <w:p w14:paraId="405A1C2C" w14:textId="77777777" w:rsidR="008975E9" w:rsidRDefault="008975E9" w:rsidP="008975E9">
      <w:pPr>
        <w:overflowPunct/>
        <w:autoSpaceDE/>
        <w:autoSpaceDN/>
        <w:adjustRightInd/>
        <w:textAlignment w:val="auto"/>
        <w:rPr>
          <w:rFonts w:ascii="Arial" w:hAnsi="Arial" w:cs="Arial"/>
          <w:b/>
          <w:bCs/>
          <w:szCs w:val="22"/>
        </w:rPr>
      </w:pPr>
      <w:bookmarkStart w:id="0" w:name="_Toc71736952"/>
      <w:r>
        <w:br w:type="page"/>
      </w:r>
    </w:p>
    <w:p w14:paraId="5BF798F4" w14:textId="77777777" w:rsidR="008975E9" w:rsidRPr="009517CA" w:rsidRDefault="008975E9" w:rsidP="008975E9">
      <w:pPr>
        <w:pStyle w:val="Heading1"/>
      </w:pPr>
      <w:bookmarkStart w:id="1" w:name="_Toc82507594"/>
      <w:r w:rsidRPr="009517CA">
        <w:lastRenderedPageBreak/>
        <w:t>1.</w:t>
      </w:r>
      <w:r w:rsidRPr="009517CA">
        <w:tab/>
        <w:t>INTRODUCTION</w:t>
      </w:r>
      <w:bookmarkEnd w:id="0"/>
      <w:bookmarkEnd w:id="1"/>
    </w:p>
    <w:p w14:paraId="44B3A1BB" w14:textId="77777777" w:rsidR="008975E9" w:rsidRPr="00F15DE8" w:rsidRDefault="008975E9" w:rsidP="008975E9">
      <w:pPr>
        <w:pStyle w:val="Heading2"/>
      </w:pPr>
      <w:bookmarkStart w:id="2" w:name="_Toc461458497"/>
      <w:bookmarkStart w:id="3" w:name="_Toc461458791"/>
      <w:bookmarkStart w:id="4" w:name="_Toc464570859"/>
      <w:bookmarkStart w:id="5" w:name="_Toc71736953"/>
      <w:bookmarkStart w:id="6" w:name="_Toc82507595"/>
      <w:r w:rsidRPr="00F15DE8">
        <w:t>1.1</w:t>
      </w:r>
      <w:r w:rsidRPr="00F15DE8">
        <w:tab/>
        <w:t>Context</w:t>
      </w:r>
      <w:bookmarkEnd w:id="2"/>
      <w:bookmarkEnd w:id="3"/>
      <w:bookmarkEnd w:id="4"/>
      <w:bookmarkEnd w:id="5"/>
      <w:bookmarkEnd w:id="6"/>
      <w:r w:rsidRPr="00F15DE8">
        <w:tab/>
      </w:r>
    </w:p>
    <w:p w14:paraId="3A505BA6" w14:textId="77777777" w:rsidR="008975E9"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This Code of Conduct </w:t>
      </w:r>
      <w:r>
        <w:rPr>
          <w:rFonts w:ascii="Arial" w:hAnsi="Arial" w:cs="Arial"/>
          <w:lang w:val="en" w:eastAsia="en-AU"/>
        </w:rPr>
        <w:t>(</w:t>
      </w:r>
      <w:r>
        <w:rPr>
          <w:rFonts w:ascii="Arial" w:hAnsi="Arial" w:cs="Arial"/>
          <w:i/>
          <w:iCs/>
          <w:lang w:val="en" w:eastAsia="en-AU"/>
        </w:rPr>
        <w:t xml:space="preserve">the </w:t>
      </w:r>
      <w:r>
        <w:rPr>
          <w:rFonts w:ascii="Arial" w:hAnsi="Arial" w:cs="Arial"/>
          <w:lang w:val="en" w:eastAsia="en-AU"/>
        </w:rPr>
        <w:t xml:space="preserve">Code) </w:t>
      </w:r>
      <w:r w:rsidRPr="006D3636">
        <w:rPr>
          <w:rFonts w:ascii="Arial" w:hAnsi="Arial" w:cs="Arial"/>
          <w:lang w:val="en" w:eastAsia="en-AU"/>
        </w:rPr>
        <w:t xml:space="preserve">prescribes the conduct expected of </w:t>
      </w:r>
      <w:r>
        <w:rPr>
          <w:rFonts w:ascii="Arial" w:hAnsi="Arial" w:cs="Arial"/>
          <w:lang w:val="en" w:eastAsia="en-AU"/>
        </w:rPr>
        <w:t xml:space="preserve">Members of the </w:t>
      </w:r>
      <w:r w:rsidRPr="006D3636">
        <w:rPr>
          <w:rFonts w:ascii="Arial" w:hAnsi="Arial" w:cs="Arial"/>
          <w:lang w:val="en" w:eastAsia="en-AU"/>
        </w:rPr>
        <w:t xml:space="preserve">MAV </w:t>
      </w:r>
      <w:r>
        <w:rPr>
          <w:rFonts w:ascii="Arial" w:hAnsi="Arial" w:cs="Arial"/>
          <w:lang w:val="en" w:eastAsia="en-AU"/>
        </w:rPr>
        <w:t>Management Board (</w:t>
      </w:r>
      <w:r w:rsidRPr="009C22CD">
        <w:rPr>
          <w:rFonts w:ascii="Arial" w:hAnsi="Arial" w:cs="Arial"/>
          <w:i/>
          <w:iCs/>
          <w:lang w:val="en" w:eastAsia="en-AU"/>
        </w:rPr>
        <w:t>the</w:t>
      </w:r>
      <w:r>
        <w:rPr>
          <w:rFonts w:ascii="Arial" w:hAnsi="Arial" w:cs="Arial"/>
          <w:lang w:val="en" w:eastAsia="en-AU"/>
        </w:rPr>
        <w:t xml:space="preserve"> Board), </w:t>
      </w:r>
      <w:r w:rsidRPr="006D3636">
        <w:rPr>
          <w:rFonts w:ascii="Arial" w:hAnsi="Arial" w:cs="Arial"/>
          <w:lang w:val="en" w:eastAsia="en-AU"/>
        </w:rPr>
        <w:t xml:space="preserve">Insurance Board </w:t>
      </w:r>
      <w:r>
        <w:rPr>
          <w:rFonts w:ascii="Arial" w:hAnsi="Arial" w:cs="Arial"/>
          <w:lang w:val="en" w:eastAsia="en-AU"/>
        </w:rPr>
        <w:t xml:space="preserve">(MAVIB), Workcare Board (WCB) </w:t>
      </w:r>
      <w:r w:rsidRPr="006D3636">
        <w:rPr>
          <w:rFonts w:ascii="Arial" w:hAnsi="Arial" w:cs="Arial"/>
          <w:lang w:val="en" w:eastAsia="en-AU"/>
        </w:rPr>
        <w:t xml:space="preserve">and Audit </w:t>
      </w:r>
      <w:r>
        <w:rPr>
          <w:rFonts w:ascii="Arial" w:hAnsi="Arial" w:cs="Arial"/>
          <w:lang w:val="en" w:eastAsia="en-AU"/>
        </w:rPr>
        <w:t xml:space="preserve">and Risk </w:t>
      </w:r>
      <w:r w:rsidRPr="006D3636">
        <w:rPr>
          <w:rFonts w:ascii="Arial" w:hAnsi="Arial" w:cs="Arial"/>
          <w:lang w:val="en" w:eastAsia="en-AU"/>
        </w:rPr>
        <w:t xml:space="preserve">Committee </w:t>
      </w:r>
      <w:r>
        <w:rPr>
          <w:rFonts w:ascii="Arial" w:hAnsi="Arial" w:cs="Arial"/>
          <w:lang w:val="en" w:eastAsia="en-AU"/>
        </w:rPr>
        <w:t>(ARC).</w:t>
      </w:r>
    </w:p>
    <w:p w14:paraId="37D8CB8B" w14:textId="6CC64911" w:rsidR="008975E9"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The </w:t>
      </w:r>
      <w:r>
        <w:rPr>
          <w:rFonts w:ascii="Arial" w:hAnsi="Arial" w:cs="Arial"/>
          <w:lang w:val="en" w:eastAsia="en-AU"/>
        </w:rPr>
        <w:t>MAV’s</w:t>
      </w:r>
      <w:r w:rsidRPr="006D3636">
        <w:rPr>
          <w:rFonts w:ascii="Arial" w:hAnsi="Arial" w:cs="Arial"/>
          <w:lang w:val="en" w:eastAsia="en-AU"/>
        </w:rPr>
        <w:t xml:space="preserve"> objectives are to meet its </w:t>
      </w:r>
      <w:r>
        <w:rPr>
          <w:rFonts w:ascii="Arial" w:hAnsi="Arial" w:cs="Arial"/>
          <w:lang w:val="en" w:eastAsia="en-AU"/>
        </w:rPr>
        <w:t xml:space="preserve">legislative </w:t>
      </w:r>
      <w:r w:rsidRPr="006D3636">
        <w:rPr>
          <w:rFonts w:ascii="Arial" w:hAnsi="Arial" w:cs="Arial"/>
          <w:lang w:val="en" w:eastAsia="en-AU"/>
        </w:rPr>
        <w:t xml:space="preserve">obligations under the Municipal Association Act 1907 and to be an efficient, </w:t>
      </w:r>
      <w:r w:rsidR="004A6490" w:rsidRPr="006D3636">
        <w:rPr>
          <w:rFonts w:ascii="Arial" w:hAnsi="Arial" w:cs="Arial"/>
          <w:lang w:val="en" w:eastAsia="en-AU"/>
        </w:rPr>
        <w:t>effective,</w:t>
      </w:r>
      <w:r w:rsidRPr="006D3636">
        <w:rPr>
          <w:rFonts w:ascii="Arial" w:hAnsi="Arial" w:cs="Arial"/>
          <w:lang w:val="en" w:eastAsia="en-AU"/>
        </w:rPr>
        <w:t xml:space="preserve"> and ethical organisation supporting the local government sector to perform its role and functions.  </w:t>
      </w:r>
    </w:p>
    <w:p w14:paraId="13055DFA"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3B4C4B">
        <w:rPr>
          <w:rFonts w:ascii="Arial" w:hAnsi="Arial" w:cs="Arial"/>
          <w:lang w:val="en" w:eastAsia="en-AU"/>
        </w:rPr>
        <w:t>The Board is elected by member councils every two years. The president is elect</w:t>
      </w:r>
      <w:r>
        <w:rPr>
          <w:rFonts w:ascii="Arial" w:hAnsi="Arial" w:cs="Arial"/>
          <w:lang w:val="en" w:eastAsia="en-AU"/>
        </w:rPr>
        <w:t>ed</w:t>
      </w:r>
      <w:r w:rsidRPr="003B4C4B">
        <w:rPr>
          <w:rFonts w:ascii="Arial" w:hAnsi="Arial" w:cs="Arial"/>
          <w:lang w:val="en" w:eastAsia="en-AU"/>
        </w:rPr>
        <w:t xml:space="preserve"> by all members, while 12 region</w:t>
      </w:r>
      <w:r>
        <w:rPr>
          <w:rFonts w:ascii="Arial" w:hAnsi="Arial" w:cs="Arial"/>
          <w:lang w:val="en" w:eastAsia="en-AU"/>
        </w:rPr>
        <w:t>al</w:t>
      </w:r>
      <w:r w:rsidRPr="003B4C4B">
        <w:rPr>
          <w:rFonts w:ascii="Arial" w:hAnsi="Arial" w:cs="Arial"/>
          <w:lang w:val="en" w:eastAsia="en-AU"/>
        </w:rPr>
        <w:t xml:space="preserve"> Board members are elect</w:t>
      </w:r>
      <w:r>
        <w:rPr>
          <w:rFonts w:ascii="Arial" w:hAnsi="Arial" w:cs="Arial"/>
          <w:lang w:val="en" w:eastAsia="en-AU"/>
        </w:rPr>
        <w:t>ed</w:t>
      </w:r>
      <w:r w:rsidRPr="003B4C4B">
        <w:rPr>
          <w:rFonts w:ascii="Arial" w:hAnsi="Arial" w:cs="Arial"/>
          <w:lang w:val="en" w:eastAsia="en-AU"/>
        </w:rPr>
        <w:t xml:space="preserve"> by their region. The MAV Rules of Association (the Rules) establ</w:t>
      </w:r>
      <w:r>
        <w:rPr>
          <w:rFonts w:ascii="Arial" w:hAnsi="Arial" w:cs="Arial"/>
          <w:lang w:val="en" w:eastAsia="en-AU"/>
        </w:rPr>
        <w:t>i</w:t>
      </w:r>
      <w:r w:rsidRPr="003B4C4B">
        <w:rPr>
          <w:rFonts w:ascii="Arial" w:hAnsi="Arial" w:cs="Arial"/>
          <w:lang w:val="en" w:eastAsia="en-AU"/>
        </w:rPr>
        <w:t>sh positions of office and set out the obligations and functions of the Board.</w:t>
      </w:r>
    </w:p>
    <w:p w14:paraId="4FF3086D" w14:textId="77777777" w:rsidR="008975E9"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The Board has established </w:t>
      </w:r>
      <w:r>
        <w:rPr>
          <w:rFonts w:ascii="Arial" w:hAnsi="Arial" w:cs="Arial"/>
          <w:lang w:val="en" w:eastAsia="en-AU"/>
        </w:rPr>
        <w:t>the MAVIB, WCB</w:t>
      </w:r>
      <w:r w:rsidRPr="006D3636">
        <w:rPr>
          <w:rFonts w:ascii="Arial" w:hAnsi="Arial" w:cs="Arial"/>
          <w:lang w:val="en" w:eastAsia="en-AU"/>
        </w:rPr>
        <w:t xml:space="preserve"> and </w:t>
      </w:r>
      <w:r>
        <w:rPr>
          <w:rFonts w:ascii="Arial" w:hAnsi="Arial" w:cs="Arial"/>
          <w:lang w:val="en" w:eastAsia="en-AU"/>
        </w:rPr>
        <w:t>ARC</w:t>
      </w:r>
      <w:r w:rsidRPr="006D3636">
        <w:rPr>
          <w:rFonts w:ascii="Arial" w:hAnsi="Arial" w:cs="Arial"/>
          <w:lang w:val="en" w:eastAsia="en-AU"/>
        </w:rPr>
        <w:t xml:space="preserve"> to assist </w:t>
      </w:r>
      <w:r>
        <w:rPr>
          <w:rFonts w:ascii="Arial" w:hAnsi="Arial" w:cs="Arial"/>
          <w:lang w:val="en" w:eastAsia="en-AU"/>
        </w:rPr>
        <w:t xml:space="preserve">it </w:t>
      </w:r>
      <w:r w:rsidRPr="006D3636">
        <w:rPr>
          <w:rFonts w:ascii="Arial" w:hAnsi="Arial" w:cs="Arial"/>
          <w:lang w:val="en" w:eastAsia="en-AU"/>
        </w:rPr>
        <w:t xml:space="preserve">to perform its functions.  The </w:t>
      </w:r>
      <w:r>
        <w:rPr>
          <w:rFonts w:ascii="Arial" w:hAnsi="Arial" w:cs="Arial"/>
          <w:lang w:val="en" w:eastAsia="en-AU"/>
        </w:rPr>
        <w:t xml:space="preserve">MAVIB and WCB reports to the Board </w:t>
      </w:r>
      <w:r w:rsidRPr="006D3636">
        <w:rPr>
          <w:rFonts w:ascii="Arial" w:hAnsi="Arial" w:cs="Arial"/>
          <w:lang w:val="en" w:eastAsia="en-AU"/>
        </w:rPr>
        <w:t>and exercise</w:t>
      </w:r>
      <w:r>
        <w:rPr>
          <w:rFonts w:ascii="Arial" w:hAnsi="Arial" w:cs="Arial"/>
          <w:lang w:val="en" w:eastAsia="en-AU"/>
        </w:rPr>
        <w:t>s</w:t>
      </w:r>
      <w:r w:rsidRPr="006D3636">
        <w:rPr>
          <w:rFonts w:ascii="Arial" w:hAnsi="Arial" w:cs="Arial"/>
          <w:lang w:val="en" w:eastAsia="en-AU"/>
        </w:rPr>
        <w:t xml:space="preserve"> powers </w:t>
      </w:r>
      <w:r>
        <w:rPr>
          <w:rFonts w:ascii="Arial" w:hAnsi="Arial" w:cs="Arial"/>
          <w:lang w:val="en" w:eastAsia="en-AU"/>
        </w:rPr>
        <w:t>under delegation.</w:t>
      </w:r>
      <w:r w:rsidRPr="006D3636">
        <w:rPr>
          <w:rFonts w:ascii="Arial" w:hAnsi="Arial" w:cs="Arial"/>
          <w:lang w:val="en" w:eastAsia="en-AU"/>
        </w:rPr>
        <w:t xml:space="preserve"> The A</w:t>
      </w:r>
      <w:r>
        <w:rPr>
          <w:rFonts w:ascii="Arial" w:hAnsi="Arial" w:cs="Arial"/>
          <w:lang w:val="en" w:eastAsia="en-AU"/>
        </w:rPr>
        <w:t xml:space="preserve">RC, </w:t>
      </w:r>
      <w:r w:rsidRPr="006D3636">
        <w:rPr>
          <w:rFonts w:ascii="Arial" w:hAnsi="Arial" w:cs="Arial"/>
          <w:lang w:val="en" w:eastAsia="en-AU"/>
        </w:rPr>
        <w:t>a</w:t>
      </w:r>
      <w:r>
        <w:rPr>
          <w:rFonts w:ascii="Arial" w:hAnsi="Arial" w:cs="Arial"/>
          <w:lang w:val="en" w:eastAsia="en-AU"/>
        </w:rPr>
        <w:t>s a</w:t>
      </w:r>
      <w:r w:rsidRPr="006D3636">
        <w:rPr>
          <w:rFonts w:ascii="Arial" w:hAnsi="Arial" w:cs="Arial"/>
          <w:lang w:val="en" w:eastAsia="en-AU"/>
        </w:rPr>
        <w:t xml:space="preserve">n advisory committee </w:t>
      </w:r>
      <w:r>
        <w:rPr>
          <w:rFonts w:ascii="Arial" w:hAnsi="Arial" w:cs="Arial"/>
          <w:lang w:val="en" w:eastAsia="en-AU"/>
        </w:rPr>
        <w:t>assists the Board in monitoring and reviewing matters of significance affecting financial reporting, risk and compliance.</w:t>
      </w:r>
    </w:p>
    <w:p w14:paraId="399717D0"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Pr>
          <w:rFonts w:ascii="Arial" w:hAnsi="Arial" w:cs="Arial"/>
          <w:lang w:val="en" w:eastAsia="en-AU"/>
        </w:rPr>
        <w:t xml:space="preserve">All </w:t>
      </w:r>
      <w:r w:rsidRPr="006D3636">
        <w:rPr>
          <w:rFonts w:ascii="Arial" w:hAnsi="Arial" w:cs="Arial"/>
          <w:lang w:val="en" w:eastAsia="en-AU"/>
        </w:rPr>
        <w:t xml:space="preserve">Members </w:t>
      </w:r>
      <w:r>
        <w:rPr>
          <w:rFonts w:ascii="Arial" w:hAnsi="Arial" w:cs="Arial"/>
          <w:lang w:val="en" w:eastAsia="en-AU"/>
        </w:rPr>
        <w:t>are</w:t>
      </w:r>
      <w:r w:rsidRPr="006D3636">
        <w:rPr>
          <w:rFonts w:ascii="Arial" w:hAnsi="Arial" w:cs="Arial"/>
          <w:lang w:val="en" w:eastAsia="en-AU"/>
        </w:rPr>
        <w:t xml:space="preserve"> required to familiarise themselves with and act in accor</w:t>
      </w:r>
      <w:r>
        <w:rPr>
          <w:rFonts w:ascii="Arial" w:hAnsi="Arial" w:cs="Arial"/>
          <w:lang w:val="en" w:eastAsia="en-AU"/>
        </w:rPr>
        <w:t>dance</w:t>
      </w:r>
      <w:r w:rsidRPr="006D3636">
        <w:rPr>
          <w:rFonts w:ascii="Arial" w:hAnsi="Arial" w:cs="Arial"/>
          <w:lang w:val="en" w:eastAsia="en-AU"/>
        </w:rPr>
        <w:t xml:space="preserve"> with this Code. </w:t>
      </w:r>
    </w:p>
    <w:p w14:paraId="747954B6"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This Code is supplemented by various policies and procedures adopted by the Board and the Chief Executive Officer which are specifically referenced in this Code.  </w:t>
      </w:r>
    </w:p>
    <w:p w14:paraId="6DB3B543" w14:textId="77777777" w:rsidR="008975E9" w:rsidRDefault="008975E9" w:rsidP="008975E9">
      <w:pPr>
        <w:pStyle w:val="Heading2"/>
        <w:rPr>
          <w:rFonts w:eastAsia="Calibri"/>
        </w:rPr>
      </w:pPr>
      <w:bookmarkStart w:id="7" w:name="_Toc71736954"/>
      <w:bookmarkStart w:id="8" w:name="_Toc82507596"/>
      <w:r>
        <w:t>1.2</w:t>
      </w:r>
      <w:r>
        <w:tab/>
      </w:r>
      <w:bookmarkStart w:id="9" w:name="_Toc461458498"/>
      <w:bookmarkStart w:id="10" w:name="_Toc461458792"/>
      <w:bookmarkStart w:id="11" w:name="_Toc464570860"/>
      <w:r w:rsidRPr="006D3636">
        <w:t>Purpose</w:t>
      </w:r>
      <w:bookmarkEnd w:id="7"/>
      <w:bookmarkEnd w:id="8"/>
      <w:r w:rsidRPr="006D3636">
        <w:t xml:space="preserve"> </w:t>
      </w:r>
      <w:bookmarkEnd w:id="9"/>
      <w:bookmarkEnd w:id="10"/>
      <w:bookmarkEnd w:id="11"/>
    </w:p>
    <w:p w14:paraId="223DC1F4" w14:textId="77777777" w:rsidR="008975E9" w:rsidRDefault="008975E9" w:rsidP="008975E9">
      <w:pPr>
        <w:pStyle w:val="NormalWeb"/>
        <w:shd w:val="clear" w:color="auto" w:fill="FFFFFF"/>
        <w:spacing w:before="0" w:beforeAutospacing="0" w:after="180" w:afterAutospacing="0"/>
        <w:rPr>
          <w:rFonts w:ascii="Arial" w:hAnsi="Arial" w:cs="Arial"/>
          <w:sz w:val="22"/>
          <w:szCs w:val="22"/>
        </w:rPr>
      </w:pPr>
      <w:r w:rsidRPr="009C22CD">
        <w:rPr>
          <w:rFonts w:ascii="Arial" w:hAnsi="Arial" w:cs="Arial"/>
          <w:sz w:val="22"/>
          <w:szCs w:val="22"/>
        </w:rPr>
        <w:t xml:space="preserve">The purpose of the Code </w:t>
      </w:r>
      <w:r>
        <w:rPr>
          <w:rFonts w:ascii="Arial" w:hAnsi="Arial" w:cs="Arial"/>
          <w:sz w:val="22"/>
          <w:szCs w:val="22"/>
        </w:rPr>
        <w:t>i</w:t>
      </w:r>
      <w:r w:rsidRPr="009C22CD">
        <w:rPr>
          <w:rFonts w:ascii="Arial" w:hAnsi="Arial" w:cs="Arial"/>
          <w:sz w:val="22"/>
          <w:szCs w:val="22"/>
        </w:rPr>
        <w:t xml:space="preserve">s to engender high standards of corporate conduct and individual behaviour by </w:t>
      </w:r>
      <w:r>
        <w:rPr>
          <w:rFonts w:ascii="Arial" w:hAnsi="Arial" w:cs="Arial"/>
          <w:sz w:val="22"/>
          <w:szCs w:val="22"/>
        </w:rPr>
        <w:t>Board/committee m</w:t>
      </w:r>
      <w:r w:rsidRPr="009C22CD">
        <w:rPr>
          <w:rFonts w:ascii="Arial" w:hAnsi="Arial" w:cs="Arial"/>
          <w:sz w:val="22"/>
          <w:szCs w:val="22"/>
        </w:rPr>
        <w:t xml:space="preserve">embers in the context of their roles as representatives of the MAV. </w:t>
      </w:r>
    </w:p>
    <w:p w14:paraId="364675CC" w14:textId="77777777" w:rsidR="008975E9" w:rsidRPr="005C0445" w:rsidRDefault="008975E9" w:rsidP="008975E9">
      <w:pPr>
        <w:pStyle w:val="NormalWeb"/>
        <w:shd w:val="clear" w:color="auto" w:fill="FFFFFF"/>
        <w:spacing w:before="0" w:beforeAutospacing="0" w:after="180" w:afterAutospacing="0"/>
        <w:rPr>
          <w:rFonts w:ascii="Arial" w:hAnsi="Arial" w:cs="Arial"/>
          <w:color w:val="333333"/>
          <w:sz w:val="22"/>
          <w:szCs w:val="22"/>
        </w:rPr>
      </w:pPr>
      <w:r w:rsidRPr="005C0445">
        <w:rPr>
          <w:rFonts w:ascii="Arial" w:hAnsi="Arial" w:cs="Arial"/>
          <w:b/>
          <w:bCs/>
          <w:color w:val="333333"/>
          <w:sz w:val="22"/>
          <w:szCs w:val="22"/>
        </w:rPr>
        <w:t>‘Member’</w:t>
      </w:r>
      <w:r w:rsidRPr="005C0445">
        <w:rPr>
          <w:rFonts w:ascii="Arial" w:hAnsi="Arial" w:cs="Arial"/>
          <w:color w:val="333333"/>
          <w:sz w:val="22"/>
          <w:szCs w:val="22"/>
        </w:rPr>
        <w:t xml:space="preserve"> means </w:t>
      </w:r>
      <w:bookmarkStart w:id="12" w:name="_Hlk75356482"/>
      <w:r w:rsidRPr="005C0445">
        <w:rPr>
          <w:rFonts w:ascii="Arial" w:hAnsi="Arial" w:cs="Arial"/>
          <w:color w:val="333333"/>
          <w:sz w:val="22"/>
          <w:szCs w:val="22"/>
        </w:rPr>
        <w:t>–</w:t>
      </w:r>
      <w:bookmarkEnd w:id="12"/>
    </w:p>
    <w:p w14:paraId="4821E9E0" w14:textId="77777777" w:rsidR="008975E9" w:rsidRPr="005C0445" w:rsidRDefault="008975E9" w:rsidP="008975E9">
      <w:pPr>
        <w:pStyle w:val="NormalWeb"/>
        <w:shd w:val="clear" w:color="auto" w:fill="FFFFFF"/>
        <w:spacing w:before="0" w:beforeAutospacing="0" w:after="180" w:afterAutospacing="0"/>
        <w:rPr>
          <w:rFonts w:ascii="Arial" w:hAnsi="Arial" w:cs="Arial"/>
          <w:color w:val="333333"/>
          <w:sz w:val="22"/>
          <w:szCs w:val="22"/>
        </w:rPr>
      </w:pPr>
      <w:r w:rsidRPr="005C0445">
        <w:rPr>
          <w:rFonts w:ascii="Arial" w:hAnsi="Arial" w:cs="Arial"/>
          <w:color w:val="333333"/>
          <w:sz w:val="22"/>
          <w:szCs w:val="22"/>
        </w:rPr>
        <w:t xml:space="preserve">(a) in relation to the </w:t>
      </w:r>
      <w:r>
        <w:rPr>
          <w:rFonts w:ascii="Arial" w:hAnsi="Arial" w:cs="Arial"/>
          <w:color w:val="333333"/>
          <w:sz w:val="22"/>
          <w:szCs w:val="22"/>
        </w:rPr>
        <w:t xml:space="preserve">Management </w:t>
      </w:r>
      <w:r w:rsidRPr="005C0445">
        <w:rPr>
          <w:rFonts w:ascii="Arial" w:hAnsi="Arial" w:cs="Arial"/>
          <w:color w:val="333333"/>
          <w:sz w:val="22"/>
          <w:szCs w:val="22"/>
        </w:rPr>
        <w:t>Board, an elected member of the Board;</w:t>
      </w:r>
    </w:p>
    <w:p w14:paraId="58161D40" w14:textId="77777777" w:rsidR="008975E9" w:rsidRDefault="008975E9" w:rsidP="008975E9">
      <w:pPr>
        <w:pStyle w:val="NormalWeb"/>
        <w:shd w:val="clear" w:color="auto" w:fill="FFFFFF"/>
        <w:spacing w:before="0" w:beforeAutospacing="0" w:after="180" w:afterAutospacing="0"/>
        <w:rPr>
          <w:rFonts w:ascii="Arial" w:hAnsi="Arial" w:cs="Arial"/>
          <w:color w:val="333333"/>
          <w:sz w:val="22"/>
          <w:szCs w:val="22"/>
        </w:rPr>
      </w:pPr>
      <w:r w:rsidRPr="005C0445">
        <w:rPr>
          <w:rFonts w:ascii="Arial" w:hAnsi="Arial" w:cs="Arial"/>
          <w:color w:val="333333"/>
          <w:sz w:val="22"/>
          <w:szCs w:val="22"/>
        </w:rPr>
        <w:t>(b) in relation to the MAVIB</w:t>
      </w:r>
      <w:r>
        <w:rPr>
          <w:rFonts w:ascii="Arial" w:hAnsi="Arial" w:cs="Arial"/>
          <w:color w:val="333333"/>
          <w:sz w:val="22"/>
          <w:szCs w:val="22"/>
        </w:rPr>
        <w:t>, WCB</w:t>
      </w:r>
      <w:r w:rsidRPr="005C0445">
        <w:rPr>
          <w:rFonts w:ascii="Arial" w:hAnsi="Arial" w:cs="Arial"/>
          <w:color w:val="333333"/>
          <w:sz w:val="22"/>
          <w:szCs w:val="22"/>
        </w:rPr>
        <w:t xml:space="preserve"> and ARC, a member includes Board and Independent members of MAVIB</w:t>
      </w:r>
      <w:r>
        <w:rPr>
          <w:rFonts w:ascii="Arial" w:hAnsi="Arial" w:cs="Arial"/>
          <w:color w:val="333333"/>
          <w:sz w:val="22"/>
          <w:szCs w:val="22"/>
        </w:rPr>
        <w:t>, WCB</w:t>
      </w:r>
      <w:r w:rsidRPr="005C0445">
        <w:rPr>
          <w:rFonts w:ascii="Arial" w:hAnsi="Arial" w:cs="Arial"/>
          <w:color w:val="333333"/>
          <w:sz w:val="22"/>
          <w:szCs w:val="22"/>
        </w:rPr>
        <w:t xml:space="preserve"> and ARC</w:t>
      </w:r>
      <w:r>
        <w:rPr>
          <w:rFonts w:ascii="Arial" w:hAnsi="Arial" w:cs="Arial"/>
          <w:color w:val="333333"/>
          <w:sz w:val="22"/>
          <w:szCs w:val="22"/>
        </w:rPr>
        <w:t>.</w:t>
      </w:r>
    </w:p>
    <w:p w14:paraId="636D0926" w14:textId="77777777" w:rsidR="008975E9" w:rsidRPr="005C0445" w:rsidRDefault="008975E9" w:rsidP="008975E9">
      <w:pPr>
        <w:pStyle w:val="NormalWeb"/>
        <w:shd w:val="clear" w:color="auto" w:fill="FFFFFF"/>
        <w:spacing w:before="0" w:beforeAutospacing="0" w:after="180" w:afterAutospacing="0"/>
        <w:rPr>
          <w:rFonts w:ascii="Arial" w:hAnsi="Arial" w:cs="Arial"/>
          <w:color w:val="333333"/>
          <w:sz w:val="22"/>
          <w:szCs w:val="22"/>
        </w:rPr>
      </w:pPr>
      <w:r>
        <w:rPr>
          <w:rFonts w:ascii="Arial" w:hAnsi="Arial" w:cs="Arial"/>
          <w:color w:val="333333"/>
          <w:sz w:val="22"/>
          <w:szCs w:val="22"/>
        </w:rPr>
        <w:t>‘</w:t>
      </w:r>
      <w:r w:rsidRPr="00EC066D">
        <w:rPr>
          <w:rFonts w:ascii="Arial" w:hAnsi="Arial" w:cs="Arial"/>
          <w:b/>
          <w:bCs/>
          <w:color w:val="333333"/>
          <w:sz w:val="22"/>
          <w:szCs w:val="22"/>
        </w:rPr>
        <w:t>Workplace</w:t>
      </w:r>
      <w:r>
        <w:rPr>
          <w:rFonts w:ascii="Arial" w:hAnsi="Arial" w:cs="Arial"/>
          <w:color w:val="333333"/>
          <w:sz w:val="22"/>
          <w:szCs w:val="22"/>
        </w:rPr>
        <w:t xml:space="preserve">’ means </w:t>
      </w:r>
      <w:r w:rsidRPr="005C0445">
        <w:rPr>
          <w:rFonts w:ascii="Arial" w:hAnsi="Arial" w:cs="Arial"/>
          <w:color w:val="333333"/>
          <w:sz w:val="22"/>
          <w:szCs w:val="22"/>
        </w:rPr>
        <w:t>–</w:t>
      </w:r>
      <w:r>
        <w:rPr>
          <w:rFonts w:ascii="Arial" w:hAnsi="Arial" w:cs="Arial"/>
          <w:color w:val="333333"/>
          <w:sz w:val="22"/>
          <w:szCs w:val="22"/>
        </w:rPr>
        <w:t xml:space="preserve"> a location where a person performs tasks and activities in their capacity as a member of the MAV Management Board, MAVIB, WCB or ARC.  </w:t>
      </w:r>
      <w:r>
        <w:rPr>
          <w:rFonts w:ascii="Arial" w:hAnsi="Arial" w:cs="Arial"/>
          <w:color w:val="333333"/>
          <w:sz w:val="22"/>
          <w:szCs w:val="22"/>
        </w:rPr>
        <w:tab/>
      </w:r>
    </w:p>
    <w:p w14:paraId="6904DC08" w14:textId="77777777" w:rsidR="008975E9" w:rsidRPr="006D3636" w:rsidRDefault="008975E9" w:rsidP="008975E9">
      <w:pPr>
        <w:pStyle w:val="Heading2"/>
      </w:pPr>
      <w:bookmarkStart w:id="13" w:name="_Toc71736955"/>
      <w:bookmarkStart w:id="14" w:name="_Toc82507597"/>
      <w:r>
        <w:t>1.3</w:t>
      </w:r>
      <w:r>
        <w:tab/>
      </w:r>
      <w:bookmarkStart w:id="15" w:name="_Toc461458500"/>
      <w:bookmarkStart w:id="16" w:name="_Toc461458794"/>
      <w:bookmarkStart w:id="17" w:name="_Toc464570862"/>
      <w:r w:rsidRPr="006D3636">
        <w:t>Scope</w:t>
      </w:r>
      <w:bookmarkEnd w:id="13"/>
      <w:bookmarkEnd w:id="14"/>
      <w:bookmarkEnd w:id="15"/>
      <w:bookmarkEnd w:id="16"/>
      <w:bookmarkEnd w:id="17"/>
    </w:p>
    <w:p w14:paraId="7A7A07F4" w14:textId="77777777" w:rsidR="008975E9" w:rsidRPr="006D3636" w:rsidRDefault="008975E9" w:rsidP="008975E9">
      <w:pPr>
        <w:overflowPunct/>
        <w:autoSpaceDE/>
        <w:autoSpaceDN/>
        <w:adjustRightInd/>
        <w:textAlignment w:val="auto"/>
        <w:rPr>
          <w:rFonts w:ascii="Arial" w:eastAsia="Calibri" w:hAnsi="Arial" w:cs="Arial"/>
          <w:szCs w:val="22"/>
          <w:lang w:val="en" w:eastAsia="en-AU"/>
        </w:rPr>
      </w:pPr>
      <w:r w:rsidRPr="006D3636">
        <w:rPr>
          <w:rFonts w:ascii="Arial" w:hAnsi="Arial" w:cs="Arial"/>
          <w:lang w:val="en" w:eastAsia="en-AU"/>
        </w:rPr>
        <w:t xml:space="preserve">This Code applies to </w:t>
      </w:r>
      <w:r>
        <w:rPr>
          <w:rFonts w:ascii="Arial" w:hAnsi="Arial" w:cs="Arial"/>
          <w:lang w:val="en" w:eastAsia="en-AU"/>
        </w:rPr>
        <w:t>M</w:t>
      </w:r>
      <w:r w:rsidRPr="006D3636">
        <w:rPr>
          <w:rFonts w:ascii="Arial" w:hAnsi="Arial" w:cs="Arial"/>
          <w:lang w:val="en" w:eastAsia="en-AU"/>
        </w:rPr>
        <w:t xml:space="preserve">embers when they are performing functions and duties as members of the </w:t>
      </w:r>
      <w:r>
        <w:rPr>
          <w:rFonts w:ascii="Arial" w:hAnsi="Arial" w:cs="Arial"/>
          <w:lang w:val="en" w:eastAsia="en-AU"/>
        </w:rPr>
        <w:t>Board, MAVIB, WCB</w:t>
      </w:r>
      <w:r w:rsidRPr="006D3636">
        <w:rPr>
          <w:rFonts w:ascii="Arial" w:hAnsi="Arial" w:cs="Arial"/>
          <w:lang w:val="en" w:eastAsia="en-AU"/>
        </w:rPr>
        <w:t xml:space="preserve"> and </w:t>
      </w:r>
      <w:bookmarkStart w:id="18" w:name="_Toc461458501"/>
      <w:bookmarkStart w:id="19" w:name="_Toc461458795"/>
      <w:bookmarkStart w:id="20" w:name="_Toc464570863"/>
      <w:r>
        <w:rPr>
          <w:rFonts w:ascii="Arial" w:hAnsi="Arial" w:cs="Arial"/>
          <w:lang w:val="en" w:eastAsia="en-AU"/>
        </w:rPr>
        <w:t>ARC</w:t>
      </w:r>
      <w:r w:rsidRPr="006D3636">
        <w:rPr>
          <w:rFonts w:ascii="Arial" w:hAnsi="Arial" w:cs="Arial"/>
          <w:lang w:val="en" w:eastAsia="en-AU"/>
        </w:rPr>
        <w:t>.</w:t>
      </w:r>
      <w:bookmarkEnd w:id="18"/>
      <w:bookmarkEnd w:id="19"/>
      <w:bookmarkEnd w:id="20"/>
    </w:p>
    <w:p w14:paraId="36900ECE" w14:textId="77777777" w:rsidR="008975E9" w:rsidRDefault="008975E9" w:rsidP="008975E9">
      <w:pPr>
        <w:pStyle w:val="Heading1"/>
        <w:rPr>
          <w:lang w:val="en" w:eastAsia="en-AU"/>
        </w:rPr>
      </w:pPr>
      <w:bookmarkStart w:id="21" w:name="_Toc513645154"/>
      <w:bookmarkStart w:id="22" w:name="_Toc513645155"/>
      <w:bookmarkStart w:id="23" w:name="dr"/>
      <w:bookmarkStart w:id="24" w:name="_Toc435440559"/>
      <w:bookmarkStart w:id="25" w:name="_Toc461458503"/>
      <w:bookmarkStart w:id="26" w:name="_Toc461458797"/>
      <w:bookmarkStart w:id="27" w:name="_Toc464570865"/>
      <w:bookmarkStart w:id="28" w:name="_Toc71736956"/>
      <w:bookmarkStart w:id="29" w:name="_Toc82507598"/>
      <w:bookmarkEnd w:id="21"/>
      <w:bookmarkEnd w:id="22"/>
      <w:bookmarkEnd w:id="23"/>
      <w:r>
        <w:rPr>
          <w:lang w:val="en" w:eastAsia="en-AU"/>
        </w:rPr>
        <w:t>2.</w:t>
      </w:r>
      <w:r>
        <w:rPr>
          <w:lang w:val="en" w:eastAsia="en-AU"/>
        </w:rPr>
        <w:tab/>
      </w:r>
      <w:r w:rsidRPr="006D3636">
        <w:rPr>
          <w:lang w:val="en" w:eastAsia="en-AU"/>
        </w:rPr>
        <w:t>CONDUCT PRINCIPLES</w:t>
      </w:r>
      <w:bookmarkEnd w:id="24"/>
      <w:bookmarkEnd w:id="25"/>
      <w:bookmarkEnd w:id="26"/>
      <w:bookmarkEnd w:id="27"/>
      <w:bookmarkEnd w:id="28"/>
      <w:bookmarkEnd w:id="29"/>
    </w:p>
    <w:p w14:paraId="4F94D5B8" w14:textId="77777777" w:rsidR="008975E9" w:rsidRPr="009C22CD" w:rsidRDefault="008975E9" w:rsidP="008975E9">
      <w:pPr>
        <w:rPr>
          <w:rFonts w:ascii="Arial" w:hAnsi="Arial" w:cs="Arial"/>
        </w:rPr>
      </w:pPr>
      <w:bookmarkStart w:id="30" w:name="_Toc411938358"/>
      <w:bookmarkStart w:id="31" w:name="_Toc435440560"/>
      <w:bookmarkStart w:id="32" w:name="_Toc459367915"/>
      <w:bookmarkStart w:id="33" w:name="_Toc461458504"/>
      <w:bookmarkStart w:id="34" w:name="_Toc461458798"/>
      <w:bookmarkStart w:id="35" w:name="_Toc464570866"/>
      <w:r w:rsidRPr="009C22CD">
        <w:rPr>
          <w:rFonts w:ascii="Arial" w:hAnsi="Arial" w:cs="Arial"/>
          <w:lang w:val="en" w:eastAsia="en-AU"/>
        </w:rPr>
        <w:t>It is expected that Members will:</w:t>
      </w:r>
      <w:bookmarkEnd w:id="30"/>
      <w:bookmarkEnd w:id="31"/>
      <w:bookmarkEnd w:id="32"/>
      <w:bookmarkEnd w:id="33"/>
      <w:bookmarkEnd w:id="34"/>
      <w:bookmarkEnd w:id="35"/>
    </w:p>
    <w:p w14:paraId="1BD7C85E" w14:textId="77777777" w:rsidR="008975E9" w:rsidRPr="00F41FEA" w:rsidRDefault="008975E9" w:rsidP="008975E9">
      <w:pPr>
        <w:pStyle w:val="Default"/>
        <w:rPr>
          <w:color w:val="auto"/>
          <w:sz w:val="22"/>
          <w:szCs w:val="22"/>
        </w:rPr>
      </w:pPr>
    </w:p>
    <w:p w14:paraId="402E6D6E" w14:textId="77777777" w:rsidR="008975E9" w:rsidRPr="00F41FEA" w:rsidRDefault="008975E9" w:rsidP="008975E9">
      <w:pPr>
        <w:ind w:left="567" w:hanging="567"/>
        <w:rPr>
          <w:rFonts w:ascii="Arial" w:hAnsi="Arial" w:cs="Arial"/>
          <w:b/>
          <w:bCs/>
          <w:szCs w:val="22"/>
        </w:rPr>
      </w:pPr>
      <w:r w:rsidRPr="00F41FEA">
        <w:rPr>
          <w:rFonts w:ascii="Arial" w:hAnsi="Arial" w:cs="Arial"/>
          <w:b/>
          <w:bCs/>
          <w:szCs w:val="22"/>
        </w:rPr>
        <w:t xml:space="preserve">Act with honesty and integrity: </w:t>
      </w:r>
    </w:p>
    <w:p w14:paraId="5028E00A" w14:textId="77777777" w:rsidR="008975E9" w:rsidRPr="00F41FEA" w:rsidRDefault="008975E9" w:rsidP="008975E9">
      <w:pPr>
        <w:pStyle w:val="ListParagraph"/>
        <w:numPr>
          <w:ilvl w:val="0"/>
          <w:numId w:val="25"/>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be open and transparent in your dealings; </w:t>
      </w:r>
    </w:p>
    <w:p w14:paraId="4B27B99F" w14:textId="77777777" w:rsidR="008975E9" w:rsidRPr="00F41FEA" w:rsidRDefault="008975E9" w:rsidP="008975E9">
      <w:pPr>
        <w:pStyle w:val="ListParagraph"/>
        <w:numPr>
          <w:ilvl w:val="0"/>
          <w:numId w:val="25"/>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use power responsibly; </w:t>
      </w:r>
    </w:p>
    <w:p w14:paraId="4E08E85F" w14:textId="77777777" w:rsidR="008975E9" w:rsidRPr="00F41FEA" w:rsidRDefault="008975E9" w:rsidP="008975E9">
      <w:pPr>
        <w:pStyle w:val="ListParagraph"/>
        <w:numPr>
          <w:ilvl w:val="0"/>
          <w:numId w:val="25"/>
        </w:numPr>
        <w:overflowPunct/>
        <w:autoSpaceDE/>
        <w:autoSpaceDN/>
        <w:adjustRightInd/>
        <w:ind w:left="567" w:hanging="283"/>
        <w:textAlignment w:val="auto"/>
        <w:rPr>
          <w:rFonts w:ascii="Arial" w:hAnsi="Arial" w:cs="Arial"/>
          <w:szCs w:val="22"/>
        </w:rPr>
      </w:pPr>
      <w:r w:rsidRPr="00F41FEA">
        <w:rPr>
          <w:rFonts w:ascii="Arial" w:hAnsi="Arial" w:cs="Arial"/>
          <w:szCs w:val="22"/>
        </w:rPr>
        <w:lastRenderedPageBreak/>
        <w:t xml:space="preserve">ensure that any possible conflict of interest is disclosed or avoided; </w:t>
      </w:r>
    </w:p>
    <w:p w14:paraId="46C755A9" w14:textId="77777777" w:rsidR="008975E9" w:rsidRPr="00F41FEA" w:rsidRDefault="008975E9" w:rsidP="008975E9">
      <w:pPr>
        <w:pStyle w:val="ListParagraph"/>
        <w:numPr>
          <w:ilvl w:val="0"/>
          <w:numId w:val="25"/>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strive to earn and sustain public trust and the trust of the MAV’s membership at a high level. </w:t>
      </w:r>
    </w:p>
    <w:p w14:paraId="682E035E" w14:textId="77777777" w:rsidR="008975E9" w:rsidRPr="00F41FEA" w:rsidRDefault="008975E9" w:rsidP="008975E9">
      <w:pPr>
        <w:pStyle w:val="ListParagraph"/>
        <w:ind w:left="567" w:hanging="283"/>
        <w:rPr>
          <w:rFonts w:ascii="Arial" w:hAnsi="Arial" w:cs="Arial"/>
          <w:szCs w:val="22"/>
        </w:rPr>
      </w:pPr>
    </w:p>
    <w:p w14:paraId="48441839" w14:textId="77777777" w:rsidR="008975E9" w:rsidRPr="00F41FEA" w:rsidRDefault="008975E9" w:rsidP="008975E9">
      <w:pPr>
        <w:ind w:left="567" w:hanging="567"/>
        <w:rPr>
          <w:rFonts w:ascii="Arial" w:hAnsi="Arial" w:cs="Arial"/>
          <w:b/>
          <w:bCs/>
          <w:szCs w:val="22"/>
        </w:rPr>
      </w:pPr>
      <w:r w:rsidRPr="00F41FEA">
        <w:rPr>
          <w:rFonts w:ascii="Arial" w:hAnsi="Arial" w:cs="Arial"/>
          <w:b/>
          <w:bCs/>
          <w:szCs w:val="22"/>
        </w:rPr>
        <w:t xml:space="preserve">Exercise due care, diligence and skill: </w:t>
      </w:r>
    </w:p>
    <w:p w14:paraId="77620BD6" w14:textId="77777777" w:rsidR="008975E9" w:rsidRPr="00F41FEA" w:rsidRDefault="008975E9" w:rsidP="008975E9">
      <w:pPr>
        <w:pStyle w:val="ListParagraph"/>
        <w:numPr>
          <w:ilvl w:val="0"/>
          <w:numId w:val="26"/>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ascertain all relevant information; </w:t>
      </w:r>
    </w:p>
    <w:p w14:paraId="076CF560" w14:textId="77777777" w:rsidR="008975E9" w:rsidRPr="00F41FEA" w:rsidRDefault="008975E9" w:rsidP="008975E9">
      <w:pPr>
        <w:pStyle w:val="ListParagraph"/>
        <w:numPr>
          <w:ilvl w:val="0"/>
          <w:numId w:val="26"/>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make reasonable enquiries; </w:t>
      </w:r>
    </w:p>
    <w:p w14:paraId="7A0E1540" w14:textId="77777777" w:rsidR="008975E9" w:rsidRPr="00F41FEA" w:rsidRDefault="008975E9" w:rsidP="008975E9">
      <w:pPr>
        <w:pStyle w:val="ListParagraph"/>
        <w:numPr>
          <w:ilvl w:val="0"/>
          <w:numId w:val="26"/>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understand the financial, strategic and other implications of decisions. </w:t>
      </w:r>
    </w:p>
    <w:p w14:paraId="09522CFE" w14:textId="77777777" w:rsidR="008975E9" w:rsidRPr="00F41FEA" w:rsidRDefault="008975E9" w:rsidP="008975E9">
      <w:pPr>
        <w:ind w:left="567" w:hanging="567"/>
        <w:rPr>
          <w:rFonts w:ascii="Arial" w:hAnsi="Arial" w:cs="Arial"/>
          <w:szCs w:val="22"/>
        </w:rPr>
      </w:pPr>
    </w:p>
    <w:p w14:paraId="3094BFC0" w14:textId="77777777" w:rsidR="008975E9" w:rsidRPr="00F41FEA" w:rsidRDefault="008975E9" w:rsidP="008975E9">
      <w:pPr>
        <w:ind w:left="567" w:hanging="567"/>
        <w:rPr>
          <w:rFonts w:ascii="Arial" w:hAnsi="Arial" w:cs="Arial"/>
          <w:szCs w:val="22"/>
        </w:rPr>
      </w:pPr>
      <w:r w:rsidRPr="00F41FEA">
        <w:rPr>
          <w:rFonts w:ascii="Arial" w:hAnsi="Arial" w:cs="Arial"/>
          <w:b/>
          <w:bCs/>
          <w:szCs w:val="22"/>
        </w:rPr>
        <w:t xml:space="preserve">Act in good faith in the best interests of the MAV: </w:t>
      </w:r>
    </w:p>
    <w:p w14:paraId="558CFA6C" w14:textId="77777777" w:rsidR="008975E9" w:rsidRPr="00F41FEA" w:rsidRDefault="008975E9" w:rsidP="008975E9">
      <w:pPr>
        <w:pStyle w:val="ListParagraph"/>
        <w:numPr>
          <w:ilvl w:val="0"/>
          <w:numId w:val="27"/>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demonstrate accountability for your actions; </w:t>
      </w:r>
    </w:p>
    <w:p w14:paraId="1C6FDAA0" w14:textId="77777777" w:rsidR="008975E9" w:rsidRPr="00F41FEA" w:rsidRDefault="008975E9" w:rsidP="008975E9">
      <w:pPr>
        <w:pStyle w:val="ListParagraph"/>
        <w:numPr>
          <w:ilvl w:val="0"/>
          <w:numId w:val="27"/>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accept responsibility for your decisions; </w:t>
      </w:r>
    </w:p>
    <w:p w14:paraId="0A22FA5B" w14:textId="77777777" w:rsidR="008975E9" w:rsidRPr="00F41FEA" w:rsidRDefault="008975E9" w:rsidP="008975E9">
      <w:pPr>
        <w:pStyle w:val="ListParagraph"/>
        <w:numPr>
          <w:ilvl w:val="0"/>
          <w:numId w:val="27"/>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avoid activities that may bring you or the MAV into disrepute. </w:t>
      </w:r>
    </w:p>
    <w:p w14:paraId="7AEB1A72" w14:textId="77777777" w:rsidR="008975E9" w:rsidRPr="00F41FEA" w:rsidRDefault="008975E9" w:rsidP="008975E9">
      <w:pPr>
        <w:ind w:left="567" w:hanging="567"/>
        <w:rPr>
          <w:rFonts w:ascii="Arial" w:hAnsi="Arial" w:cs="Arial"/>
          <w:szCs w:val="22"/>
        </w:rPr>
      </w:pPr>
    </w:p>
    <w:p w14:paraId="286279C2" w14:textId="77777777" w:rsidR="008975E9" w:rsidRPr="00F41FEA" w:rsidRDefault="008975E9" w:rsidP="008975E9">
      <w:pPr>
        <w:ind w:left="567" w:hanging="567"/>
        <w:rPr>
          <w:rFonts w:ascii="Arial" w:hAnsi="Arial" w:cs="Arial"/>
          <w:szCs w:val="22"/>
        </w:rPr>
      </w:pPr>
      <w:r w:rsidRPr="00F41FEA">
        <w:rPr>
          <w:rFonts w:ascii="Arial" w:hAnsi="Arial" w:cs="Arial"/>
          <w:b/>
          <w:bCs/>
          <w:szCs w:val="22"/>
        </w:rPr>
        <w:t xml:space="preserve">Act fairly and impartially: </w:t>
      </w:r>
    </w:p>
    <w:p w14:paraId="64E5C225" w14:textId="77777777" w:rsidR="008975E9" w:rsidRPr="00F41FEA" w:rsidRDefault="008975E9" w:rsidP="008975E9">
      <w:pPr>
        <w:pStyle w:val="ListParagraph"/>
        <w:numPr>
          <w:ilvl w:val="0"/>
          <w:numId w:val="28"/>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avoid bias, discrimination, caprice or self interest; </w:t>
      </w:r>
    </w:p>
    <w:p w14:paraId="5D55E7E5" w14:textId="77777777" w:rsidR="008975E9" w:rsidRPr="00F66715" w:rsidRDefault="008975E9" w:rsidP="008975E9">
      <w:pPr>
        <w:pStyle w:val="ListParagraph"/>
        <w:numPr>
          <w:ilvl w:val="0"/>
          <w:numId w:val="34"/>
        </w:numPr>
        <w:ind w:left="567" w:hanging="283"/>
        <w:rPr>
          <w:rFonts w:ascii="Arial" w:hAnsi="Arial" w:cs="Arial"/>
          <w:szCs w:val="22"/>
        </w:rPr>
      </w:pPr>
      <w:r w:rsidRPr="00F66715">
        <w:rPr>
          <w:rFonts w:ascii="Arial" w:hAnsi="Arial" w:cs="Arial"/>
          <w:szCs w:val="22"/>
        </w:rPr>
        <w:t>demonstrate respect for others by acting in a professional and courteous manner, with sensitivity to their interests, rights, safety and welfare.</w:t>
      </w:r>
    </w:p>
    <w:p w14:paraId="43AE2FF5" w14:textId="77777777" w:rsidR="008975E9" w:rsidRDefault="008975E9" w:rsidP="008975E9">
      <w:pPr>
        <w:ind w:left="567" w:hanging="567"/>
        <w:rPr>
          <w:rFonts w:cs="Arial"/>
          <w:b/>
          <w:bCs/>
        </w:rPr>
      </w:pPr>
    </w:p>
    <w:p w14:paraId="0C7295D6" w14:textId="77777777" w:rsidR="008975E9" w:rsidRPr="00F41FEA" w:rsidRDefault="008975E9" w:rsidP="008975E9">
      <w:pPr>
        <w:ind w:left="567" w:hanging="567"/>
        <w:rPr>
          <w:rFonts w:ascii="Arial" w:hAnsi="Arial" w:cs="Arial"/>
          <w:szCs w:val="22"/>
        </w:rPr>
      </w:pPr>
      <w:r w:rsidRPr="00F41FEA">
        <w:rPr>
          <w:rFonts w:ascii="Arial" w:hAnsi="Arial" w:cs="Arial"/>
          <w:b/>
          <w:bCs/>
          <w:szCs w:val="22"/>
        </w:rPr>
        <w:t xml:space="preserve">Use information appropriately: </w:t>
      </w:r>
    </w:p>
    <w:p w14:paraId="22EADF54" w14:textId="77777777" w:rsidR="008975E9" w:rsidRPr="00F41FEA" w:rsidRDefault="008975E9" w:rsidP="008975E9">
      <w:pPr>
        <w:pStyle w:val="ListParagraph"/>
        <w:numPr>
          <w:ilvl w:val="0"/>
          <w:numId w:val="29"/>
        </w:numPr>
        <w:overflowPunct/>
        <w:autoSpaceDE/>
        <w:autoSpaceDN/>
        <w:adjustRightInd/>
        <w:ind w:left="567" w:hanging="283"/>
        <w:contextualSpacing w:val="0"/>
        <w:textAlignment w:val="auto"/>
        <w:rPr>
          <w:rFonts w:ascii="Arial" w:hAnsi="Arial" w:cs="Arial"/>
          <w:szCs w:val="22"/>
        </w:rPr>
      </w:pPr>
      <w:r w:rsidRPr="00F41FEA">
        <w:rPr>
          <w:rFonts w:ascii="Arial" w:hAnsi="Arial" w:cs="Arial"/>
          <w:szCs w:val="22"/>
        </w:rPr>
        <w:t xml:space="preserve">ensure information gained as a Member is only applied to proper purposes and is kept confidential; </w:t>
      </w:r>
    </w:p>
    <w:p w14:paraId="27864FEA" w14:textId="77777777" w:rsidR="008975E9" w:rsidRPr="002F6B96" w:rsidRDefault="008975E9" w:rsidP="008975E9">
      <w:pPr>
        <w:numPr>
          <w:ilvl w:val="0"/>
          <w:numId w:val="29"/>
        </w:numPr>
        <w:overflowPunct/>
        <w:autoSpaceDE/>
        <w:autoSpaceDN/>
        <w:adjustRightInd/>
        <w:ind w:left="567" w:hanging="283"/>
        <w:rPr>
          <w:rFonts w:ascii="Arial" w:hAnsi="Arial" w:cs="Arial"/>
          <w:szCs w:val="22"/>
          <w:lang w:eastAsia="en-AU"/>
        </w:rPr>
      </w:pPr>
      <w:r w:rsidRPr="002F6B96">
        <w:rPr>
          <w:rFonts w:ascii="Arial" w:hAnsi="Arial" w:cs="Arial"/>
          <w:szCs w:val="22"/>
          <w:lang w:eastAsia="en-AU"/>
        </w:rPr>
        <w:t xml:space="preserve">not disclose official information or documents acquired </w:t>
      </w:r>
      <w:r w:rsidRPr="00F41FEA">
        <w:rPr>
          <w:rFonts w:ascii="Arial" w:hAnsi="Arial" w:cs="Arial"/>
          <w:szCs w:val="22"/>
          <w:lang w:eastAsia="en-AU"/>
        </w:rPr>
        <w:t>as Member</w:t>
      </w:r>
      <w:r w:rsidRPr="002F6B96">
        <w:rPr>
          <w:rFonts w:ascii="Arial" w:hAnsi="Arial" w:cs="Arial"/>
          <w:szCs w:val="22"/>
          <w:lang w:eastAsia="en-AU"/>
        </w:rPr>
        <w:t>, other than as required by law or where agreed by decision of the Board</w:t>
      </w:r>
      <w:r w:rsidRPr="00F41FEA">
        <w:rPr>
          <w:rFonts w:ascii="Arial" w:hAnsi="Arial" w:cs="Arial"/>
          <w:szCs w:val="22"/>
          <w:lang w:eastAsia="en-AU"/>
        </w:rPr>
        <w:t>/MAVIB/</w:t>
      </w:r>
      <w:r>
        <w:rPr>
          <w:rFonts w:ascii="Arial" w:hAnsi="Arial" w:cs="Arial"/>
          <w:szCs w:val="22"/>
          <w:lang w:eastAsia="en-AU"/>
        </w:rPr>
        <w:t>WCB/</w:t>
      </w:r>
      <w:r w:rsidRPr="00F41FEA">
        <w:rPr>
          <w:rFonts w:ascii="Arial" w:hAnsi="Arial" w:cs="Arial"/>
          <w:szCs w:val="22"/>
          <w:lang w:eastAsia="en-AU"/>
        </w:rPr>
        <w:t>ARC</w:t>
      </w:r>
      <w:r w:rsidRPr="002F6B96">
        <w:rPr>
          <w:rFonts w:ascii="Arial" w:hAnsi="Arial" w:cs="Arial"/>
          <w:szCs w:val="22"/>
          <w:lang w:eastAsia="en-AU"/>
        </w:rPr>
        <w:t>;</w:t>
      </w:r>
    </w:p>
    <w:p w14:paraId="66B498E6" w14:textId="77777777" w:rsidR="008975E9" w:rsidRPr="002F6B96" w:rsidRDefault="008975E9" w:rsidP="008975E9">
      <w:pPr>
        <w:numPr>
          <w:ilvl w:val="0"/>
          <w:numId w:val="29"/>
        </w:numPr>
        <w:overflowPunct/>
        <w:autoSpaceDE/>
        <w:autoSpaceDN/>
        <w:adjustRightInd/>
        <w:ind w:left="567" w:hanging="283"/>
        <w:rPr>
          <w:rFonts w:ascii="Arial" w:hAnsi="Arial" w:cs="Arial"/>
          <w:szCs w:val="22"/>
          <w:lang w:eastAsia="en-AU"/>
        </w:rPr>
      </w:pPr>
      <w:r w:rsidRPr="002F6B96">
        <w:rPr>
          <w:rFonts w:ascii="Arial" w:hAnsi="Arial" w:cs="Arial"/>
          <w:szCs w:val="22"/>
          <w:lang w:eastAsia="en-AU"/>
        </w:rPr>
        <w:t>respect the confidentiality and privacy of all information as it pertains to individuals</w:t>
      </w:r>
      <w:r w:rsidRPr="00F41FEA">
        <w:rPr>
          <w:rFonts w:ascii="Arial" w:hAnsi="Arial" w:cs="Arial"/>
          <w:szCs w:val="22"/>
          <w:lang w:eastAsia="en-AU"/>
        </w:rPr>
        <w:t xml:space="preserve"> and comply with the MAV’s privacy obligations</w:t>
      </w:r>
      <w:r w:rsidRPr="002F6B96">
        <w:rPr>
          <w:rFonts w:ascii="Arial" w:hAnsi="Arial" w:cs="Arial"/>
          <w:szCs w:val="22"/>
          <w:lang w:eastAsia="en-AU"/>
        </w:rPr>
        <w:t>.</w:t>
      </w:r>
    </w:p>
    <w:p w14:paraId="395AA80A" w14:textId="77777777" w:rsidR="008975E9" w:rsidRPr="00F41FEA" w:rsidRDefault="008975E9" w:rsidP="008975E9">
      <w:pPr>
        <w:ind w:left="567" w:hanging="567"/>
        <w:rPr>
          <w:rFonts w:ascii="Arial" w:hAnsi="Arial" w:cs="Arial"/>
          <w:szCs w:val="22"/>
        </w:rPr>
      </w:pPr>
    </w:p>
    <w:p w14:paraId="65ED6478" w14:textId="77777777" w:rsidR="008975E9" w:rsidRPr="00F41FEA" w:rsidRDefault="008975E9" w:rsidP="008975E9">
      <w:pPr>
        <w:ind w:left="567" w:hanging="567"/>
        <w:rPr>
          <w:rFonts w:ascii="Arial" w:hAnsi="Arial" w:cs="Arial"/>
          <w:b/>
          <w:bCs/>
          <w:szCs w:val="22"/>
        </w:rPr>
      </w:pPr>
      <w:r w:rsidRPr="00F41FEA">
        <w:rPr>
          <w:rFonts w:ascii="Arial" w:hAnsi="Arial" w:cs="Arial"/>
          <w:b/>
          <w:bCs/>
          <w:szCs w:val="22"/>
        </w:rPr>
        <w:t xml:space="preserve">Use your position appropriately: </w:t>
      </w:r>
    </w:p>
    <w:p w14:paraId="5F342B74" w14:textId="77777777" w:rsidR="008975E9" w:rsidRPr="00F41FEA" w:rsidRDefault="008975E9" w:rsidP="008975E9">
      <w:pPr>
        <w:pStyle w:val="ListParagraph"/>
        <w:numPr>
          <w:ilvl w:val="0"/>
          <w:numId w:val="30"/>
        </w:numPr>
        <w:overflowPunct/>
        <w:autoSpaceDE/>
        <w:autoSpaceDN/>
        <w:adjustRightInd/>
        <w:ind w:left="567" w:hanging="283"/>
        <w:textAlignment w:val="auto"/>
        <w:rPr>
          <w:rFonts w:ascii="Arial" w:eastAsiaTheme="minorHAnsi" w:hAnsi="Arial" w:cs="Arial"/>
          <w:szCs w:val="22"/>
        </w:rPr>
      </w:pPr>
      <w:r w:rsidRPr="00F41FEA">
        <w:rPr>
          <w:rFonts w:ascii="Arial" w:hAnsi="Arial" w:cs="Arial"/>
          <w:szCs w:val="22"/>
          <w:lang w:eastAsia="en-AU"/>
        </w:rPr>
        <w:t>s</w:t>
      </w:r>
      <w:r w:rsidRPr="002F6B96">
        <w:rPr>
          <w:rFonts w:ascii="Arial" w:hAnsi="Arial" w:cs="Arial"/>
          <w:szCs w:val="22"/>
          <w:lang w:eastAsia="en-AU"/>
        </w:rPr>
        <w:t>upport and adhere to the formal decision of the Board made in its meetings</w:t>
      </w:r>
      <w:r w:rsidRPr="00F41FEA">
        <w:rPr>
          <w:rFonts w:ascii="Arial" w:hAnsi="Arial" w:cs="Arial"/>
          <w:szCs w:val="22"/>
          <w:lang w:eastAsia="en-AU"/>
        </w:rPr>
        <w:t>;</w:t>
      </w:r>
    </w:p>
    <w:p w14:paraId="6F73F580" w14:textId="77777777" w:rsidR="008975E9" w:rsidRPr="00F41FEA" w:rsidRDefault="008975E9" w:rsidP="008975E9">
      <w:pPr>
        <w:pStyle w:val="ListParagraph"/>
        <w:numPr>
          <w:ilvl w:val="0"/>
          <w:numId w:val="30"/>
        </w:numPr>
        <w:overflowPunct/>
        <w:autoSpaceDE/>
        <w:autoSpaceDN/>
        <w:adjustRightInd/>
        <w:ind w:left="567" w:hanging="283"/>
        <w:textAlignment w:val="auto"/>
        <w:rPr>
          <w:rFonts w:ascii="Arial" w:eastAsiaTheme="minorHAnsi" w:hAnsi="Arial" w:cs="Arial"/>
          <w:szCs w:val="22"/>
        </w:rPr>
      </w:pPr>
      <w:r w:rsidRPr="00F41FEA">
        <w:rPr>
          <w:rFonts w:ascii="Arial" w:hAnsi="Arial" w:cs="Arial"/>
          <w:szCs w:val="22"/>
          <w:lang w:eastAsia="en-AU"/>
        </w:rPr>
        <w:t xml:space="preserve">do </w:t>
      </w:r>
      <w:r w:rsidRPr="002F6B96">
        <w:rPr>
          <w:rFonts w:ascii="Arial" w:hAnsi="Arial" w:cs="Arial"/>
          <w:szCs w:val="22"/>
          <w:lang w:eastAsia="en-AU"/>
        </w:rPr>
        <w:t xml:space="preserve">not make any unauthorised public statements regarding the business of </w:t>
      </w:r>
      <w:r w:rsidRPr="00F41FEA">
        <w:rPr>
          <w:rFonts w:ascii="Arial" w:hAnsi="Arial" w:cs="Arial"/>
          <w:szCs w:val="22"/>
          <w:lang w:eastAsia="en-AU"/>
        </w:rPr>
        <w:t>MAV;</w:t>
      </w:r>
    </w:p>
    <w:p w14:paraId="4E9E3313" w14:textId="77777777" w:rsidR="008975E9" w:rsidRPr="00F41FEA" w:rsidRDefault="008975E9" w:rsidP="008975E9">
      <w:pPr>
        <w:pStyle w:val="ListParagraph"/>
        <w:numPr>
          <w:ilvl w:val="0"/>
          <w:numId w:val="30"/>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avoid the use of your position as a Member to seek an undue advantage for yourself, family members or associates; </w:t>
      </w:r>
    </w:p>
    <w:p w14:paraId="261A383F" w14:textId="77777777" w:rsidR="008975E9" w:rsidRPr="00F41FEA" w:rsidRDefault="008975E9" w:rsidP="008975E9">
      <w:pPr>
        <w:pStyle w:val="ListParagraph"/>
        <w:numPr>
          <w:ilvl w:val="0"/>
          <w:numId w:val="30"/>
        </w:numPr>
        <w:overflowPunct/>
        <w:autoSpaceDE/>
        <w:autoSpaceDN/>
        <w:adjustRightInd/>
        <w:ind w:left="567" w:hanging="283"/>
        <w:textAlignment w:val="auto"/>
        <w:rPr>
          <w:rFonts w:ascii="Arial" w:hAnsi="Arial" w:cs="Arial"/>
          <w:szCs w:val="22"/>
        </w:rPr>
      </w:pPr>
      <w:r w:rsidRPr="00F41FEA">
        <w:rPr>
          <w:rFonts w:ascii="Arial" w:hAnsi="Arial" w:cs="Arial"/>
          <w:szCs w:val="22"/>
        </w:rPr>
        <w:t xml:space="preserve">avoid the use of your position as a Member to cause detriment to the MAV; </w:t>
      </w:r>
    </w:p>
    <w:p w14:paraId="56EC8248" w14:textId="77777777" w:rsidR="008975E9" w:rsidRPr="00F41FEA" w:rsidRDefault="008975E9" w:rsidP="008975E9">
      <w:pPr>
        <w:pStyle w:val="ListParagraph"/>
        <w:numPr>
          <w:ilvl w:val="0"/>
          <w:numId w:val="30"/>
        </w:numPr>
        <w:overflowPunct/>
        <w:autoSpaceDE/>
        <w:autoSpaceDN/>
        <w:adjustRightInd/>
        <w:ind w:left="567" w:hanging="283"/>
        <w:textAlignment w:val="auto"/>
        <w:rPr>
          <w:rFonts w:ascii="Arial" w:hAnsi="Arial" w:cs="Arial"/>
          <w:szCs w:val="22"/>
        </w:rPr>
      </w:pPr>
      <w:r w:rsidRPr="00F41FEA">
        <w:rPr>
          <w:rFonts w:ascii="Arial" w:hAnsi="Arial" w:cs="Arial"/>
          <w:szCs w:val="22"/>
        </w:rPr>
        <w:t>ensure that you decline gifts or favours that may cast doubt on your ability to apply independent judgement as a Member.</w:t>
      </w:r>
    </w:p>
    <w:p w14:paraId="4A4EE33D" w14:textId="77777777" w:rsidR="008975E9" w:rsidRPr="00F41FEA" w:rsidRDefault="008975E9" w:rsidP="008975E9">
      <w:pPr>
        <w:pStyle w:val="Default"/>
        <w:ind w:left="567" w:hanging="567"/>
        <w:rPr>
          <w:color w:val="auto"/>
          <w:sz w:val="22"/>
          <w:szCs w:val="22"/>
        </w:rPr>
      </w:pPr>
    </w:p>
    <w:p w14:paraId="4F708841" w14:textId="77777777" w:rsidR="008975E9" w:rsidRPr="00F41FEA" w:rsidRDefault="008975E9" w:rsidP="008975E9">
      <w:pPr>
        <w:pStyle w:val="Default"/>
        <w:ind w:left="567" w:hanging="567"/>
        <w:rPr>
          <w:b/>
          <w:bCs/>
          <w:color w:val="auto"/>
          <w:sz w:val="22"/>
          <w:szCs w:val="22"/>
        </w:rPr>
      </w:pPr>
      <w:r w:rsidRPr="00F41FEA">
        <w:rPr>
          <w:b/>
          <w:bCs/>
          <w:color w:val="auto"/>
          <w:sz w:val="22"/>
          <w:szCs w:val="22"/>
        </w:rPr>
        <w:t xml:space="preserve">Act in a financially </w:t>
      </w:r>
      <w:r>
        <w:rPr>
          <w:b/>
          <w:bCs/>
          <w:color w:val="auto"/>
          <w:sz w:val="22"/>
          <w:szCs w:val="22"/>
        </w:rPr>
        <w:t>accountable</w:t>
      </w:r>
      <w:r w:rsidRPr="00F41FEA">
        <w:rPr>
          <w:b/>
          <w:bCs/>
          <w:color w:val="auto"/>
          <w:sz w:val="22"/>
          <w:szCs w:val="22"/>
        </w:rPr>
        <w:t xml:space="preserve"> manner: </w:t>
      </w:r>
    </w:p>
    <w:p w14:paraId="2B281170" w14:textId="77777777" w:rsidR="008975E9" w:rsidRPr="00F41FEA" w:rsidRDefault="008975E9" w:rsidP="008975E9">
      <w:pPr>
        <w:pStyle w:val="Default"/>
        <w:numPr>
          <w:ilvl w:val="0"/>
          <w:numId w:val="31"/>
        </w:numPr>
        <w:ind w:left="567" w:hanging="283"/>
        <w:rPr>
          <w:color w:val="auto"/>
          <w:sz w:val="22"/>
          <w:szCs w:val="22"/>
        </w:rPr>
      </w:pPr>
      <w:r w:rsidRPr="00F41FEA">
        <w:rPr>
          <w:color w:val="auto"/>
          <w:sz w:val="22"/>
          <w:szCs w:val="22"/>
        </w:rPr>
        <w:t>adhere to financial procedures as approved by the Board;</w:t>
      </w:r>
    </w:p>
    <w:p w14:paraId="3B31B7C6" w14:textId="77777777" w:rsidR="008975E9" w:rsidRPr="00F41FEA" w:rsidRDefault="008975E9" w:rsidP="008975E9">
      <w:pPr>
        <w:pStyle w:val="Default"/>
        <w:numPr>
          <w:ilvl w:val="0"/>
          <w:numId w:val="31"/>
        </w:numPr>
        <w:ind w:left="567" w:hanging="283"/>
        <w:rPr>
          <w:color w:val="auto"/>
          <w:sz w:val="22"/>
          <w:szCs w:val="22"/>
        </w:rPr>
      </w:pPr>
      <w:r w:rsidRPr="00F41FEA">
        <w:rPr>
          <w:color w:val="auto"/>
          <w:sz w:val="22"/>
          <w:szCs w:val="22"/>
        </w:rPr>
        <w:t>understand financial reports, audit reports and other financial material that comes before the Board/MAVIB/</w:t>
      </w:r>
      <w:r>
        <w:rPr>
          <w:color w:val="auto"/>
          <w:sz w:val="22"/>
          <w:szCs w:val="22"/>
        </w:rPr>
        <w:t>WCB/</w:t>
      </w:r>
      <w:r w:rsidRPr="00F41FEA">
        <w:rPr>
          <w:color w:val="auto"/>
          <w:sz w:val="22"/>
          <w:szCs w:val="22"/>
        </w:rPr>
        <w:t xml:space="preserve">ARC; </w:t>
      </w:r>
    </w:p>
    <w:p w14:paraId="7D6408B5" w14:textId="77777777" w:rsidR="008975E9" w:rsidRPr="00F41FEA" w:rsidRDefault="008975E9" w:rsidP="008975E9">
      <w:pPr>
        <w:pStyle w:val="Default"/>
        <w:numPr>
          <w:ilvl w:val="0"/>
          <w:numId w:val="31"/>
        </w:numPr>
        <w:ind w:left="567" w:hanging="283"/>
        <w:rPr>
          <w:color w:val="auto"/>
          <w:sz w:val="22"/>
          <w:szCs w:val="22"/>
        </w:rPr>
      </w:pPr>
      <w:r w:rsidRPr="00F41FEA">
        <w:rPr>
          <w:color w:val="auto"/>
          <w:sz w:val="22"/>
          <w:szCs w:val="22"/>
        </w:rPr>
        <w:t xml:space="preserve">actively inquire into this material. </w:t>
      </w:r>
    </w:p>
    <w:p w14:paraId="01AF0989" w14:textId="77777777" w:rsidR="008975E9" w:rsidRPr="00F41FEA" w:rsidRDefault="008975E9" w:rsidP="008975E9">
      <w:pPr>
        <w:pStyle w:val="Default"/>
        <w:ind w:left="567" w:hanging="567"/>
        <w:rPr>
          <w:color w:val="auto"/>
          <w:sz w:val="22"/>
          <w:szCs w:val="22"/>
        </w:rPr>
      </w:pPr>
    </w:p>
    <w:p w14:paraId="330D70F6" w14:textId="77777777" w:rsidR="008975E9" w:rsidRPr="00F41FEA" w:rsidRDefault="008975E9" w:rsidP="008975E9">
      <w:pPr>
        <w:pStyle w:val="Default"/>
        <w:ind w:left="567" w:hanging="567"/>
        <w:rPr>
          <w:b/>
          <w:bCs/>
          <w:color w:val="auto"/>
          <w:sz w:val="22"/>
          <w:szCs w:val="22"/>
        </w:rPr>
      </w:pPr>
      <w:r w:rsidRPr="00F41FEA">
        <w:rPr>
          <w:b/>
          <w:bCs/>
          <w:color w:val="auto"/>
          <w:sz w:val="22"/>
          <w:szCs w:val="22"/>
        </w:rPr>
        <w:t xml:space="preserve">Comply with the MAV’s governance rules: </w:t>
      </w:r>
    </w:p>
    <w:p w14:paraId="25B35CF2" w14:textId="77777777" w:rsidR="008975E9" w:rsidRPr="00F41FEA" w:rsidRDefault="008975E9" w:rsidP="008975E9">
      <w:pPr>
        <w:pStyle w:val="Default"/>
        <w:numPr>
          <w:ilvl w:val="0"/>
          <w:numId w:val="32"/>
        </w:numPr>
        <w:ind w:left="567" w:hanging="283"/>
        <w:rPr>
          <w:color w:val="auto"/>
          <w:sz w:val="22"/>
          <w:szCs w:val="22"/>
        </w:rPr>
      </w:pPr>
      <w:r w:rsidRPr="00F41FEA">
        <w:rPr>
          <w:color w:val="auto"/>
          <w:sz w:val="22"/>
          <w:szCs w:val="22"/>
        </w:rPr>
        <w:t xml:space="preserve">have a good working knowledge of the MAV’s governing documents pertaining to your role as a Member; </w:t>
      </w:r>
    </w:p>
    <w:p w14:paraId="6D0176A5" w14:textId="77777777" w:rsidR="008975E9" w:rsidRPr="00F41FEA" w:rsidRDefault="008975E9" w:rsidP="008975E9">
      <w:pPr>
        <w:pStyle w:val="Default"/>
        <w:numPr>
          <w:ilvl w:val="0"/>
          <w:numId w:val="32"/>
        </w:numPr>
        <w:ind w:left="567" w:hanging="283"/>
        <w:rPr>
          <w:color w:val="auto"/>
          <w:sz w:val="22"/>
          <w:szCs w:val="22"/>
        </w:rPr>
      </w:pPr>
      <w:r w:rsidRPr="00F41FEA">
        <w:rPr>
          <w:color w:val="auto"/>
          <w:sz w:val="22"/>
          <w:szCs w:val="22"/>
        </w:rPr>
        <w:t xml:space="preserve">act within the powers and for the functions set out in the MAV’s governing documents. </w:t>
      </w:r>
    </w:p>
    <w:p w14:paraId="6C3183C3" w14:textId="77777777" w:rsidR="008975E9" w:rsidRPr="00F41FEA" w:rsidRDefault="008975E9" w:rsidP="008975E9">
      <w:pPr>
        <w:pStyle w:val="Default"/>
        <w:ind w:left="567" w:hanging="567"/>
        <w:rPr>
          <w:color w:val="auto"/>
          <w:sz w:val="22"/>
          <w:szCs w:val="22"/>
        </w:rPr>
      </w:pPr>
    </w:p>
    <w:p w14:paraId="4298B85D" w14:textId="77777777" w:rsidR="008975E9" w:rsidRPr="00F41FEA" w:rsidRDefault="008975E9" w:rsidP="008975E9">
      <w:pPr>
        <w:pStyle w:val="Default"/>
        <w:ind w:left="567" w:hanging="567"/>
        <w:rPr>
          <w:b/>
          <w:bCs/>
          <w:color w:val="auto"/>
          <w:sz w:val="22"/>
          <w:szCs w:val="22"/>
        </w:rPr>
      </w:pPr>
      <w:r w:rsidRPr="00F41FEA">
        <w:rPr>
          <w:b/>
          <w:bCs/>
          <w:color w:val="auto"/>
          <w:sz w:val="22"/>
          <w:szCs w:val="22"/>
        </w:rPr>
        <w:t>Demonstrate leadership</w:t>
      </w:r>
      <w:r>
        <w:rPr>
          <w:b/>
          <w:bCs/>
          <w:color w:val="auto"/>
          <w:sz w:val="22"/>
          <w:szCs w:val="22"/>
        </w:rPr>
        <w:t>:</w:t>
      </w:r>
      <w:r w:rsidRPr="00F41FEA">
        <w:rPr>
          <w:b/>
          <w:bCs/>
          <w:color w:val="auto"/>
          <w:sz w:val="22"/>
          <w:szCs w:val="22"/>
        </w:rPr>
        <w:t xml:space="preserve"> </w:t>
      </w:r>
    </w:p>
    <w:p w14:paraId="77E5B09B" w14:textId="77777777" w:rsidR="008975E9" w:rsidRPr="00F41FEA" w:rsidRDefault="008975E9" w:rsidP="008975E9">
      <w:pPr>
        <w:pStyle w:val="Default"/>
        <w:numPr>
          <w:ilvl w:val="0"/>
          <w:numId w:val="33"/>
        </w:numPr>
        <w:ind w:left="567" w:hanging="283"/>
        <w:rPr>
          <w:color w:val="auto"/>
          <w:sz w:val="22"/>
          <w:szCs w:val="22"/>
        </w:rPr>
      </w:pPr>
      <w:r w:rsidRPr="00F41FEA">
        <w:rPr>
          <w:color w:val="auto"/>
          <w:sz w:val="22"/>
          <w:szCs w:val="22"/>
        </w:rPr>
        <w:t xml:space="preserve">promote and support the application of the MAV’s values; </w:t>
      </w:r>
    </w:p>
    <w:p w14:paraId="41B52EEF" w14:textId="77777777" w:rsidR="008975E9" w:rsidRPr="00F41FEA" w:rsidRDefault="008975E9" w:rsidP="008975E9">
      <w:pPr>
        <w:pStyle w:val="Default"/>
        <w:numPr>
          <w:ilvl w:val="0"/>
          <w:numId w:val="33"/>
        </w:numPr>
        <w:ind w:left="567" w:hanging="283"/>
        <w:rPr>
          <w:color w:val="auto"/>
          <w:sz w:val="22"/>
          <w:szCs w:val="22"/>
        </w:rPr>
      </w:pPr>
      <w:r w:rsidRPr="00F41FEA">
        <w:rPr>
          <w:color w:val="auto"/>
          <w:sz w:val="22"/>
          <w:szCs w:val="22"/>
        </w:rPr>
        <w:t>acknowledge and act in accordance with the responsibility you as a Member have in regard to the rights of the MAV</w:t>
      </w:r>
      <w:r>
        <w:rPr>
          <w:color w:val="auto"/>
          <w:sz w:val="22"/>
          <w:szCs w:val="22"/>
        </w:rPr>
        <w:t>’s</w:t>
      </w:r>
      <w:r w:rsidRPr="00F41FEA">
        <w:rPr>
          <w:color w:val="auto"/>
          <w:sz w:val="22"/>
          <w:szCs w:val="22"/>
        </w:rPr>
        <w:t xml:space="preserve"> member</w:t>
      </w:r>
      <w:r>
        <w:rPr>
          <w:color w:val="auto"/>
          <w:sz w:val="22"/>
          <w:szCs w:val="22"/>
        </w:rPr>
        <w:t xml:space="preserve"> councils </w:t>
      </w:r>
      <w:r w:rsidRPr="00F41FEA">
        <w:rPr>
          <w:color w:val="auto"/>
          <w:sz w:val="22"/>
          <w:szCs w:val="22"/>
        </w:rPr>
        <w:t xml:space="preserve">and other stakeholders; </w:t>
      </w:r>
    </w:p>
    <w:p w14:paraId="5ED64DC8" w14:textId="77777777" w:rsidR="008975E9" w:rsidRPr="00F41FEA" w:rsidRDefault="008975E9" w:rsidP="008975E9">
      <w:pPr>
        <w:pStyle w:val="Default"/>
        <w:numPr>
          <w:ilvl w:val="0"/>
          <w:numId w:val="33"/>
        </w:numPr>
        <w:ind w:left="567" w:hanging="283"/>
        <w:rPr>
          <w:color w:val="auto"/>
          <w:sz w:val="22"/>
          <w:szCs w:val="22"/>
        </w:rPr>
      </w:pPr>
      <w:r w:rsidRPr="00F41FEA">
        <w:rPr>
          <w:color w:val="auto"/>
          <w:sz w:val="22"/>
          <w:szCs w:val="22"/>
        </w:rPr>
        <w:t xml:space="preserve">act in accordance with this Code. </w:t>
      </w:r>
    </w:p>
    <w:p w14:paraId="5E72CC05" w14:textId="77777777" w:rsidR="008975E9" w:rsidRPr="008975E9" w:rsidRDefault="008975E9" w:rsidP="008975E9">
      <w:pPr>
        <w:pStyle w:val="Heading1"/>
      </w:pPr>
      <w:bookmarkStart w:id="36" w:name="_Toc71736957"/>
      <w:bookmarkStart w:id="37" w:name="_Toc82507599"/>
      <w:bookmarkStart w:id="38" w:name="_Toc461458512"/>
      <w:bookmarkStart w:id="39" w:name="_Toc461458806"/>
      <w:bookmarkStart w:id="40" w:name="_Toc464570874"/>
      <w:r w:rsidRPr="008975E9">
        <w:rPr>
          <w:rStyle w:val="BalloonTextChar"/>
          <w:rFonts w:ascii="Arial" w:hAnsi="Arial" w:cs="Arial"/>
          <w:sz w:val="22"/>
          <w:szCs w:val="20"/>
        </w:rPr>
        <w:lastRenderedPageBreak/>
        <w:t>3.</w:t>
      </w:r>
      <w:r w:rsidRPr="008975E9">
        <w:rPr>
          <w:rStyle w:val="BalloonTextChar"/>
          <w:rFonts w:ascii="Arial" w:hAnsi="Arial" w:cs="Arial"/>
          <w:sz w:val="22"/>
          <w:szCs w:val="20"/>
        </w:rPr>
        <w:tab/>
        <w:t>CONFLICT OF INTEREST</w:t>
      </w:r>
      <w:bookmarkEnd w:id="36"/>
      <w:bookmarkEnd w:id="37"/>
    </w:p>
    <w:p w14:paraId="7509B7E6" w14:textId="77777777" w:rsidR="008975E9" w:rsidRPr="006D3636" w:rsidRDefault="008975E9" w:rsidP="008975E9">
      <w:pPr>
        <w:rPr>
          <w:rFonts w:ascii="Arial" w:hAnsi="Arial" w:cs="Arial"/>
          <w:lang w:val="en-US"/>
        </w:rPr>
      </w:pPr>
      <w:r w:rsidRPr="006D3636">
        <w:rPr>
          <w:rFonts w:ascii="Arial" w:hAnsi="Arial" w:cs="Arial"/>
          <w:lang w:val="en-US"/>
        </w:rPr>
        <w:t>Conflicts of interest are conflicts between public duties and private interests. These conflicts can be actual, potential or perceived.</w:t>
      </w:r>
    </w:p>
    <w:p w14:paraId="10E0FBD4" w14:textId="77777777" w:rsidR="008975E9" w:rsidRPr="006D3636" w:rsidRDefault="008975E9" w:rsidP="008975E9">
      <w:pPr>
        <w:rPr>
          <w:rFonts w:ascii="Arial" w:hAnsi="Arial" w:cs="Arial"/>
          <w:lang w:val="en-US"/>
        </w:rPr>
      </w:pPr>
    </w:p>
    <w:p w14:paraId="22299E81" w14:textId="77777777" w:rsidR="008975E9" w:rsidRPr="006D3636" w:rsidRDefault="008975E9" w:rsidP="008975E9">
      <w:pPr>
        <w:rPr>
          <w:rFonts w:ascii="Arial" w:hAnsi="Arial" w:cs="Arial"/>
          <w:lang w:val="en-US"/>
        </w:rPr>
      </w:pPr>
      <w:r w:rsidRPr="006D3636">
        <w:rPr>
          <w:rFonts w:ascii="Arial" w:hAnsi="Arial" w:cs="Arial"/>
          <w:lang w:val="en-US"/>
        </w:rPr>
        <w:t>An actual conflict of interest occurs where there is a real conflict between a person’s performance of their duties and responsibilities and their private interests.</w:t>
      </w:r>
      <w:r>
        <w:rPr>
          <w:rFonts w:ascii="Arial" w:hAnsi="Arial" w:cs="Arial"/>
          <w:lang w:val="en-US"/>
        </w:rPr>
        <w:t xml:space="preserve"> </w:t>
      </w:r>
      <w:r w:rsidRPr="006D3636">
        <w:rPr>
          <w:rFonts w:ascii="Arial" w:hAnsi="Arial" w:cs="Arial"/>
          <w:lang w:val="en-US"/>
        </w:rPr>
        <w:t>A potential conflict of interest arises where a person has private interests that could conflict with their MAV duties and responsibilities.</w:t>
      </w:r>
    </w:p>
    <w:p w14:paraId="31B26DF7" w14:textId="77777777" w:rsidR="008975E9" w:rsidRPr="006D3636" w:rsidRDefault="008975E9" w:rsidP="008975E9">
      <w:pPr>
        <w:rPr>
          <w:rFonts w:ascii="Arial" w:hAnsi="Arial" w:cs="Arial"/>
          <w:lang w:val="en-US"/>
        </w:rPr>
      </w:pPr>
    </w:p>
    <w:p w14:paraId="253171ED" w14:textId="77777777" w:rsidR="008975E9" w:rsidRPr="006D3636" w:rsidRDefault="008975E9" w:rsidP="008975E9">
      <w:pPr>
        <w:rPr>
          <w:rFonts w:ascii="Arial" w:hAnsi="Arial" w:cs="Arial"/>
          <w:lang w:val="en-US"/>
        </w:rPr>
      </w:pPr>
      <w:r w:rsidRPr="006D3636">
        <w:rPr>
          <w:rFonts w:ascii="Arial" w:hAnsi="Arial" w:cs="Arial"/>
          <w:lang w:val="en-US"/>
        </w:rPr>
        <w:t>A perceived conflict of interest can exist where a third party could reasonably form the view that a person’s private interest(s) could improperly influence the performance of their duties and responsibilities, now or in the future.</w:t>
      </w:r>
    </w:p>
    <w:p w14:paraId="74EC58BA" w14:textId="77777777" w:rsidR="008975E9" w:rsidRPr="006D3636" w:rsidRDefault="008975E9" w:rsidP="008975E9">
      <w:pPr>
        <w:rPr>
          <w:rFonts w:ascii="Arial" w:hAnsi="Arial" w:cs="Arial"/>
          <w:lang w:val="en-US"/>
        </w:rPr>
      </w:pPr>
    </w:p>
    <w:p w14:paraId="2A14CA4A" w14:textId="77777777" w:rsidR="008975E9" w:rsidRPr="006D3636" w:rsidRDefault="008975E9" w:rsidP="008975E9">
      <w:pPr>
        <w:rPr>
          <w:rFonts w:ascii="Arial" w:hAnsi="Arial" w:cs="Arial"/>
          <w:lang w:val="en-US"/>
        </w:rPr>
      </w:pPr>
      <w:r w:rsidRPr="006D3636">
        <w:rPr>
          <w:rFonts w:ascii="Arial" w:hAnsi="Arial" w:cs="Arial"/>
          <w:lang w:val="en-US"/>
        </w:rPr>
        <w:t>A conflict of interest can arise in relation to avoiding personal losses as well as gaining personal advantage – whether financial or otherwise.</w:t>
      </w:r>
    </w:p>
    <w:p w14:paraId="7AA12FF4" w14:textId="77777777" w:rsidR="008975E9" w:rsidRPr="006D3636" w:rsidRDefault="008975E9" w:rsidP="008975E9">
      <w:pPr>
        <w:rPr>
          <w:rFonts w:ascii="Arial" w:hAnsi="Arial" w:cs="Arial"/>
          <w:lang w:val="en-US"/>
        </w:rPr>
      </w:pPr>
    </w:p>
    <w:p w14:paraId="14B990E4"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Members are to ensure their personal or financial interests (or the interests of family members, friends or associates) do not influence or interfere with the performance of their duties. </w:t>
      </w:r>
    </w:p>
    <w:p w14:paraId="2DF82803"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Where a conflict of interest arises, the member is to make a full declaration at the meeting and not participate in voting on the matter.</w:t>
      </w:r>
    </w:p>
    <w:p w14:paraId="2423C2E0" w14:textId="77777777" w:rsidR="008975E9"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 xml:space="preserve">Further guidance in relation to conflict of interest can be gained from the MAV’s </w:t>
      </w:r>
      <w:r w:rsidRPr="00F15DE8">
        <w:rPr>
          <w:rFonts w:ascii="Arial" w:hAnsi="Arial" w:cs="Arial"/>
          <w:szCs w:val="22"/>
          <w:lang w:val="en" w:eastAsia="en-AU"/>
        </w:rPr>
        <w:t>Conflict of Interest Policy for members of the Management Board, Insurance Board and Audit and Risk Committee</w:t>
      </w:r>
      <w:r w:rsidRPr="4F8860CD">
        <w:rPr>
          <w:rFonts w:ascii="Arial" w:hAnsi="Arial" w:cs="Arial"/>
          <w:szCs w:val="22"/>
          <w:lang w:val="en" w:eastAsia="en-AU"/>
        </w:rPr>
        <w:t xml:space="preserve">, the </w:t>
      </w:r>
      <w:r w:rsidRPr="00F15DE8">
        <w:rPr>
          <w:rFonts w:ascii="Arial" w:hAnsi="Arial" w:cs="Arial"/>
          <w:szCs w:val="22"/>
          <w:lang w:val="en" w:eastAsia="en-AU"/>
        </w:rPr>
        <w:t>Gifts, Benefits and Hospitality Policy</w:t>
      </w:r>
      <w:r w:rsidRPr="4F8860CD">
        <w:rPr>
          <w:rFonts w:ascii="Arial" w:hAnsi="Arial" w:cs="Arial"/>
          <w:szCs w:val="22"/>
          <w:lang w:val="en" w:eastAsia="en-AU"/>
        </w:rPr>
        <w:t xml:space="preserve"> and the </w:t>
      </w:r>
      <w:r w:rsidRPr="00F15DE8">
        <w:rPr>
          <w:rFonts w:ascii="Arial" w:hAnsi="Arial" w:cs="Arial"/>
          <w:szCs w:val="22"/>
          <w:lang w:val="en" w:eastAsia="en-AU"/>
        </w:rPr>
        <w:t>Purchasing Policy</w:t>
      </w:r>
      <w:r w:rsidRPr="4F8860CD">
        <w:rPr>
          <w:rFonts w:ascii="Arial" w:hAnsi="Arial" w:cs="Arial"/>
          <w:szCs w:val="22"/>
          <w:lang w:val="en" w:eastAsia="en-AU"/>
        </w:rPr>
        <w:t xml:space="preserve">.  </w:t>
      </w:r>
    </w:p>
    <w:p w14:paraId="0AF7BF4E" w14:textId="77777777" w:rsidR="008975E9" w:rsidRPr="006D3636" w:rsidRDefault="008975E9" w:rsidP="008975E9">
      <w:pPr>
        <w:pStyle w:val="Heading1"/>
      </w:pPr>
      <w:bookmarkStart w:id="41" w:name="_Toc71736958"/>
      <w:bookmarkStart w:id="42" w:name="_Toc82507600"/>
      <w:r>
        <w:t>4.</w:t>
      </w:r>
      <w:r>
        <w:tab/>
      </w:r>
      <w:r w:rsidRPr="006D3636">
        <w:t>GIFTS AND BENEFITS</w:t>
      </w:r>
      <w:bookmarkEnd w:id="41"/>
      <w:bookmarkEnd w:id="42"/>
    </w:p>
    <w:p w14:paraId="5D72C217"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Members are not to seek or accept gifts, benefits and hospitality for themselves or others, that could be reasonably perceived as influencing them.</w:t>
      </w:r>
    </w:p>
    <w:p w14:paraId="168CD362" w14:textId="77777777" w:rsidR="008975E9" w:rsidRPr="006D3636"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 xml:space="preserve">The MAV’s </w:t>
      </w:r>
      <w:r w:rsidRPr="00F15DE8">
        <w:rPr>
          <w:rFonts w:ascii="Arial" w:hAnsi="Arial" w:cs="Arial"/>
        </w:rPr>
        <w:t>Gifts, Benefits and Hospitality Policy</w:t>
      </w:r>
      <w:r w:rsidRPr="4F8860CD">
        <w:rPr>
          <w:rFonts w:ascii="Arial" w:hAnsi="Arial" w:cs="Arial"/>
          <w:szCs w:val="22"/>
          <w:lang w:val="en" w:eastAsia="en-AU"/>
        </w:rPr>
        <w:t xml:space="preserve"> provides detailed guidance in relation to accepting, declining, declaring and recording gifts, benefits and hospitality and action to be taken where a bribe or other corrupt conduct is involved. </w:t>
      </w:r>
    </w:p>
    <w:p w14:paraId="33962713"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Members who are unsure about accepting a gift or benefit are to seek advice from their Chair/CEO.</w:t>
      </w:r>
      <w:r>
        <w:rPr>
          <w:rFonts w:ascii="Arial" w:hAnsi="Arial" w:cs="Arial"/>
          <w:lang w:val="en" w:eastAsia="en-AU"/>
        </w:rPr>
        <w:t xml:space="preserve">  Where the Chair is unsure, the CEO is to be consulted before any advice is given.</w:t>
      </w:r>
    </w:p>
    <w:p w14:paraId="2265E0E4" w14:textId="77777777" w:rsidR="008975E9" w:rsidRPr="006D3636" w:rsidRDefault="008975E9" w:rsidP="008975E9">
      <w:pPr>
        <w:pStyle w:val="Heading1"/>
      </w:pPr>
      <w:bookmarkStart w:id="43" w:name="_Toc71736959"/>
      <w:bookmarkStart w:id="44" w:name="_Toc82507601"/>
      <w:bookmarkEnd w:id="38"/>
      <w:bookmarkEnd w:id="39"/>
      <w:bookmarkEnd w:id="40"/>
      <w:r>
        <w:t>5.</w:t>
      </w:r>
      <w:r>
        <w:tab/>
      </w:r>
      <w:r w:rsidRPr="006D3636">
        <w:t>HEALTH AND SAFETY</w:t>
      </w:r>
      <w:bookmarkEnd w:id="43"/>
      <w:bookmarkEnd w:id="44"/>
    </w:p>
    <w:p w14:paraId="39714E44"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Members are to carry out their duties safely and avoid conduct that puts themselves or others at risk.  </w:t>
      </w:r>
    </w:p>
    <w:p w14:paraId="4AD44C76"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Members are obliged to comply with safety standards and are not to breach them either deliberately, by negligence or by trying to coerce another to do so.  This includes the misuse of alcohol, drugs or other substances when attending meetings or when engaged in MAV activities.  </w:t>
      </w:r>
    </w:p>
    <w:p w14:paraId="4D8628D4"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Where a member observes a hazard in the workplace, he or she must report it immediately to the Manager HR and Corporate Services. </w:t>
      </w:r>
    </w:p>
    <w:p w14:paraId="2ED91E50" w14:textId="77777777" w:rsidR="008975E9" w:rsidRPr="006D3636"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lastRenderedPageBreak/>
        <w:t>No one may bully, harass or behave in a discriminatory fashion towards anyone in the MAV workplace.  Such behavio</w:t>
      </w:r>
      <w:r>
        <w:rPr>
          <w:rFonts w:ascii="Arial" w:hAnsi="Arial" w:cs="Arial"/>
          <w:szCs w:val="22"/>
          <w:lang w:val="en" w:eastAsia="en-AU"/>
        </w:rPr>
        <w:t>u</w:t>
      </w:r>
      <w:r w:rsidRPr="4F8860CD">
        <w:rPr>
          <w:rFonts w:ascii="Arial" w:hAnsi="Arial" w:cs="Arial"/>
          <w:szCs w:val="22"/>
          <w:lang w:val="en" w:eastAsia="en-AU"/>
        </w:rPr>
        <w:t>r will not be tolerated and will be subject to appropriate action.</w:t>
      </w:r>
    </w:p>
    <w:p w14:paraId="5A6CBFF9" w14:textId="77777777" w:rsidR="008975E9"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 xml:space="preserve">The MAV </w:t>
      </w:r>
      <w:r w:rsidRPr="00F15DE8">
        <w:rPr>
          <w:rFonts w:ascii="Arial" w:hAnsi="Arial" w:cs="Arial"/>
          <w:szCs w:val="22"/>
          <w:lang w:val="en" w:eastAsia="en-AU"/>
        </w:rPr>
        <w:t>Occupational Health and Safety Policy</w:t>
      </w:r>
      <w:r w:rsidRPr="4F8860CD">
        <w:rPr>
          <w:rFonts w:ascii="Arial" w:hAnsi="Arial" w:cs="Arial"/>
          <w:szCs w:val="22"/>
          <w:lang w:val="en" w:eastAsia="en-AU"/>
        </w:rPr>
        <w:t xml:space="preserve"> and the </w:t>
      </w:r>
      <w:r w:rsidRPr="4F8860CD">
        <w:rPr>
          <w:rFonts w:ascii="Arial" w:hAnsi="Arial" w:cs="Arial"/>
          <w:color w:val="000000" w:themeColor="text1"/>
          <w:szCs w:val="22"/>
          <w:lang w:val="en" w:eastAsia="en-AU"/>
        </w:rPr>
        <w:t xml:space="preserve">No Bullying, Discrimination or Harassment in the Workplace (including Sexual Harassment) Policy </w:t>
      </w:r>
      <w:r w:rsidRPr="4F8860CD">
        <w:rPr>
          <w:rFonts w:ascii="Arial" w:hAnsi="Arial" w:cs="Arial"/>
          <w:szCs w:val="22"/>
          <w:lang w:val="en" w:eastAsia="en-AU"/>
        </w:rPr>
        <w:t>provides further guidance in this area.</w:t>
      </w:r>
    </w:p>
    <w:p w14:paraId="190D964A" w14:textId="77777777" w:rsidR="008975E9" w:rsidRPr="009C22CD" w:rsidRDefault="008975E9" w:rsidP="008975E9">
      <w:pPr>
        <w:pStyle w:val="Heading1"/>
      </w:pPr>
      <w:bookmarkStart w:id="45" w:name="_Toc71736960"/>
      <w:bookmarkStart w:id="46" w:name="_Toc82507602"/>
      <w:r>
        <w:t>6.</w:t>
      </w:r>
      <w:r>
        <w:tab/>
      </w:r>
      <w:r w:rsidRPr="009C22CD">
        <w:t>OFFICIAL INFORMATION</w:t>
      </w:r>
      <w:bookmarkEnd w:id="45"/>
      <w:bookmarkEnd w:id="46"/>
    </w:p>
    <w:p w14:paraId="394B5EC3" w14:textId="7D4F13C0" w:rsidR="008975E9" w:rsidRPr="006D3636"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 xml:space="preserve">In the course of performing their duties members will have access to official information, personal information and confidential information.  Official information is only to be used for official purposes and in an approved manner.  Personal information is to be handled according to the </w:t>
      </w:r>
      <w:r w:rsidRPr="0043300B">
        <w:rPr>
          <w:rFonts w:ascii="Arial" w:hAnsi="Arial" w:cs="Arial"/>
          <w:i/>
          <w:iCs/>
          <w:szCs w:val="22"/>
          <w:lang w:val="en" w:eastAsia="en-AU"/>
        </w:rPr>
        <w:t>Privacy and Data Protection Act</w:t>
      </w:r>
      <w:r w:rsidRPr="4F8860CD">
        <w:rPr>
          <w:rFonts w:ascii="Arial" w:hAnsi="Arial" w:cs="Arial"/>
          <w:szCs w:val="22"/>
          <w:lang w:val="en" w:eastAsia="en-AU"/>
        </w:rPr>
        <w:t xml:space="preserve"> 2014 and MAV’s </w:t>
      </w:r>
      <w:r w:rsidRPr="00F15DE8">
        <w:rPr>
          <w:rFonts w:ascii="Arial" w:hAnsi="Arial" w:cs="Arial"/>
          <w:szCs w:val="22"/>
        </w:rPr>
        <w:t>Information Privacy Policy</w:t>
      </w:r>
      <w:r w:rsidRPr="4F8860CD">
        <w:rPr>
          <w:rFonts w:ascii="Arial" w:hAnsi="Arial" w:cs="Arial"/>
          <w:szCs w:val="22"/>
          <w:lang w:val="en" w:eastAsia="en-AU"/>
        </w:rPr>
        <w:t xml:space="preserve">. </w:t>
      </w:r>
    </w:p>
    <w:p w14:paraId="1B7F3C6E" w14:textId="77777777" w:rsidR="008975E9" w:rsidRDefault="008975E9" w:rsidP="008975E9">
      <w:pPr>
        <w:overflowPunct/>
        <w:autoSpaceDE/>
        <w:autoSpaceDN/>
        <w:adjustRightInd/>
        <w:spacing w:after="240"/>
        <w:textAlignment w:val="auto"/>
        <w:rPr>
          <w:rFonts w:ascii="Arial" w:eastAsiaTheme="majorEastAsia" w:hAnsi="Arial" w:cs="Arial"/>
          <w:b/>
          <w:szCs w:val="26"/>
          <w:lang w:val="en" w:eastAsia="en-AU"/>
        </w:rPr>
      </w:pPr>
      <w:r w:rsidRPr="006D3636">
        <w:rPr>
          <w:rFonts w:ascii="Arial" w:hAnsi="Arial" w:cs="Arial"/>
          <w:lang w:val="en" w:eastAsia="en-AU"/>
        </w:rPr>
        <w:t>Members shall only disclose official information, confidential information or other documents acquired in the course of their duties when required to do so by law, in the legitimate course of duty, when called to give evidence in court, or when proper authority has been given</w:t>
      </w:r>
      <w:r w:rsidRPr="00261C07">
        <w:rPr>
          <w:rFonts w:ascii="Arial" w:eastAsiaTheme="majorEastAsia" w:hAnsi="Arial" w:cs="Arial"/>
          <w:b/>
          <w:szCs w:val="26"/>
          <w:lang w:val="en" w:eastAsia="en-AU"/>
        </w:rPr>
        <w:t xml:space="preserve">. </w:t>
      </w:r>
    </w:p>
    <w:p w14:paraId="7B3DF66A" w14:textId="77777777" w:rsidR="008975E9" w:rsidRPr="006D3636" w:rsidRDefault="008975E9" w:rsidP="008975E9">
      <w:pPr>
        <w:pStyle w:val="Heading1"/>
      </w:pPr>
      <w:bookmarkStart w:id="47" w:name="_Toc461458517"/>
      <w:bookmarkStart w:id="48" w:name="_Toc461458811"/>
      <w:bookmarkStart w:id="49" w:name="_Toc464570879"/>
      <w:bookmarkStart w:id="50" w:name="_Toc71736961"/>
      <w:bookmarkStart w:id="51" w:name="_Toc82507603"/>
      <w:r>
        <w:t>7.</w:t>
      </w:r>
      <w:r>
        <w:tab/>
      </w:r>
      <w:r w:rsidRPr="006D3636">
        <w:t>PUBLIC COMMENT</w:t>
      </w:r>
      <w:bookmarkEnd w:id="47"/>
      <w:bookmarkEnd w:id="48"/>
      <w:bookmarkEnd w:id="49"/>
      <w:bookmarkEnd w:id="50"/>
      <w:bookmarkEnd w:id="51"/>
    </w:p>
    <w:p w14:paraId="13233207" w14:textId="77777777" w:rsidR="008975E9" w:rsidRPr="006D3636"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 xml:space="preserve">Members are not </w:t>
      </w:r>
      <w:proofErr w:type="spellStart"/>
      <w:r w:rsidRPr="4F8860CD">
        <w:rPr>
          <w:rFonts w:ascii="Arial" w:hAnsi="Arial" w:cs="Arial"/>
          <w:szCs w:val="22"/>
          <w:lang w:val="en" w:eastAsia="en-AU"/>
        </w:rPr>
        <w:t>authori</w:t>
      </w:r>
      <w:r>
        <w:rPr>
          <w:rFonts w:ascii="Arial" w:hAnsi="Arial" w:cs="Arial"/>
          <w:szCs w:val="22"/>
          <w:lang w:val="en" w:eastAsia="en-AU"/>
        </w:rPr>
        <w:t>s</w:t>
      </w:r>
      <w:r w:rsidRPr="4F8860CD">
        <w:rPr>
          <w:rFonts w:ascii="Arial" w:hAnsi="Arial" w:cs="Arial"/>
          <w:szCs w:val="22"/>
          <w:lang w:val="en" w:eastAsia="en-AU"/>
        </w:rPr>
        <w:t>ed</w:t>
      </w:r>
      <w:proofErr w:type="spellEnd"/>
      <w:r w:rsidRPr="4F8860CD">
        <w:rPr>
          <w:rFonts w:ascii="Arial" w:hAnsi="Arial" w:cs="Arial"/>
          <w:szCs w:val="22"/>
          <w:lang w:val="en" w:eastAsia="en-AU"/>
        </w:rPr>
        <w:t xml:space="preserve"> to make public comment on behalf of the MAV.  MAV’s </w:t>
      </w:r>
      <w:r w:rsidRPr="00F15DE8">
        <w:rPr>
          <w:rFonts w:ascii="Arial" w:hAnsi="Arial" w:cs="Arial"/>
          <w:szCs w:val="22"/>
          <w:lang w:val="en" w:eastAsia="en-AU"/>
        </w:rPr>
        <w:t xml:space="preserve">Media Policy </w:t>
      </w:r>
      <w:r w:rsidRPr="4F8860CD">
        <w:rPr>
          <w:rFonts w:ascii="Arial" w:hAnsi="Arial" w:cs="Arial"/>
          <w:szCs w:val="22"/>
          <w:lang w:val="en" w:eastAsia="en-AU"/>
        </w:rPr>
        <w:t xml:space="preserve">sets out the arrangements for dealing with the media.  The MAV President is the primary spokesperson and the CEO is the secondary spokesperson.  All media contacts and enquiries are to be handled by the Communications Team.  </w:t>
      </w:r>
    </w:p>
    <w:p w14:paraId="4842F136"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When making comment in a private capacity, members are to ensure their comments are not related to any MAV activities, that any personal comments do not compromise their capacity to perform their MAV role in an unbiased manner, and that their comments are not seen or perceived to be an official comment.</w:t>
      </w:r>
    </w:p>
    <w:p w14:paraId="4B2C8713" w14:textId="77777777" w:rsidR="008975E9" w:rsidRPr="00CA6412" w:rsidRDefault="008975E9" w:rsidP="008975E9">
      <w:pPr>
        <w:pStyle w:val="Heading1"/>
      </w:pPr>
      <w:bookmarkStart w:id="52" w:name="_Toc461458518"/>
      <w:bookmarkStart w:id="53" w:name="_Toc461458812"/>
      <w:bookmarkStart w:id="54" w:name="_Toc464570880"/>
      <w:bookmarkStart w:id="55" w:name="_Toc71736962"/>
      <w:bookmarkStart w:id="56" w:name="_Toc82507604"/>
      <w:r>
        <w:t>8.</w:t>
      </w:r>
      <w:r>
        <w:tab/>
      </w:r>
      <w:r w:rsidRPr="00CA6412">
        <w:t>REPORTING UNETHICAL BEHAVIOUR</w:t>
      </w:r>
      <w:bookmarkEnd w:id="52"/>
      <w:bookmarkEnd w:id="53"/>
      <w:bookmarkEnd w:id="54"/>
      <w:bookmarkEnd w:id="55"/>
      <w:bookmarkEnd w:id="56"/>
    </w:p>
    <w:p w14:paraId="0646B14F"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Members are to comply with legislation, policies and lawful instructions in the performance of their duties.  They must report conduct that violates any law, rule, policy or regulation or represents corrupt conduct, mismanagement of MAV resources, or is a danger to public health or safety or to the environment.  </w:t>
      </w:r>
    </w:p>
    <w:p w14:paraId="610CC929" w14:textId="4155E4EB" w:rsidR="008975E9"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Members need to be aware of the protections afforded by the P</w:t>
      </w:r>
      <w:r>
        <w:rPr>
          <w:rFonts w:ascii="Arial" w:hAnsi="Arial" w:cs="Arial"/>
          <w:szCs w:val="22"/>
          <w:lang w:val="en" w:eastAsia="en-AU"/>
        </w:rPr>
        <w:t xml:space="preserve">ublic Interest </w:t>
      </w:r>
      <w:r w:rsidRPr="4F8860CD">
        <w:rPr>
          <w:rFonts w:ascii="Arial" w:hAnsi="Arial" w:cs="Arial"/>
          <w:szCs w:val="22"/>
          <w:lang w:val="en" w:eastAsia="en-AU"/>
        </w:rPr>
        <w:t xml:space="preserve">Disclosure Act and should familiarize themselves with the MAV’s </w:t>
      </w:r>
      <w:r w:rsidRPr="00F15DE8">
        <w:rPr>
          <w:rFonts w:ascii="Arial" w:hAnsi="Arial" w:cs="Arial"/>
          <w:szCs w:val="22"/>
          <w:lang w:val="en" w:eastAsia="en-AU"/>
        </w:rPr>
        <w:t>Public Interest Disclosure Policy and Procedures</w:t>
      </w:r>
      <w:r w:rsidRPr="4F8860CD">
        <w:rPr>
          <w:rFonts w:ascii="Arial" w:hAnsi="Arial" w:cs="Arial"/>
          <w:szCs w:val="22"/>
          <w:lang w:val="en" w:eastAsia="en-AU"/>
        </w:rPr>
        <w:t>.  The MAV</w:t>
      </w:r>
      <w:r>
        <w:rPr>
          <w:rFonts w:ascii="Arial" w:hAnsi="Arial" w:cs="Arial"/>
          <w:szCs w:val="22"/>
          <w:lang w:val="en" w:eastAsia="en-AU"/>
        </w:rPr>
        <w:t>’s</w:t>
      </w:r>
      <w:r w:rsidRPr="4F8860CD">
        <w:rPr>
          <w:rFonts w:ascii="Arial" w:hAnsi="Arial" w:cs="Arial"/>
          <w:szCs w:val="22"/>
          <w:lang w:val="en" w:eastAsia="en-AU"/>
        </w:rPr>
        <w:t xml:space="preserve"> </w:t>
      </w:r>
      <w:r w:rsidRPr="00F15DE8">
        <w:rPr>
          <w:rFonts w:ascii="Arial" w:hAnsi="Arial" w:cs="Arial"/>
        </w:rPr>
        <w:t>Fraud and Corruption Policy</w:t>
      </w:r>
      <w:r w:rsidRPr="4F8860CD">
        <w:rPr>
          <w:rFonts w:ascii="Arial" w:hAnsi="Arial" w:cs="Arial"/>
          <w:szCs w:val="22"/>
          <w:lang w:val="en" w:eastAsia="en-AU"/>
        </w:rPr>
        <w:t xml:space="preserve"> provides further guidance on expected behavior.</w:t>
      </w:r>
    </w:p>
    <w:p w14:paraId="428E2334" w14:textId="77777777" w:rsidR="008975E9" w:rsidRPr="006D3636" w:rsidRDefault="008975E9" w:rsidP="008975E9">
      <w:pPr>
        <w:pStyle w:val="Heading1"/>
      </w:pPr>
      <w:bookmarkStart w:id="57" w:name="_Toc513645163"/>
      <w:bookmarkStart w:id="58" w:name="_Toc513645164"/>
      <w:bookmarkStart w:id="59" w:name="_Toc513645165"/>
      <w:bookmarkStart w:id="60" w:name="_Toc513645167"/>
      <w:bookmarkStart w:id="61" w:name="_Toc513645168"/>
      <w:bookmarkStart w:id="62" w:name="_Toc513645169"/>
      <w:bookmarkStart w:id="63" w:name="_Toc513645172"/>
      <w:bookmarkStart w:id="64" w:name="_Toc513645176"/>
      <w:bookmarkStart w:id="65" w:name="_Toc71736963"/>
      <w:bookmarkStart w:id="66" w:name="_Toc82507605"/>
      <w:bookmarkEnd w:id="57"/>
      <w:bookmarkEnd w:id="58"/>
      <w:bookmarkEnd w:id="59"/>
      <w:bookmarkEnd w:id="60"/>
      <w:bookmarkEnd w:id="61"/>
      <w:bookmarkEnd w:id="62"/>
      <w:bookmarkEnd w:id="63"/>
      <w:bookmarkEnd w:id="64"/>
      <w:r>
        <w:t>9.</w:t>
      </w:r>
      <w:r>
        <w:tab/>
        <w:t>DUTY TO NOTIFY</w:t>
      </w:r>
      <w:bookmarkEnd w:id="65"/>
      <w:bookmarkEnd w:id="66"/>
    </w:p>
    <w:p w14:paraId="61E95EA6"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Members must </w:t>
      </w:r>
      <w:r w:rsidRPr="006D3636">
        <w:rPr>
          <w:rFonts w:ascii="Arial" w:hAnsi="Arial" w:cs="Arial"/>
          <w:szCs w:val="22"/>
        </w:rPr>
        <w:t>notify the MAV should there be a significant change in their circumstances such as:</w:t>
      </w:r>
    </w:p>
    <w:p w14:paraId="50E10190" w14:textId="77777777" w:rsidR="008975E9" w:rsidRPr="006D3636" w:rsidRDefault="008975E9" w:rsidP="008975E9">
      <w:pPr>
        <w:pStyle w:val="ListParagraph"/>
        <w:numPr>
          <w:ilvl w:val="0"/>
          <w:numId w:val="24"/>
        </w:numPr>
        <w:spacing w:after="240"/>
        <w:ind w:left="567" w:hanging="567"/>
        <w:contextualSpacing w:val="0"/>
        <w:jc w:val="both"/>
        <w:textAlignment w:val="auto"/>
        <w:rPr>
          <w:rFonts w:ascii="Arial" w:hAnsi="Arial" w:cs="Arial"/>
          <w:szCs w:val="22"/>
        </w:rPr>
      </w:pPr>
      <w:r w:rsidRPr="006D3636">
        <w:rPr>
          <w:rFonts w:ascii="Arial" w:hAnsi="Arial" w:cs="Arial"/>
          <w:szCs w:val="22"/>
        </w:rPr>
        <w:t>Being charged with an indicatable offence against a law of the Commonwealth, State or Territory, or a law of a foreign country that would be an indictable offence in Australia</w:t>
      </w:r>
      <w:r>
        <w:rPr>
          <w:rFonts w:ascii="Arial" w:hAnsi="Arial" w:cs="Arial"/>
          <w:szCs w:val="22"/>
        </w:rPr>
        <w:t>;</w:t>
      </w:r>
    </w:p>
    <w:p w14:paraId="6305C36F" w14:textId="77777777" w:rsidR="008975E9" w:rsidRPr="006D3636" w:rsidRDefault="008975E9" w:rsidP="008975E9">
      <w:pPr>
        <w:pStyle w:val="ListParagraph"/>
        <w:numPr>
          <w:ilvl w:val="0"/>
          <w:numId w:val="24"/>
        </w:numPr>
        <w:spacing w:after="240"/>
        <w:ind w:left="567" w:hanging="567"/>
        <w:contextualSpacing w:val="0"/>
        <w:jc w:val="both"/>
        <w:textAlignment w:val="auto"/>
        <w:rPr>
          <w:rFonts w:ascii="Arial" w:hAnsi="Arial" w:cs="Arial"/>
          <w:szCs w:val="22"/>
        </w:rPr>
      </w:pPr>
      <w:r>
        <w:rPr>
          <w:rFonts w:ascii="Arial" w:hAnsi="Arial" w:cs="Arial"/>
          <w:szCs w:val="22"/>
        </w:rPr>
        <w:t>B</w:t>
      </w:r>
      <w:r w:rsidRPr="006D3636">
        <w:rPr>
          <w:rFonts w:ascii="Arial" w:hAnsi="Arial" w:cs="Arial"/>
          <w:szCs w:val="22"/>
        </w:rPr>
        <w:t>eing declared bankrupt or involved in a bankruptcy related event</w:t>
      </w:r>
      <w:r>
        <w:rPr>
          <w:rFonts w:ascii="Arial" w:hAnsi="Arial" w:cs="Arial"/>
          <w:szCs w:val="22"/>
        </w:rPr>
        <w:t>;</w:t>
      </w:r>
    </w:p>
    <w:p w14:paraId="6F275628" w14:textId="77777777" w:rsidR="008975E9" w:rsidRPr="006D3636" w:rsidRDefault="008975E9" w:rsidP="008975E9">
      <w:pPr>
        <w:pStyle w:val="ListParagraph"/>
        <w:numPr>
          <w:ilvl w:val="0"/>
          <w:numId w:val="24"/>
        </w:numPr>
        <w:spacing w:after="240"/>
        <w:ind w:left="567" w:hanging="567"/>
        <w:contextualSpacing w:val="0"/>
        <w:jc w:val="both"/>
        <w:textAlignment w:val="auto"/>
        <w:rPr>
          <w:rFonts w:ascii="Arial" w:hAnsi="Arial" w:cs="Arial"/>
          <w:b/>
          <w:bCs/>
          <w:szCs w:val="26"/>
          <w:lang w:val="en" w:eastAsia="en-AU"/>
        </w:rPr>
      </w:pPr>
      <w:r>
        <w:rPr>
          <w:rFonts w:ascii="Arial" w:hAnsi="Arial" w:cs="Arial"/>
          <w:szCs w:val="22"/>
        </w:rPr>
        <w:lastRenderedPageBreak/>
        <w:t>A</w:t>
      </w:r>
      <w:r w:rsidRPr="006D3636">
        <w:rPr>
          <w:rFonts w:ascii="Arial" w:hAnsi="Arial" w:cs="Arial"/>
          <w:szCs w:val="22"/>
        </w:rPr>
        <w:t>ny other event or circumstance that could impact the performance of their duties and/or the reputation of the MAV.</w:t>
      </w:r>
    </w:p>
    <w:p w14:paraId="53213EC1" w14:textId="77777777" w:rsidR="008975E9" w:rsidRDefault="008975E9" w:rsidP="008975E9">
      <w:pPr>
        <w:pStyle w:val="Heading1"/>
      </w:pPr>
      <w:bookmarkStart w:id="67" w:name="_Toc71736964"/>
      <w:bookmarkStart w:id="68" w:name="_Toc82507606"/>
      <w:bookmarkStart w:id="69" w:name="_Toc461458523"/>
      <w:bookmarkStart w:id="70" w:name="_Toc461458817"/>
      <w:bookmarkStart w:id="71" w:name="_Toc464570885"/>
      <w:r>
        <w:t>10.</w:t>
      </w:r>
      <w:r>
        <w:tab/>
        <w:t>INTERNAL DISPUTE RESOLUTION</w:t>
      </w:r>
      <w:bookmarkEnd w:id="67"/>
      <w:bookmarkEnd w:id="68"/>
    </w:p>
    <w:p w14:paraId="3D7166A1" w14:textId="77777777" w:rsidR="008975E9" w:rsidRPr="00017C4B" w:rsidRDefault="008975E9" w:rsidP="008975E9">
      <w:pPr>
        <w:rPr>
          <w:rFonts w:ascii="Arial" w:hAnsi="Arial" w:cs="Arial"/>
          <w:szCs w:val="22"/>
        </w:rPr>
      </w:pPr>
      <w:r w:rsidRPr="00017C4B">
        <w:rPr>
          <w:rFonts w:ascii="Arial" w:hAnsi="Arial" w:cs="Arial"/>
          <w:szCs w:val="22"/>
        </w:rPr>
        <w:t>If members are unable to resolve interpersonal conflicts that adversely affect the operations of the Board/MAVIB/</w:t>
      </w:r>
      <w:r>
        <w:rPr>
          <w:rFonts w:ascii="Arial" w:hAnsi="Arial" w:cs="Arial"/>
          <w:szCs w:val="22"/>
        </w:rPr>
        <w:t>WCB/</w:t>
      </w:r>
      <w:r w:rsidRPr="00017C4B">
        <w:rPr>
          <w:rFonts w:ascii="Arial" w:hAnsi="Arial" w:cs="Arial"/>
          <w:szCs w:val="22"/>
        </w:rPr>
        <w:t xml:space="preserve">ARC, the parties to the dispute agree to work together to try to resolve the dispute. </w:t>
      </w:r>
    </w:p>
    <w:p w14:paraId="427AF346" w14:textId="77777777" w:rsidR="008975E9" w:rsidRPr="00017C4B" w:rsidRDefault="008975E9" w:rsidP="008975E9">
      <w:pPr>
        <w:rPr>
          <w:rFonts w:ascii="Arial" w:hAnsi="Arial" w:cs="Arial"/>
          <w:szCs w:val="22"/>
        </w:rPr>
      </w:pPr>
    </w:p>
    <w:p w14:paraId="01D39488" w14:textId="77777777" w:rsidR="008975E9" w:rsidRPr="00017C4B" w:rsidRDefault="008975E9" w:rsidP="008975E9">
      <w:pPr>
        <w:rPr>
          <w:rFonts w:ascii="Arial" w:hAnsi="Arial" w:cs="Arial"/>
          <w:szCs w:val="22"/>
        </w:rPr>
      </w:pPr>
      <w:r w:rsidRPr="00017C4B">
        <w:rPr>
          <w:rFonts w:ascii="Arial" w:hAnsi="Arial" w:cs="Arial"/>
          <w:szCs w:val="22"/>
        </w:rPr>
        <w:t xml:space="preserve">If Members concerned are unable to resolve the dispute within ten working days they may agree to the appointment of a mediator nominated by the Chief Executive Officer and acceptable to both parties, or failing agreement, nominated by the Dispute Settlement Centre and appointed by the Chief Executive Officer. </w:t>
      </w:r>
    </w:p>
    <w:p w14:paraId="2CF5DF8D" w14:textId="77777777" w:rsidR="008975E9" w:rsidRPr="00017C4B" w:rsidRDefault="008975E9" w:rsidP="008975E9">
      <w:pPr>
        <w:rPr>
          <w:rFonts w:ascii="Arial" w:hAnsi="Arial" w:cs="Arial"/>
          <w:szCs w:val="22"/>
        </w:rPr>
      </w:pPr>
    </w:p>
    <w:p w14:paraId="6F8DFC43" w14:textId="77777777" w:rsidR="008975E9" w:rsidRPr="00017C4B" w:rsidRDefault="008975E9" w:rsidP="008975E9">
      <w:pPr>
        <w:overflowPunct/>
        <w:autoSpaceDE/>
        <w:autoSpaceDN/>
        <w:adjustRightInd/>
        <w:textAlignment w:val="auto"/>
        <w:rPr>
          <w:rFonts w:ascii="Arial" w:hAnsi="Arial" w:cs="Arial"/>
          <w:szCs w:val="22"/>
          <w:lang w:val="en" w:eastAsia="en-AU"/>
        </w:rPr>
      </w:pPr>
      <w:r w:rsidRPr="00017C4B">
        <w:rPr>
          <w:rFonts w:ascii="Arial" w:hAnsi="Arial" w:cs="Arial"/>
          <w:szCs w:val="22"/>
        </w:rPr>
        <w:t>If one party does not consider mediation to be appropriate, that member will refer the issue to the Board to determine, whether or not mediation is required. Any referral to the Board and decision by the Board in respect to mediation will be confidential.</w:t>
      </w:r>
      <w:bookmarkStart w:id="72" w:name="da"/>
      <w:bookmarkEnd w:id="69"/>
      <w:bookmarkEnd w:id="70"/>
      <w:bookmarkEnd w:id="71"/>
      <w:bookmarkEnd w:id="72"/>
    </w:p>
    <w:p w14:paraId="35139798" w14:textId="77777777" w:rsidR="008975E9" w:rsidRPr="00D92863" w:rsidRDefault="008975E9" w:rsidP="008975E9">
      <w:pPr>
        <w:pStyle w:val="Heading1"/>
      </w:pPr>
      <w:bookmarkStart w:id="73" w:name="dac"/>
      <w:bookmarkStart w:id="74" w:name="dres"/>
      <w:bookmarkStart w:id="75" w:name="_Toc71736965"/>
      <w:bookmarkStart w:id="76" w:name="_Toc82507607"/>
      <w:bookmarkEnd w:id="73"/>
      <w:bookmarkEnd w:id="74"/>
      <w:r>
        <w:t>11.</w:t>
      </w:r>
      <w:r>
        <w:tab/>
      </w:r>
      <w:r w:rsidRPr="00D92863">
        <w:t>BREACH OF THIS CODE</w:t>
      </w:r>
      <w:bookmarkEnd w:id="75"/>
      <w:bookmarkEnd w:id="76"/>
    </w:p>
    <w:p w14:paraId="4BAB626F" w14:textId="77777777"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 xml:space="preserve">The MAV expects and requires members to comply with the letter and spirit of this Code, other relevant Acts and Regulations that apply to the activities of the MAV and Commonwealth and State laws generally.  </w:t>
      </w:r>
    </w:p>
    <w:p w14:paraId="08EC095B" w14:textId="5DB59619" w:rsidR="008975E9" w:rsidRPr="006D3636" w:rsidRDefault="008975E9" w:rsidP="008975E9">
      <w:pPr>
        <w:overflowPunct/>
        <w:autoSpaceDE/>
        <w:autoSpaceDN/>
        <w:adjustRightInd/>
        <w:spacing w:after="240"/>
        <w:textAlignment w:val="auto"/>
        <w:rPr>
          <w:rFonts w:ascii="Arial" w:hAnsi="Arial" w:cs="Arial"/>
          <w:lang w:val="en" w:eastAsia="en-AU"/>
        </w:rPr>
      </w:pPr>
      <w:r w:rsidRPr="006D3636">
        <w:rPr>
          <w:rFonts w:ascii="Arial" w:hAnsi="Arial" w:cs="Arial"/>
          <w:lang w:val="en" w:eastAsia="en-AU"/>
        </w:rPr>
        <w:t>Breaches of this Code can range from minor to very serious in nature.  Possible breaches of this Code are to be drawn to the attention of the relevant Chair, the Board and the C</w:t>
      </w:r>
      <w:r>
        <w:rPr>
          <w:rFonts w:ascii="Arial" w:hAnsi="Arial" w:cs="Arial"/>
          <w:lang w:val="en" w:eastAsia="en-AU"/>
        </w:rPr>
        <w:t>hief Executi</w:t>
      </w:r>
      <w:r w:rsidR="004A6490">
        <w:rPr>
          <w:rFonts w:ascii="Arial" w:hAnsi="Arial" w:cs="Arial"/>
          <w:lang w:val="en" w:eastAsia="en-AU"/>
        </w:rPr>
        <w:t>v</w:t>
      </w:r>
      <w:r>
        <w:rPr>
          <w:rFonts w:ascii="Arial" w:hAnsi="Arial" w:cs="Arial"/>
          <w:lang w:val="en" w:eastAsia="en-AU"/>
        </w:rPr>
        <w:t>e.</w:t>
      </w:r>
    </w:p>
    <w:p w14:paraId="622F910B" w14:textId="77777777" w:rsidR="008975E9" w:rsidRPr="006D3636" w:rsidRDefault="008975E9" w:rsidP="008975E9">
      <w:pPr>
        <w:overflowPunct/>
        <w:autoSpaceDE/>
        <w:autoSpaceDN/>
        <w:adjustRightInd/>
        <w:spacing w:after="240"/>
        <w:textAlignment w:val="auto"/>
        <w:rPr>
          <w:rFonts w:ascii="Arial" w:hAnsi="Arial" w:cs="Arial"/>
          <w:szCs w:val="22"/>
          <w:lang w:val="en" w:eastAsia="en-AU"/>
        </w:rPr>
      </w:pPr>
      <w:r w:rsidRPr="4F8860CD">
        <w:rPr>
          <w:rFonts w:ascii="Arial" w:hAnsi="Arial" w:cs="Arial"/>
          <w:szCs w:val="22"/>
          <w:lang w:val="en" w:eastAsia="en-AU"/>
        </w:rPr>
        <w:t>The appropriate remedy or course of action relating to a breach will depend on the nature and circumstances of the breach.  For minor matters the remedy may involve counseling or disciplinary procedures or removal from the Board</w:t>
      </w:r>
      <w:r>
        <w:rPr>
          <w:rFonts w:ascii="Arial" w:hAnsi="Arial" w:cs="Arial"/>
          <w:szCs w:val="22"/>
          <w:lang w:val="en" w:eastAsia="en-AU"/>
        </w:rPr>
        <w:t>/Committee</w:t>
      </w:r>
      <w:r w:rsidRPr="4F8860CD">
        <w:rPr>
          <w:rFonts w:ascii="Arial" w:hAnsi="Arial" w:cs="Arial"/>
          <w:szCs w:val="22"/>
          <w:lang w:val="en" w:eastAsia="en-AU"/>
        </w:rPr>
        <w:t xml:space="preserve">.  The avenues available in relation to breaches constituting corrupt or criminal activity include the involvement of the Victoria Police and court action.  The MAV’s </w:t>
      </w:r>
      <w:r w:rsidRPr="00FD3496">
        <w:rPr>
          <w:rFonts w:ascii="Arial" w:hAnsi="Arial" w:cs="Arial"/>
          <w:szCs w:val="22"/>
          <w:lang w:val="en" w:eastAsia="en-AU"/>
        </w:rPr>
        <w:t>Fraud and Corruption Policy</w:t>
      </w:r>
      <w:r w:rsidRPr="4F8860CD">
        <w:rPr>
          <w:rFonts w:ascii="Arial" w:hAnsi="Arial" w:cs="Arial"/>
          <w:szCs w:val="22"/>
          <w:lang w:val="en" w:eastAsia="en-AU"/>
        </w:rPr>
        <w:t xml:space="preserve"> and the </w:t>
      </w:r>
      <w:r w:rsidRPr="00FD3496">
        <w:rPr>
          <w:rFonts w:ascii="Arial" w:hAnsi="Arial" w:cs="Arial"/>
          <w:szCs w:val="22"/>
          <w:lang w:val="en" w:eastAsia="en-AU"/>
        </w:rPr>
        <w:t>Public Interest Disclosures Policy</w:t>
      </w:r>
      <w:r w:rsidRPr="4F8860CD">
        <w:rPr>
          <w:rFonts w:ascii="Arial" w:hAnsi="Arial" w:cs="Arial"/>
          <w:szCs w:val="22"/>
          <w:lang w:val="en" w:eastAsia="en-AU"/>
        </w:rPr>
        <w:t xml:space="preserve"> may provide further guidance.</w:t>
      </w:r>
    </w:p>
    <w:p w14:paraId="55DC3A8C" w14:textId="77777777" w:rsidR="008975E9" w:rsidRPr="006D3636" w:rsidRDefault="008975E9" w:rsidP="008975E9">
      <w:pPr>
        <w:pStyle w:val="Heading1"/>
      </w:pPr>
      <w:bookmarkStart w:id="77" w:name="dl"/>
      <w:bookmarkStart w:id="78" w:name="_Toc513645183"/>
      <w:bookmarkStart w:id="79" w:name="_Toc513645186"/>
      <w:bookmarkStart w:id="80" w:name="_Toc513645191"/>
      <w:bookmarkStart w:id="81" w:name="_Toc513645198"/>
      <w:bookmarkStart w:id="82" w:name="_Toc513645200"/>
      <w:bookmarkStart w:id="83" w:name="dchr"/>
      <w:bookmarkStart w:id="84" w:name="_Toc513645203"/>
      <w:bookmarkStart w:id="85" w:name="_Toc513645204"/>
      <w:bookmarkStart w:id="86" w:name="_Toc513645205"/>
      <w:bookmarkStart w:id="87" w:name="_Toc513645208"/>
      <w:bookmarkStart w:id="88" w:name="_Toc513645210"/>
      <w:bookmarkStart w:id="89" w:name="_Toc513645213"/>
      <w:bookmarkStart w:id="90" w:name="_Toc513645216"/>
      <w:bookmarkStart w:id="91" w:name="_Toc513645217"/>
      <w:bookmarkStart w:id="92" w:name="_Toc513645218"/>
      <w:bookmarkStart w:id="93" w:name="_Toc398031921"/>
      <w:bookmarkStart w:id="94" w:name="_Toc461458549"/>
      <w:bookmarkStart w:id="95" w:name="_Toc461458843"/>
      <w:bookmarkStart w:id="96" w:name="_Toc464570911"/>
      <w:bookmarkStart w:id="97" w:name="_Toc71736966"/>
      <w:bookmarkStart w:id="98" w:name="_Toc82507608"/>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12.</w:t>
      </w:r>
      <w:r>
        <w:tab/>
      </w:r>
      <w:r w:rsidRPr="006D3636">
        <w:t>RELEVANT POLICIES</w:t>
      </w:r>
      <w:bookmarkEnd w:id="93"/>
      <w:bookmarkEnd w:id="94"/>
      <w:bookmarkEnd w:id="95"/>
      <w:bookmarkEnd w:id="96"/>
      <w:bookmarkEnd w:id="97"/>
      <w:bookmarkEnd w:id="98"/>
    </w:p>
    <w:p w14:paraId="7CBEE7BE" w14:textId="40A40331" w:rsidR="008975E9" w:rsidRPr="006D3636" w:rsidRDefault="005C613F" w:rsidP="008975E9">
      <w:pPr>
        <w:pStyle w:val="ListParagraph"/>
        <w:numPr>
          <w:ilvl w:val="0"/>
          <w:numId w:val="23"/>
        </w:numPr>
        <w:ind w:left="567" w:hanging="567"/>
        <w:rPr>
          <w:rFonts w:ascii="Arial" w:hAnsi="Arial" w:cs="Arial"/>
          <w:szCs w:val="22"/>
        </w:rPr>
      </w:pPr>
      <w:hyperlink r:id="rId13" w:history="1">
        <w:r w:rsidR="008975E9" w:rsidRPr="00181B71">
          <w:rPr>
            <w:rStyle w:val="Hyperlink"/>
            <w:rFonts w:ascii="Arial" w:hAnsi="Arial" w:cs="Arial"/>
            <w:szCs w:val="22"/>
          </w:rPr>
          <w:t>Conflict of Interest Policy for MAV Workcare and Insurance Board members and Audit Committee members, Contractors and Consultants</w:t>
        </w:r>
      </w:hyperlink>
    </w:p>
    <w:p w14:paraId="42CD70E4" w14:textId="774AFD2C" w:rsidR="008975E9" w:rsidRPr="006D3636" w:rsidRDefault="005C613F" w:rsidP="008975E9">
      <w:pPr>
        <w:pStyle w:val="ListParagraph"/>
        <w:numPr>
          <w:ilvl w:val="0"/>
          <w:numId w:val="23"/>
        </w:numPr>
        <w:ind w:left="567" w:hanging="567"/>
        <w:rPr>
          <w:rStyle w:val="Hyperlink"/>
          <w:rFonts w:ascii="Arial" w:hAnsi="Arial" w:cs="Arial"/>
        </w:rPr>
      </w:pPr>
      <w:hyperlink r:id="rId14" w:history="1">
        <w:r w:rsidR="008975E9" w:rsidRPr="006E2C32">
          <w:rPr>
            <w:rStyle w:val="Hyperlink"/>
            <w:rFonts w:ascii="Arial" w:hAnsi="Arial" w:cs="Arial"/>
            <w:szCs w:val="22"/>
          </w:rPr>
          <w:t>Fraud and Corruption Policy</w:t>
        </w:r>
      </w:hyperlink>
    </w:p>
    <w:p w14:paraId="5E70A0E2" w14:textId="7407467C" w:rsidR="008975E9" w:rsidRPr="006D3636" w:rsidRDefault="005C613F" w:rsidP="008975E9">
      <w:pPr>
        <w:pStyle w:val="ListParagraph"/>
        <w:numPr>
          <w:ilvl w:val="0"/>
          <w:numId w:val="23"/>
        </w:numPr>
        <w:ind w:left="567" w:hanging="567"/>
        <w:rPr>
          <w:rStyle w:val="Hyperlink"/>
          <w:rFonts w:ascii="Arial" w:hAnsi="Arial" w:cs="Arial"/>
          <w:szCs w:val="22"/>
        </w:rPr>
      </w:pPr>
      <w:hyperlink r:id="rId15" w:history="1">
        <w:r w:rsidR="008975E9" w:rsidRPr="00E51E88">
          <w:rPr>
            <w:rStyle w:val="Hyperlink"/>
            <w:rFonts w:ascii="Arial" w:hAnsi="Arial" w:cs="Arial"/>
            <w:szCs w:val="22"/>
          </w:rPr>
          <w:t>Gifts, Benefits and Hospitality Policy</w:t>
        </w:r>
      </w:hyperlink>
    </w:p>
    <w:p w14:paraId="21D8F7F0" w14:textId="06515692" w:rsidR="008975E9" w:rsidRPr="006D3636" w:rsidRDefault="005C613F" w:rsidP="008975E9">
      <w:pPr>
        <w:pStyle w:val="ListParagraph"/>
        <w:numPr>
          <w:ilvl w:val="0"/>
          <w:numId w:val="23"/>
        </w:numPr>
        <w:ind w:left="567" w:hanging="567"/>
        <w:rPr>
          <w:rStyle w:val="Hyperlink"/>
          <w:rFonts w:ascii="Arial" w:hAnsi="Arial" w:cs="Arial"/>
        </w:rPr>
      </w:pPr>
      <w:hyperlink r:id="rId16" w:history="1">
        <w:r w:rsidR="008975E9" w:rsidRPr="009A52DA">
          <w:rPr>
            <w:rStyle w:val="Hyperlink"/>
            <w:rFonts w:ascii="Arial" w:hAnsi="Arial" w:cs="Arial"/>
          </w:rPr>
          <w:t>Media Policy</w:t>
        </w:r>
      </w:hyperlink>
      <w:r w:rsidR="008975E9">
        <w:rPr>
          <w:rStyle w:val="Hyperlink"/>
          <w:rFonts w:ascii="Arial" w:hAnsi="Arial" w:cs="Arial"/>
        </w:rPr>
        <w:t xml:space="preserve"> </w:t>
      </w:r>
    </w:p>
    <w:p w14:paraId="1BAC7301" w14:textId="6C0E96A8" w:rsidR="008975E9" w:rsidRPr="006218EB" w:rsidRDefault="005C613F" w:rsidP="008975E9">
      <w:pPr>
        <w:pStyle w:val="ListParagraph"/>
        <w:numPr>
          <w:ilvl w:val="0"/>
          <w:numId w:val="23"/>
        </w:numPr>
        <w:ind w:left="567" w:hanging="567"/>
        <w:rPr>
          <w:rFonts w:ascii="Arial" w:hAnsi="Arial" w:cs="Arial"/>
        </w:rPr>
      </w:pPr>
      <w:hyperlink r:id="rId17" w:history="1">
        <w:r w:rsidR="008975E9" w:rsidRPr="00430F52">
          <w:rPr>
            <w:rStyle w:val="Hyperlink"/>
            <w:rFonts w:ascii="Arial" w:hAnsi="Arial" w:cs="Arial"/>
          </w:rPr>
          <w:t>Social Media Policy</w:t>
        </w:r>
      </w:hyperlink>
    </w:p>
    <w:p w14:paraId="41C4A569" w14:textId="6CDCA866" w:rsidR="008975E9" w:rsidRPr="006218EB" w:rsidRDefault="005C613F" w:rsidP="008975E9">
      <w:pPr>
        <w:pStyle w:val="ListParagraph"/>
        <w:numPr>
          <w:ilvl w:val="0"/>
          <w:numId w:val="23"/>
        </w:numPr>
        <w:ind w:left="567" w:hanging="567"/>
        <w:rPr>
          <w:rFonts w:ascii="Arial" w:hAnsi="Arial" w:cs="Arial"/>
          <w:szCs w:val="22"/>
        </w:rPr>
      </w:pPr>
      <w:hyperlink r:id="rId18" w:history="1">
        <w:r w:rsidR="008975E9" w:rsidRPr="00D87D1F">
          <w:rPr>
            <w:rStyle w:val="Hyperlink"/>
            <w:rFonts w:ascii="Arial" w:hAnsi="Arial" w:cs="Arial"/>
            <w:szCs w:val="22"/>
          </w:rPr>
          <w:t>Occupational Health &amp; Safety Policy</w:t>
        </w:r>
      </w:hyperlink>
    </w:p>
    <w:p w14:paraId="300A81E4" w14:textId="30FF554F" w:rsidR="008975E9" w:rsidRPr="006D3636" w:rsidRDefault="005C613F" w:rsidP="008975E9">
      <w:pPr>
        <w:pStyle w:val="ListParagraph"/>
        <w:numPr>
          <w:ilvl w:val="0"/>
          <w:numId w:val="23"/>
        </w:numPr>
        <w:ind w:left="567" w:hanging="567"/>
        <w:rPr>
          <w:rStyle w:val="Hyperlink"/>
          <w:rFonts w:ascii="Arial" w:hAnsi="Arial" w:cs="Arial"/>
        </w:rPr>
      </w:pPr>
      <w:hyperlink r:id="rId19" w:history="1">
        <w:r w:rsidR="008975E9" w:rsidRPr="00454ACF">
          <w:rPr>
            <w:rStyle w:val="Hyperlink"/>
            <w:rFonts w:ascii="Arial" w:hAnsi="Arial" w:cs="Arial"/>
          </w:rPr>
          <w:t>Public Interest Disclosures Policy</w:t>
        </w:r>
      </w:hyperlink>
    </w:p>
    <w:p w14:paraId="1E25CC04" w14:textId="048BB999" w:rsidR="008975E9" w:rsidRPr="006D3636" w:rsidRDefault="005C613F" w:rsidP="008975E9">
      <w:pPr>
        <w:pStyle w:val="ListParagraph"/>
        <w:numPr>
          <w:ilvl w:val="0"/>
          <w:numId w:val="23"/>
        </w:numPr>
        <w:ind w:left="567" w:hanging="567"/>
        <w:rPr>
          <w:rStyle w:val="Hyperlink"/>
          <w:rFonts w:ascii="Arial" w:hAnsi="Arial" w:cs="Arial"/>
        </w:rPr>
      </w:pPr>
      <w:hyperlink r:id="rId20" w:history="1">
        <w:r w:rsidR="008975E9" w:rsidRPr="006E0439">
          <w:rPr>
            <w:rStyle w:val="Hyperlink"/>
            <w:rFonts w:ascii="Arial" w:hAnsi="Arial" w:cs="Arial"/>
          </w:rPr>
          <w:t>Public Interest Disclosures Procedures</w:t>
        </w:r>
      </w:hyperlink>
      <w:r w:rsidR="008975E9" w:rsidRPr="006D3636">
        <w:rPr>
          <w:rStyle w:val="Hyperlink"/>
          <w:rFonts w:ascii="Arial" w:hAnsi="Arial" w:cs="Arial"/>
        </w:rPr>
        <w:t xml:space="preserve"> </w:t>
      </w:r>
    </w:p>
    <w:p w14:paraId="2B10742B" w14:textId="088CE10B" w:rsidR="008975E9" w:rsidRPr="006D3636" w:rsidRDefault="005C613F" w:rsidP="008975E9">
      <w:pPr>
        <w:pStyle w:val="ListParagraph"/>
        <w:numPr>
          <w:ilvl w:val="0"/>
          <w:numId w:val="23"/>
        </w:numPr>
        <w:ind w:left="567" w:hanging="567"/>
        <w:rPr>
          <w:rStyle w:val="Hyperlink"/>
          <w:rFonts w:ascii="Arial" w:hAnsi="Arial" w:cs="Arial"/>
        </w:rPr>
      </w:pPr>
      <w:hyperlink r:id="rId21" w:history="1">
        <w:r w:rsidR="008975E9" w:rsidRPr="00075165">
          <w:rPr>
            <w:rStyle w:val="Hyperlink"/>
            <w:rFonts w:ascii="Arial" w:hAnsi="Arial" w:cs="Arial"/>
            <w:lang w:val="en" w:eastAsia="en-AU"/>
          </w:rPr>
          <w:t>Purchasing Policy</w:t>
        </w:r>
      </w:hyperlink>
    </w:p>
    <w:p w14:paraId="314570BC" w14:textId="01EAB515" w:rsidR="008975E9" w:rsidRDefault="005C613F" w:rsidP="008975E9">
      <w:pPr>
        <w:pStyle w:val="ListParagraph"/>
        <w:numPr>
          <w:ilvl w:val="0"/>
          <w:numId w:val="23"/>
        </w:numPr>
        <w:ind w:left="567" w:hanging="567"/>
        <w:rPr>
          <w:rStyle w:val="Hyperlink"/>
          <w:rFonts w:ascii="Arial" w:hAnsi="Arial" w:cs="Arial"/>
        </w:rPr>
      </w:pPr>
      <w:hyperlink r:id="rId22" w:history="1">
        <w:r w:rsidR="008975E9" w:rsidRPr="00BD404D">
          <w:rPr>
            <w:rStyle w:val="Hyperlink"/>
            <w:rFonts w:ascii="Arial" w:hAnsi="Arial" w:cs="Arial"/>
          </w:rPr>
          <w:t>Records Management Policy</w:t>
        </w:r>
      </w:hyperlink>
      <w:r w:rsidR="008975E9" w:rsidRPr="006D3636">
        <w:rPr>
          <w:rStyle w:val="Hyperlink"/>
          <w:rFonts w:ascii="Arial" w:hAnsi="Arial" w:cs="Arial"/>
        </w:rPr>
        <w:t xml:space="preserve"> </w:t>
      </w:r>
    </w:p>
    <w:p w14:paraId="5002B157" w14:textId="701B055C" w:rsidR="008975E9" w:rsidRPr="006D3636" w:rsidRDefault="005C613F" w:rsidP="008975E9">
      <w:pPr>
        <w:pStyle w:val="ListParagraph"/>
        <w:numPr>
          <w:ilvl w:val="0"/>
          <w:numId w:val="23"/>
        </w:numPr>
        <w:ind w:left="567" w:hanging="567"/>
        <w:rPr>
          <w:rStyle w:val="Hyperlink"/>
          <w:rFonts w:ascii="Arial" w:hAnsi="Arial" w:cs="Arial"/>
        </w:rPr>
      </w:pPr>
      <w:hyperlink r:id="rId23" w:history="1">
        <w:r w:rsidR="008975E9" w:rsidRPr="00BD404D">
          <w:rPr>
            <w:rStyle w:val="Hyperlink"/>
            <w:rFonts w:ascii="Arial" w:hAnsi="Arial" w:cs="Arial"/>
            <w:lang w:val="en" w:eastAsia="en-AU"/>
          </w:rPr>
          <w:t>No Bullying, Discrimination or Harassment in the Workplace (including Sexual Harassment) Policy</w:t>
        </w:r>
      </w:hyperlink>
    </w:p>
    <w:p w14:paraId="125A36AB" w14:textId="77777777" w:rsidR="008975E9" w:rsidRPr="006D3636" w:rsidRDefault="008975E9" w:rsidP="008975E9">
      <w:pPr>
        <w:pStyle w:val="ListParagraph"/>
        <w:ind w:left="0"/>
        <w:rPr>
          <w:rStyle w:val="Hyperlink"/>
          <w:rFonts w:ascii="Arial" w:hAnsi="Arial" w:cs="Arial"/>
        </w:rPr>
      </w:pPr>
    </w:p>
    <w:p w14:paraId="4A1ED6EB" w14:textId="3B47D889" w:rsidR="00DB01C4" w:rsidRPr="00EF66C3" w:rsidRDefault="00DB01C4" w:rsidP="00DB01C4">
      <w:pPr>
        <w:rPr>
          <w:rFonts w:ascii="Arial" w:hAnsi="Arial" w:cs="Arial"/>
          <w:b/>
          <w:sz w:val="28"/>
        </w:rPr>
      </w:pPr>
    </w:p>
    <w:sectPr w:rsidR="00DB01C4" w:rsidRPr="00EF66C3" w:rsidSect="008975E9">
      <w:headerReference w:type="default" r:id="rId24"/>
      <w:footerReference w:type="default" r:id="rId25"/>
      <w:pgSz w:w="11907" w:h="16840" w:code="9"/>
      <w:pgMar w:top="1418" w:right="1418" w:bottom="1134" w:left="141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1228" w14:textId="77777777" w:rsidR="009546CE" w:rsidRDefault="009546CE">
      <w:r>
        <w:separator/>
      </w:r>
    </w:p>
  </w:endnote>
  <w:endnote w:type="continuationSeparator" w:id="0">
    <w:p w14:paraId="69A45435" w14:textId="77777777" w:rsidR="009546CE" w:rsidRDefault="009546CE">
      <w:r>
        <w:continuationSeparator/>
      </w:r>
    </w:p>
  </w:endnote>
  <w:endnote w:type="continuationNotice" w:id="1">
    <w:p w14:paraId="7D6A3C98" w14:textId="77777777" w:rsidR="009546CE" w:rsidRDefault="00954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84693571"/>
      <w:docPartObj>
        <w:docPartGallery w:val="Page Numbers (Bottom of Page)"/>
        <w:docPartUnique/>
      </w:docPartObj>
    </w:sdtPr>
    <w:sdtEndPr/>
    <w:sdtContent>
      <w:p w14:paraId="510534A3" w14:textId="77777777" w:rsidR="008975E9" w:rsidRDefault="008975E9" w:rsidP="008975E9">
        <w:pPr>
          <w:pStyle w:val="Footer"/>
          <w:tabs>
            <w:tab w:val="clear" w:pos="8306"/>
          </w:tabs>
          <w:rPr>
            <w:rFonts w:ascii="Arial" w:hAnsi="Arial" w:cs="Arial"/>
            <w:sz w:val="18"/>
            <w:szCs w:val="18"/>
          </w:rPr>
        </w:pPr>
      </w:p>
      <w:sdt>
        <w:sdtPr>
          <w:rPr>
            <w:rFonts w:ascii="Arial" w:hAnsi="Arial" w:cs="Arial"/>
            <w:sz w:val="18"/>
            <w:szCs w:val="18"/>
          </w:rPr>
          <w:id w:val="-1705238520"/>
          <w:docPartObj>
            <w:docPartGallery w:val="Page Numbers (Top of Page)"/>
            <w:docPartUnique/>
          </w:docPartObj>
        </w:sdtPr>
        <w:sdtEndPr/>
        <w:sdtContent>
          <w:p w14:paraId="7D6E2DBB" w14:textId="216F971F" w:rsidR="005E2113" w:rsidRPr="00662952" w:rsidRDefault="008975E9" w:rsidP="008975E9">
            <w:pPr>
              <w:pStyle w:val="Footer"/>
              <w:pBdr>
                <w:top w:val="single" w:sz="4" w:space="1" w:color="auto"/>
              </w:pBdr>
              <w:tabs>
                <w:tab w:val="clear" w:pos="8306"/>
              </w:tabs>
              <w:rPr>
                <w:rFonts w:ascii="Arial" w:hAnsi="Arial" w:cs="Arial"/>
                <w:sz w:val="18"/>
                <w:szCs w:val="18"/>
              </w:rPr>
            </w:pPr>
            <w:r>
              <w:rPr>
                <w:rFonts w:ascii="Arial" w:hAnsi="Arial" w:cs="Arial"/>
                <w:sz w:val="18"/>
                <w:szCs w:val="18"/>
              </w:rPr>
              <w:t>Members Code of Conduct</w:t>
            </w:r>
            <w:r w:rsidR="005E2113">
              <w:rPr>
                <w:rFonts w:ascii="Arial" w:hAnsi="Arial" w:cs="Arial"/>
                <w:sz w:val="18"/>
                <w:szCs w:val="18"/>
              </w:rPr>
              <w:t xml:space="preserve"> Policy </w:t>
            </w:r>
            <w:r w:rsidR="005E2113">
              <w:rPr>
                <w:rFonts w:ascii="Arial" w:hAnsi="Arial" w:cs="Arial"/>
                <w:sz w:val="18"/>
                <w:szCs w:val="18"/>
              </w:rPr>
              <w:tab/>
            </w:r>
            <w:r w:rsidR="005E2113">
              <w:rPr>
                <w:rFonts w:ascii="Arial" w:hAnsi="Arial" w:cs="Arial"/>
                <w:sz w:val="18"/>
                <w:szCs w:val="18"/>
              </w:rPr>
              <w:tab/>
            </w:r>
            <w:r w:rsidR="005E2113">
              <w:rPr>
                <w:rFonts w:ascii="Arial" w:hAnsi="Arial" w:cs="Arial"/>
                <w:sz w:val="18"/>
                <w:szCs w:val="18"/>
              </w:rPr>
              <w:tab/>
            </w:r>
            <w:r w:rsidR="005E2113">
              <w:rPr>
                <w:rFonts w:ascii="Arial" w:hAnsi="Arial" w:cs="Arial"/>
                <w:sz w:val="18"/>
                <w:szCs w:val="18"/>
              </w:rPr>
              <w:tab/>
            </w:r>
            <w:r w:rsidR="005E2113">
              <w:rPr>
                <w:rFonts w:ascii="Arial" w:hAnsi="Arial" w:cs="Arial"/>
                <w:sz w:val="18"/>
                <w:szCs w:val="18"/>
              </w:rPr>
              <w:tab/>
            </w:r>
            <w:r w:rsidR="005E2113">
              <w:rPr>
                <w:rFonts w:ascii="Arial" w:hAnsi="Arial" w:cs="Arial"/>
                <w:sz w:val="18"/>
                <w:szCs w:val="18"/>
              </w:rPr>
              <w:tab/>
            </w:r>
            <w:r w:rsidR="005E2113">
              <w:rPr>
                <w:rFonts w:ascii="Arial" w:hAnsi="Arial" w:cs="Arial"/>
                <w:sz w:val="18"/>
                <w:szCs w:val="18"/>
              </w:rPr>
              <w:tab/>
            </w:r>
            <w:r w:rsidR="005E2113" w:rsidRPr="00662952">
              <w:rPr>
                <w:rFonts w:ascii="Arial" w:hAnsi="Arial" w:cs="Arial"/>
                <w:sz w:val="18"/>
                <w:szCs w:val="18"/>
              </w:rPr>
              <w:t xml:space="preserve">Page </w:t>
            </w:r>
            <w:r w:rsidR="005E2113" w:rsidRPr="00662952">
              <w:rPr>
                <w:rFonts w:ascii="Arial" w:hAnsi="Arial" w:cs="Arial"/>
                <w:b/>
                <w:bCs/>
                <w:sz w:val="18"/>
                <w:szCs w:val="18"/>
              </w:rPr>
              <w:fldChar w:fldCharType="begin"/>
            </w:r>
            <w:r w:rsidR="005E2113" w:rsidRPr="00662952">
              <w:rPr>
                <w:rFonts w:ascii="Arial" w:hAnsi="Arial" w:cs="Arial"/>
                <w:b/>
                <w:bCs/>
                <w:sz w:val="18"/>
                <w:szCs w:val="18"/>
              </w:rPr>
              <w:instrText xml:space="preserve"> PAGE </w:instrText>
            </w:r>
            <w:r w:rsidR="005E2113" w:rsidRPr="00662952">
              <w:rPr>
                <w:rFonts w:ascii="Arial" w:hAnsi="Arial" w:cs="Arial"/>
                <w:b/>
                <w:bCs/>
                <w:sz w:val="18"/>
                <w:szCs w:val="18"/>
              </w:rPr>
              <w:fldChar w:fldCharType="separate"/>
            </w:r>
            <w:r w:rsidR="005E2113" w:rsidRPr="00662952">
              <w:rPr>
                <w:rFonts w:ascii="Arial" w:hAnsi="Arial" w:cs="Arial"/>
                <w:b/>
                <w:bCs/>
                <w:noProof/>
                <w:sz w:val="18"/>
                <w:szCs w:val="18"/>
              </w:rPr>
              <w:t>2</w:t>
            </w:r>
            <w:r w:rsidR="005E2113" w:rsidRPr="00662952">
              <w:rPr>
                <w:rFonts w:ascii="Arial" w:hAnsi="Arial" w:cs="Arial"/>
                <w:b/>
                <w:bCs/>
                <w:sz w:val="18"/>
                <w:szCs w:val="18"/>
              </w:rPr>
              <w:fldChar w:fldCharType="end"/>
            </w:r>
            <w:r w:rsidR="005E2113" w:rsidRPr="00662952">
              <w:rPr>
                <w:rFonts w:ascii="Arial" w:hAnsi="Arial" w:cs="Arial"/>
                <w:sz w:val="18"/>
                <w:szCs w:val="18"/>
              </w:rPr>
              <w:t xml:space="preserve"> of </w:t>
            </w:r>
            <w:r w:rsidR="005E2113" w:rsidRPr="00662952">
              <w:rPr>
                <w:rFonts w:ascii="Arial" w:hAnsi="Arial" w:cs="Arial"/>
                <w:b/>
                <w:bCs/>
                <w:sz w:val="18"/>
                <w:szCs w:val="18"/>
              </w:rPr>
              <w:fldChar w:fldCharType="begin"/>
            </w:r>
            <w:r w:rsidR="005E2113" w:rsidRPr="00662952">
              <w:rPr>
                <w:rFonts w:ascii="Arial" w:hAnsi="Arial" w:cs="Arial"/>
                <w:b/>
                <w:bCs/>
                <w:sz w:val="18"/>
                <w:szCs w:val="18"/>
              </w:rPr>
              <w:instrText xml:space="preserve"> NUMPAGES  </w:instrText>
            </w:r>
            <w:r w:rsidR="005E2113" w:rsidRPr="00662952">
              <w:rPr>
                <w:rFonts w:ascii="Arial" w:hAnsi="Arial" w:cs="Arial"/>
                <w:b/>
                <w:bCs/>
                <w:sz w:val="18"/>
                <w:szCs w:val="18"/>
              </w:rPr>
              <w:fldChar w:fldCharType="separate"/>
            </w:r>
            <w:r w:rsidR="005E2113" w:rsidRPr="00662952">
              <w:rPr>
                <w:rFonts w:ascii="Arial" w:hAnsi="Arial" w:cs="Arial"/>
                <w:b/>
                <w:bCs/>
                <w:noProof/>
                <w:sz w:val="18"/>
                <w:szCs w:val="18"/>
              </w:rPr>
              <w:t>2</w:t>
            </w:r>
            <w:r w:rsidR="005E2113" w:rsidRPr="00662952">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B04C" w14:textId="77777777" w:rsidR="009546CE" w:rsidRDefault="009546CE">
      <w:r>
        <w:separator/>
      </w:r>
    </w:p>
  </w:footnote>
  <w:footnote w:type="continuationSeparator" w:id="0">
    <w:p w14:paraId="65BA06FB" w14:textId="77777777" w:rsidR="009546CE" w:rsidRDefault="009546CE">
      <w:r>
        <w:continuationSeparator/>
      </w:r>
    </w:p>
  </w:footnote>
  <w:footnote w:type="continuationNotice" w:id="1">
    <w:p w14:paraId="2CF0A1AB" w14:textId="77777777" w:rsidR="009546CE" w:rsidRDefault="00954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8E4C" w14:textId="646C310E" w:rsidR="005E2113" w:rsidRPr="005642CE" w:rsidRDefault="005E2113" w:rsidP="008E2433">
    <w:pPr>
      <w:pStyle w:val="Header"/>
      <w:pBdr>
        <w:bottom w:val="single" w:sz="4" w:space="1" w:color="auto"/>
      </w:pBdr>
      <w:jc w:val="right"/>
      <w:rPr>
        <w:rFonts w:ascii="Arial" w:hAnsi="Arial" w:cs="Arial"/>
      </w:rPr>
    </w:pPr>
    <w:r>
      <w:rPr>
        <w:noProof/>
      </w:rPr>
      <w:drawing>
        <wp:inline distT="0" distB="0" distL="0" distR="0" wp14:anchorId="4C326307" wp14:editId="3AD819F9">
          <wp:extent cx="5760084" cy="543492"/>
          <wp:effectExtent l="0" t="0" r="0" b="0"/>
          <wp:docPr id="7" name="Picture 7" descr="C:\Users\twinning\AppData\Local\Microsoft\Windows\Temporary Internet Files\Content.Outlook\LC6Y5IWS\mav-policy-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0084" cy="543492"/>
                  </a:xfrm>
                  <a:prstGeom prst="rect">
                    <a:avLst/>
                  </a:prstGeom>
                </pic:spPr>
              </pic:pic>
            </a:graphicData>
          </a:graphic>
        </wp:inline>
      </w:drawing>
    </w:r>
  </w:p>
  <w:p w14:paraId="1DD3D446" w14:textId="77777777" w:rsidR="005E2113" w:rsidRDefault="005E2113" w:rsidP="009832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EF5"/>
    <w:multiLevelType w:val="hybridMultilevel"/>
    <w:tmpl w:val="DE3E90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A2513"/>
    <w:multiLevelType w:val="hybridMultilevel"/>
    <w:tmpl w:val="F468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D0450"/>
    <w:multiLevelType w:val="hybridMultilevel"/>
    <w:tmpl w:val="23DE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C1F8E"/>
    <w:multiLevelType w:val="hybridMultilevel"/>
    <w:tmpl w:val="65A85AF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0D2F6E"/>
    <w:multiLevelType w:val="hybridMultilevel"/>
    <w:tmpl w:val="7CF08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703C5"/>
    <w:multiLevelType w:val="hybridMultilevel"/>
    <w:tmpl w:val="AD16A05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585F87"/>
    <w:multiLevelType w:val="hybridMultilevel"/>
    <w:tmpl w:val="1890B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B1E76"/>
    <w:multiLevelType w:val="hybridMultilevel"/>
    <w:tmpl w:val="28F813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E0439"/>
    <w:multiLevelType w:val="hybridMultilevel"/>
    <w:tmpl w:val="2B469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4F00CB"/>
    <w:multiLevelType w:val="hybridMultilevel"/>
    <w:tmpl w:val="177A1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291B96"/>
    <w:multiLevelType w:val="hybridMultilevel"/>
    <w:tmpl w:val="027CC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1111E"/>
    <w:multiLevelType w:val="hybridMultilevel"/>
    <w:tmpl w:val="A17823EA"/>
    <w:lvl w:ilvl="0" w:tplc="9F0AF416">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327B4739"/>
    <w:multiLevelType w:val="hybridMultilevel"/>
    <w:tmpl w:val="31EA6F4A"/>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5263474"/>
    <w:multiLevelType w:val="hybridMultilevel"/>
    <w:tmpl w:val="FBEC2366"/>
    <w:lvl w:ilvl="0" w:tplc="0C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57611C"/>
    <w:multiLevelType w:val="hybridMultilevel"/>
    <w:tmpl w:val="4F42F716"/>
    <w:lvl w:ilvl="0" w:tplc="0C09000F">
      <w:start w:val="1"/>
      <w:numFmt w:val="decimal"/>
      <w:lvlText w:val="%1."/>
      <w:lvlJc w:val="left"/>
      <w:pPr>
        <w:ind w:left="1920" w:hanging="360"/>
      </w:p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5" w15:restartNumberingAfterBreak="0">
    <w:nsid w:val="3B0B48F7"/>
    <w:multiLevelType w:val="hybridMultilevel"/>
    <w:tmpl w:val="EAE8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E24DCF"/>
    <w:multiLevelType w:val="hybridMultilevel"/>
    <w:tmpl w:val="85D6D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865E4F"/>
    <w:multiLevelType w:val="hybridMultilevel"/>
    <w:tmpl w:val="89FAC37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1DB3DE3"/>
    <w:multiLevelType w:val="hybridMultilevel"/>
    <w:tmpl w:val="B95C91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073E4"/>
    <w:multiLevelType w:val="hybridMultilevel"/>
    <w:tmpl w:val="852C84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6A068D"/>
    <w:multiLevelType w:val="hybridMultilevel"/>
    <w:tmpl w:val="02282E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E9487D"/>
    <w:multiLevelType w:val="hybridMultilevel"/>
    <w:tmpl w:val="33A25266"/>
    <w:lvl w:ilvl="0" w:tplc="0C09000F">
      <w:start w:val="1"/>
      <w:numFmt w:val="decimal"/>
      <w:lvlText w:val="%1."/>
      <w:lvlJc w:val="left"/>
      <w:pPr>
        <w:ind w:left="1512" w:hanging="360"/>
      </w:pPr>
    </w:lvl>
    <w:lvl w:ilvl="1" w:tplc="0C090019" w:tentative="1">
      <w:start w:val="1"/>
      <w:numFmt w:val="lowerLetter"/>
      <w:lvlText w:val="%2."/>
      <w:lvlJc w:val="left"/>
      <w:pPr>
        <w:ind w:left="2232" w:hanging="360"/>
      </w:pPr>
    </w:lvl>
    <w:lvl w:ilvl="2" w:tplc="0C09001B" w:tentative="1">
      <w:start w:val="1"/>
      <w:numFmt w:val="lowerRoman"/>
      <w:lvlText w:val="%3."/>
      <w:lvlJc w:val="right"/>
      <w:pPr>
        <w:ind w:left="2952" w:hanging="180"/>
      </w:pPr>
    </w:lvl>
    <w:lvl w:ilvl="3" w:tplc="0C09000F" w:tentative="1">
      <w:start w:val="1"/>
      <w:numFmt w:val="decimal"/>
      <w:lvlText w:val="%4."/>
      <w:lvlJc w:val="left"/>
      <w:pPr>
        <w:ind w:left="3672" w:hanging="360"/>
      </w:pPr>
    </w:lvl>
    <w:lvl w:ilvl="4" w:tplc="0C090019" w:tentative="1">
      <w:start w:val="1"/>
      <w:numFmt w:val="lowerLetter"/>
      <w:lvlText w:val="%5."/>
      <w:lvlJc w:val="left"/>
      <w:pPr>
        <w:ind w:left="4392" w:hanging="360"/>
      </w:pPr>
    </w:lvl>
    <w:lvl w:ilvl="5" w:tplc="0C09001B" w:tentative="1">
      <w:start w:val="1"/>
      <w:numFmt w:val="lowerRoman"/>
      <w:lvlText w:val="%6."/>
      <w:lvlJc w:val="right"/>
      <w:pPr>
        <w:ind w:left="5112" w:hanging="180"/>
      </w:pPr>
    </w:lvl>
    <w:lvl w:ilvl="6" w:tplc="0C09000F" w:tentative="1">
      <w:start w:val="1"/>
      <w:numFmt w:val="decimal"/>
      <w:lvlText w:val="%7."/>
      <w:lvlJc w:val="left"/>
      <w:pPr>
        <w:ind w:left="5832" w:hanging="360"/>
      </w:pPr>
    </w:lvl>
    <w:lvl w:ilvl="7" w:tplc="0C090019" w:tentative="1">
      <w:start w:val="1"/>
      <w:numFmt w:val="lowerLetter"/>
      <w:lvlText w:val="%8."/>
      <w:lvlJc w:val="left"/>
      <w:pPr>
        <w:ind w:left="6552" w:hanging="360"/>
      </w:pPr>
    </w:lvl>
    <w:lvl w:ilvl="8" w:tplc="0C09001B" w:tentative="1">
      <w:start w:val="1"/>
      <w:numFmt w:val="lowerRoman"/>
      <w:lvlText w:val="%9."/>
      <w:lvlJc w:val="right"/>
      <w:pPr>
        <w:ind w:left="7272" w:hanging="180"/>
      </w:pPr>
    </w:lvl>
  </w:abstractNum>
  <w:abstractNum w:abstractNumId="22" w15:restartNumberingAfterBreak="0">
    <w:nsid w:val="500774AA"/>
    <w:multiLevelType w:val="hybridMultilevel"/>
    <w:tmpl w:val="E7CCFF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CE446E"/>
    <w:multiLevelType w:val="hybridMultilevel"/>
    <w:tmpl w:val="C19C0B44"/>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54F50AF2"/>
    <w:multiLevelType w:val="hybridMultilevel"/>
    <w:tmpl w:val="2F9A8F30"/>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D500D34"/>
    <w:multiLevelType w:val="hybridMultilevel"/>
    <w:tmpl w:val="8CFAFD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8DA3FEA"/>
    <w:multiLevelType w:val="hybridMultilevel"/>
    <w:tmpl w:val="71BE21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D54E9F"/>
    <w:multiLevelType w:val="hybridMultilevel"/>
    <w:tmpl w:val="EF1CC2A6"/>
    <w:lvl w:ilvl="0" w:tplc="D31C50E6">
      <w:start w:val="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DF3733"/>
    <w:multiLevelType w:val="hybridMultilevel"/>
    <w:tmpl w:val="C15C9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BA651F"/>
    <w:multiLevelType w:val="hybridMultilevel"/>
    <w:tmpl w:val="33023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51202A"/>
    <w:multiLevelType w:val="hybridMultilevel"/>
    <w:tmpl w:val="2EE6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78438B"/>
    <w:multiLevelType w:val="hybridMultilevel"/>
    <w:tmpl w:val="D0F6275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C4960AF"/>
    <w:multiLevelType w:val="hybridMultilevel"/>
    <w:tmpl w:val="C08E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BA4C0E"/>
    <w:multiLevelType w:val="hybridMultilevel"/>
    <w:tmpl w:val="09D4466E"/>
    <w:lvl w:ilvl="0" w:tplc="0C090005">
      <w:start w:val="1"/>
      <w:numFmt w:val="bullet"/>
      <w:lvlText w:val=""/>
      <w:lvlJc w:val="left"/>
      <w:pPr>
        <w:ind w:left="2138" w:hanging="360"/>
      </w:pPr>
      <w:rPr>
        <w:rFonts w:ascii="Wingdings" w:hAnsi="Wingdings" w:hint="default"/>
        <w:color w:val="auto"/>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5"/>
  </w:num>
  <w:num w:numId="2">
    <w:abstractNumId w:val="13"/>
  </w:num>
  <w:num w:numId="3">
    <w:abstractNumId w:val="12"/>
  </w:num>
  <w:num w:numId="4">
    <w:abstractNumId w:val="11"/>
  </w:num>
  <w:num w:numId="5">
    <w:abstractNumId w:val="20"/>
  </w:num>
  <w:num w:numId="6">
    <w:abstractNumId w:val="23"/>
  </w:num>
  <w:num w:numId="7">
    <w:abstractNumId w:val="14"/>
  </w:num>
  <w:num w:numId="8">
    <w:abstractNumId w:val="21"/>
  </w:num>
  <w:num w:numId="9">
    <w:abstractNumId w:val="4"/>
  </w:num>
  <w:num w:numId="10">
    <w:abstractNumId w:val="22"/>
  </w:num>
  <w:num w:numId="11">
    <w:abstractNumId w:val="26"/>
  </w:num>
  <w:num w:numId="12">
    <w:abstractNumId w:val="7"/>
  </w:num>
  <w:num w:numId="13">
    <w:abstractNumId w:val="0"/>
  </w:num>
  <w:num w:numId="14">
    <w:abstractNumId w:val="31"/>
  </w:num>
  <w:num w:numId="15">
    <w:abstractNumId w:val="18"/>
  </w:num>
  <w:num w:numId="16">
    <w:abstractNumId w:val="19"/>
  </w:num>
  <w:num w:numId="17">
    <w:abstractNumId w:val="16"/>
  </w:num>
  <w:num w:numId="18">
    <w:abstractNumId w:val="3"/>
  </w:num>
  <w:num w:numId="19">
    <w:abstractNumId w:val="17"/>
  </w:num>
  <w:num w:numId="20">
    <w:abstractNumId w:val="25"/>
  </w:num>
  <w:num w:numId="21">
    <w:abstractNumId w:val="8"/>
  </w:num>
  <w:num w:numId="22">
    <w:abstractNumId w:val="27"/>
  </w:num>
  <w:num w:numId="23">
    <w:abstractNumId w:val="33"/>
  </w:num>
  <w:num w:numId="24">
    <w:abstractNumId w:val="24"/>
  </w:num>
  <w:num w:numId="25">
    <w:abstractNumId w:val="15"/>
  </w:num>
  <w:num w:numId="26">
    <w:abstractNumId w:val="6"/>
  </w:num>
  <w:num w:numId="27">
    <w:abstractNumId w:val="1"/>
  </w:num>
  <w:num w:numId="28">
    <w:abstractNumId w:val="10"/>
  </w:num>
  <w:num w:numId="29">
    <w:abstractNumId w:val="9"/>
  </w:num>
  <w:num w:numId="30">
    <w:abstractNumId w:val="32"/>
  </w:num>
  <w:num w:numId="31">
    <w:abstractNumId w:val="30"/>
  </w:num>
  <w:num w:numId="32">
    <w:abstractNumId w:val="29"/>
  </w:num>
  <w:num w:numId="33">
    <w:abstractNumId w:val="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C4"/>
    <w:rsid w:val="0000466E"/>
    <w:rsid w:val="000072D2"/>
    <w:rsid w:val="0001237F"/>
    <w:rsid w:val="00016618"/>
    <w:rsid w:val="00027EAB"/>
    <w:rsid w:val="00031226"/>
    <w:rsid w:val="000526ED"/>
    <w:rsid w:val="00054E60"/>
    <w:rsid w:val="000645EF"/>
    <w:rsid w:val="00065BE1"/>
    <w:rsid w:val="00075165"/>
    <w:rsid w:val="00075CC6"/>
    <w:rsid w:val="00077176"/>
    <w:rsid w:val="00077FB8"/>
    <w:rsid w:val="0008269B"/>
    <w:rsid w:val="00083BAF"/>
    <w:rsid w:val="00086018"/>
    <w:rsid w:val="000875D7"/>
    <w:rsid w:val="000A05ED"/>
    <w:rsid w:val="000A17A2"/>
    <w:rsid w:val="000B2E8F"/>
    <w:rsid w:val="000B47B2"/>
    <w:rsid w:val="000C022E"/>
    <w:rsid w:val="000D1A2C"/>
    <w:rsid w:val="000D3D11"/>
    <w:rsid w:val="000D45BD"/>
    <w:rsid w:val="000E4C1E"/>
    <w:rsid w:val="000F59DC"/>
    <w:rsid w:val="0010176A"/>
    <w:rsid w:val="0010289F"/>
    <w:rsid w:val="00103F4E"/>
    <w:rsid w:val="0011479F"/>
    <w:rsid w:val="00123521"/>
    <w:rsid w:val="00140140"/>
    <w:rsid w:val="00154DDD"/>
    <w:rsid w:val="00176BA4"/>
    <w:rsid w:val="00177227"/>
    <w:rsid w:val="001812C1"/>
    <w:rsid w:val="00181B71"/>
    <w:rsid w:val="00185A59"/>
    <w:rsid w:val="00187182"/>
    <w:rsid w:val="001A423E"/>
    <w:rsid w:val="001B0994"/>
    <w:rsid w:val="001B5DA7"/>
    <w:rsid w:val="001C54A6"/>
    <w:rsid w:val="001C736A"/>
    <w:rsid w:val="001D7DF8"/>
    <w:rsid w:val="001E0309"/>
    <w:rsid w:val="001E03D5"/>
    <w:rsid w:val="001E0447"/>
    <w:rsid w:val="001E0E25"/>
    <w:rsid w:val="001E1BC7"/>
    <w:rsid w:val="001E5478"/>
    <w:rsid w:val="001E62CB"/>
    <w:rsid w:val="001E7141"/>
    <w:rsid w:val="001F2E4A"/>
    <w:rsid w:val="00200DA9"/>
    <w:rsid w:val="0020149F"/>
    <w:rsid w:val="00206EF7"/>
    <w:rsid w:val="00214B97"/>
    <w:rsid w:val="002157C3"/>
    <w:rsid w:val="00220401"/>
    <w:rsid w:val="002217FE"/>
    <w:rsid w:val="0023242B"/>
    <w:rsid w:val="00245778"/>
    <w:rsid w:val="00254B08"/>
    <w:rsid w:val="0025785F"/>
    <w:rsid w:val="0026074A"/>
    <w:rsid w:val="00261099"/>
    <w:rsid w:val="00263C9C"/>
    <w:rsid w:val="00267150"/>
    <w:rsid w:val="00273E87"/>
    <w:rsid w:val="00281A45"/>
    <w:rsid w:val="00293811"/>
    <w:rsid w:val="002B204B"/>
    <w:rsid w:val="002C03EE"/>
    <w:rsid w:val="002C0BC1"/>
    <w:rsid w:val="002C16E6"/>
    <w:rsid w:val="002C6A54"/>
    <w:rsid w:val="002D5D00"/>
    <w:rsid w:val="002D601F"/>
    <w:rsid w:val="002E0F8C"/>
    <w:rsid w:val="002E1017"/>
    <w:rsid w:val="002E4F7B"/>
    <w:rsid w:val="002F00B8"/>
    <w:rsid w:val="002F423F"/>
    <w:rsid w:val="002F5BA0"/>
    <w:rsid w:val="002F688E"/>
    <w:rsid w:val="002F7438"/>
    <w:rsid w:val="0030522D"/>
    <w:rsid w:val="00316BCA"/>
    <w:rsid w:val="00320447"/>
    <w:rsid w:val="00320983"/>
    <w:rsid w:val="00321331"/>
    <w:rsid w:val="00324DDC"/>
    <w:rsid w:val="0033325F"/>
    <w:rsid w:val="00334F8A"/>
    <w:rsid w:val="00335385"/>
    <w:rsid w:val="00335CE3"/>
    <w:rsid w:val="00336D63"/>
    <w:rsid w:val="0033712E"/>
    <w:rsid w:val="00347C6B"/>
    <w:rsid w:val="00351780"/>
    <w:rsid w:val="003537D3"/>
    <w:rsid w:val="00357C2C"/>
    <w:rsid w:val="0037677A"/>
    <w:rsid w:val="00377C9E"/>
    <w:rsid w:val="00380594"/>
    <w:rsid w:val="003943F3"/>
    <w:rsid w:val="00396C2D"/>
    <w:rsid w:val="003A0087"/>
    <w:rsid w:val="003A0A66"/>
    <w:rsid w:val="003A14B5"/>
    <w:rsid w:val="003A39D6"/>
    <w:rsid w:val="003B0AD0"/>
    <w:rsid w:val="003B3E59"/>
    <w:rsid w:val="003B4873"/>
    <w:rsid w:val="003B5FB1"/>
    <w:rsid w:val="003B7D78"/>
    <w:rsid w:val="003C2235"/>
    <w:rsid w:val="003C6FAB"/>
    <w:rsid w:val="003D156A"/>
    <w:rsid w:val="003D15E9"/>
    <w:rsid w:val="003D2C00"/>
    <w:rsid w:val="003D7F43"/>
    <w:rsid w:val="003E3774"/>
    <w:rsid w:val="003E3C20"/>
    <w:rsid w:val="003E4FE1"/>
    <w:rsid w:val="003E6E2A"/>
    <w:rsid w:val="003F3218"/>
    <w:rsid w:val="003F4E46"/>
    <w:rsid w:val="00412C7B"/>
    <w:rsid w:val="00414D4D"/>
    <w:rsid w:val="00414D9B"/>
    <w:rsid w:val="00422FF8"/>
    <w:rsid w:val="00430F52"/>
    <w:rsid w:val="004375DA"/>
    <w:rsid w:val="0044139F"/>
    <w:rsid w:val="00442B1D"/>
    <w:rsid w:val="004465D2"/>
    <w:rsid w:val="0044748E"/>
    <w:rsid w:val="00450380"/>
    <w:rsid w:val="004508E4"/>
    <w:rsid w:val="00450E08"/>
    <w:rsid w:val="00452C03"/>
    <w:rsid w:val="004532C8"/>
    <w:rsid w:val="004532F3"/>
    <w:rsid w:val="00454102"/>
    <w:rsid w:val="004542E5"/>
    <w:rsid w:val="00454ACF"/>
    <w:rsid w:val="004553A6"/>
    <w:rsid w:val="00457DEB"/>
    <w:rsid w:val="0046148A"/>
    <w:rsid w:val="00463AAA"/>
    <w:rsid w:val="0047071C"/>
    <w:rsid w:val="00472BCD"/>
    <w:rsid w:val="00475CC2"/>
    <w:rsid w:val="00480C6D"/>
    <w:rsid w:val="0049371B"/>
    <w:rsid w:val="00495586"/>
    <w:rsid w:val="004A6490"/>
    <w:rsid w:val="004B18D6"/>
    <w:rsid w:val="004B5929"/>
    <w:rsid w:val="004C1A19"/>
    <w:rsid w:val="004D6C4A"/>
    <w:rsid w:val="004E5657"/>
    <w:rsid w:val="004F7699"/>
    <w:rsid w:val="005032E0"/>
    <w:rsid w:val="005204F2"/>
    <w:rsid w:val="00520C7B"/>
    <w:rsid w:val="0052279D"/>
    <w:rsid w:val="00522C9A"/>
    <w:rsid w:val="00527117"/>
    <w:rsid w:val="00532848"/>
    <w:rsid w:val="0053645C"/>
    <w:rsid w:val="00540315"/>
    <w:rsid w:val="005422DE"/>
    <w:rsid w:val="00544CA8"/>
    <w:rsid w:val="00545C72"/>
    <w:rsid w:val="005534C5"/>
    <w:rsid w:val="0055436B"/>
    <w:rsid w:val="005543F4"/>
    <w:rsid w:val="005628AC"/>
    <w:rsid w:val="005656A8"/>
    <w:rsid w:val="0057066F"/>
    <w:rsid w:val="005712C7"/>
    <w:rsid w:val="005717B7"/>
    <w:rsid w:val="00574C36"/>
    <w:rsid w:val="005952D4"/>
    <w:rsid w:val="005A09D1"/>
    <w:rsid w:val="005A4FA0"/>
    <w:rsid w:val="005A5329"/>
    <w:rsid w:val="005B09F2"/>
    <w:rsid w:val="005B494B"/>
    <w:rsid w:val="005B5145"/>
    <w:rsid w:val="005B5D23"/>
    <w:rsid w:val="005B73A3"/>
    <w:rsid w:val="005C3C5C"/>
    <w:rsid w:val="005C3CA8"/>
    <w:rsid w:val="005C5684"/>
    <w:rsid w:val="005C613F"/>
    <w:rsid w:val="005D2755"/>
    <w:rsid w:val="005E2113"/>
    <w:rsid w:val="005E325A"/>
    <w:rsid w:val="005E7125"/>
    <w:rsid w:val="005F0A13"/>
    <w:rsid w:val="005F4EEF"/>
    <w:rsid w:val="006001E5"/>
    <w:rsid w:val="00605F25"/>
    <w:rsid w:val="00612FFA"/>
    <w:rsid w:val="00621A2C"/>
    <w:rsid w:val="00622D7F"/>
    <w:rsid w:val="006238CC"/>
    <w:rsid w:val="006238F8"/>
    <w:rsid w:val="0062482A"/>
    <w:rsid w:val="00637C40"/>
    <w:rsid w:val="00650EF6"/>
    <w:rsid w:val="00654B07"/>
    <w:rsid w:val="00661123"/>
    <w:rsid w:val="006615C4"/>
    <w:rsid w:val="00662952"/>
    <w:rsid w:val="00665855"/>
    <w:rsid w:val="006658EF"/>
    <w:rsid w:val="006669B1"/>
    <w:rsid w:val="00671329"/>
    <w:rsid w:val="00671770"/>
    <w:rsid w:val="006820BC"/>
    <w:rsid w:val="00682B3D"/>
    <w:rsid w:val="0068487B"/>
    <w:rsid w:val="00684A8B"/>
    <w:rsid w:val="006A4EBB"/>
    <w:rsid w:val="006A61A9"/>
    <w:rsid w:val="006A6D8A"/>
    <w:rsid w:val="006B2774"/>
    <w:rsid w:val="006D17A3"/>
    <w:rsid w:val="006E03D3"/>
    <w:rsid w:val="006E0439"/>
    <w:rsid w:val="006E2C32"/>
    <w:rsid w:val="006F0880"/>
    <w:rsid w:val="006F1B91"/>
    <w:rsid w:val="006F7296"/>
    <w:rsid w:val="006F7C8F"/>
    <w:rsid w:val="00705695"/>
    <w:rsid w:val="007118D6"/>
    <w:rsid w:val="007201C3"/>
    <w:rsid w:val="007213E7"/>
    <w:rsid w:val="00722108"/>
    <w:rsid w:val="00733742"/>
    <w:rsid w:val="00737922"/>
    <w:rsid w:val="00740EC2"/>
    <w:rsid w:val="0074335D"/>
    <w:rsid w:val="0075694C"/>
    <w:rsid w:val="00761E43"/>
    <w:rsid w:val="00762B39"/>
    <w:rsid w:val="007646F9"/>
    <w:rsid w:val="00770495"/>
    <w:rsid w:val="00773589"/>
    <w:rsid w:val="00775BDF"/>
    <w:rsid w:val="007764DF"/>
    <w:rsid w:val="007764F3"/>
    <w:rsid w:val="00777FF5"/>
    <w:rsid w:val="00782515"/>
    <w:rsid w:val="00785464"/>
    <w:rsid w:val="00792C10"/>
    <w:rsid w:val="007A205A"/>
    <w:rsid w:val="007A3856"/>
    <w:rsid w:val="007C1FAC"/>
    <w:rsid w:val="007D1336"/>
    <w:rsid w:val="007D64D9"/>
    <w:rsid w:val="007E0106"/>
    <w:rsid w:val="007E51F9"/>
    <w:rsid w:val="007F05AB"/>
    <w:rsid w:val="007F1B65"/>
    <w:rsid w:val="007F3D70"/>
    <w:rsid w:val="007F6B6D"/>
    <w:rsid w:val="00804F79"/>
    <w:rsid w:val="00805201"/>
    <w:rsid w:val="00811BAC"/>
    <w:rsid w:val="00816559"/>
    <w:rsid w:val="00826C17"/>
    <w:rsid w:val="00835F37"/>
    <w:rsid w:val="0084624A"/>
    <w:rsid w:val="00852A36"/>
    <w:rsid w:val="008610F7"/>
    <w:rsid w:val="00861839"/>
    <w:rsid w:val="00861B19"/>
    <w:rsid w:val="00873B23"/>
    <w:rsid w:val="00880477"/>
    <w:rsid w:val="00885263"/>
    <w:rsid w:val="00886B75"/>
    <w:rsid w:val="00892AAE"/>
    <w:rsid w:val="00894B04"/>
    <w:rsid w:val="00894EDB"/>
    <w:rsid w:val="008975E9"/>
    <w:rsid w:val="008A0401"/>
    <w:rsid w:val="008A07FB"/>
    <w:rsid w:val="008B05DE"/>
    <w:rsid w:val="008C0339"/>
    <w:rsid w:val="008C657A"/>
    <w:rsid w:val="008D133F"/>
    <w:rsid w:val="008E2433"/>
    <w:rsid w:val="008F238E"/>
    <w:rsid w:val="008F3144"/>
    <w:rsid w:val="008F5CBB"/>
    <w:rsid w:val="008F64C5"/>
    <w:rsid w:val="00900EFA"/>
    <w:rsid w:val="00902DBA"/>
    <w:rsid w:val="00905C55"/>
    <w:rsid w:val="00910622"/>
    <w:rsid w:val="00912765"/>
    <w:rsid w:val="00913EFF"/>
    <w:rsid w:val="009226AC"/>
    <w:rsid w:val="00927180"/>
    <w:rsid w:val="00930C5E"/>
    <w:rsid w:val="009347B6"/>
    <w:rsid w:val="00943B63"/>
    <w:rsid w:val="00945547"/>
    <w:rsid w:val="00945588"/>
    <w:rsid w:val="00945E08"/>
    <w:rsid w:val="00951DFA"/>
    <w:rsid w:val="009524F9"/>
    <w:rsid w:val="009546CE"/>
    <w:rsid w:val="00960035"/>
    <w:rsid w:val="0096047C"/>
    <w:rsid w:val="00961222"/>
    <w:rsid w:val="00970494"/>
    <w:rsid w:val="00970CC4"/>
    <w:rsid w:val="009716DD"/>
    <w:rsid w:val="00973918"/>
    <w:rsid w:val="009747A0"/>
    <w:rsid w:val="0098322C"/>
    <w:rsid w:val="009837B2"/>
    <w:rsid w:val="0099253D"/>
    <w:rsid w:val="00992E3B"/>
    <w:rsid w:val="00993A83"/>
    <w:rsid w:val="0099637A"/>
    <w:rsid w:val="009A52DA"/>
    <w:rsid w:val="009B6647"/>
    <w:rsid w:val="009C0BB6"/>
    <w:rsid w:val="009D110C"/>
    <w:rsid w:val="009D1D28"/>
    <w:rsid w:val="009D269A"/>
    <w:rsid w:val="009D3413"/>
    <w:rsid w:val="009D6A1C"/>
    <w:rsid w:val="009F2C4B"/>
    <w:rsid w:val="009F6C05"/>
    <w:rsid w:val="00A01125"/>
    <w:rsid w:val="00A0217A"/>
    <w:rsid w:val="00A02FC9"/>
    <w:rsid w:val="00A11A0C"/>
    <w:rsid w:val="00A17026"/>
    <w:rsid w:val="00A23265"/>
    <w:rsid w:val="00A2385B"/>
    <w:rsid w:val="00A259E5"/>
    <w:rsid w:val="00A341A4"/>
    <w:rsid w:val="00A40C7F"/>
    <w:rsid w:val="00A41F4D"/>
    <w:rsid w:val="00A439EA"/>
    <w:rsid w:val="00A61827"/>
    <w:rsid w:val="00A63543"/>
    <w:rsid w:val="00A6731A"/>
    <w:rsid w:val="00A7053D"/>
    <w:rsid w:val="00A71219"/>
    <w:rsid w:val="00A73110"/>
    <w:rsid w:val="00A773D5"/>
    <w:rsid w:val="00A85CC9"/>
    <w:rsid w:val="00A8640E"/>
    <w:rsid w:val="00A94866"/>
    <w:rsid w:val="00A96937"/>
    <w:rsid w:val="00AB0F11"/>
    <w:rsid w:val="00AB2294"/>
    <w:rsid w:val="00AB2A3A"/>
    <w:rsid w:val="00AB55A4"/>
    <w:rsid w:val="00AD1FA0"/>
    <w:rsid w:val="00AD22D8"/>
    <w:rsid w:val="00AD3C18"/>
    <w:rsid w:val="00AE67EF"/>
    <w:rsid w:val="00AF775D"/>
    <w:rsid w:val="00B01839"/>
    <w:rsid w:val="00B07A56"/>
    <w:rsid w:val="00B13530"/>
    <w:rsid w:val="00B24636"/>
    <w:rsid w:val="00B24F23"/>
    <w:rsid w:val="00B32456"/>
    <w:rsid w:val="00B34DFE"/>
    <w:rsid w:val="00B361EF"/>
    <w:rsid w:val="00B36665"/>
    <w:rsid w:val="00B36A34"/>
    <w:rsid w:val="00B40A3E"/>
    <w:rsid w:val="00B4177C"/>
    <w:rsid w:val="00B43743"/>
    <w:rsid w:val="00B45C48"/>
    <w:rsid w:val="00B4652E"/>
    <w:rsid w:val="00B4695E"/>
    <w:rsid w:val="00B47A26"/>
    <w:rsid w:val="00B6135A"/>
    <w:rsid w:val="00B632F9"/>
    <w:rsid w:val="00B6571F"/>
    <w:rsid w:val="00B707B3"/>
    <w:rsid w:val="00B71D83"/>
    <w:rsid w:val="00B74530"/>
    <w:rsid w:val="00B77EAF"/>
    <w:rsid w:val="00B81A95"/>
    <w:rsid w:val="00B826AA"/>
    <w:rsid w:val="00B84223"/>
    <w:rsid w:val="00BA1036"/>
    <w:rsid w:val="00BA7978"/>
    <w:rsid w:val="00BB052C"/>
    <w:rsid w:val="00BB2378"/>
    <w:rsid w:val="00BC0A17"/>
    <w:rsid w:val="00BC19B0"/>
    <w:rsid w:val="00BC5E94"/>
    <w:rsid w:val="00BD404D"/>
    <w:rsid w:val="00BD63DE"/>
    <w:rsid w:val="00BD6D29"/>
    <w:rsid w:val="00BE0A1E"/>
    <w:rsid w:val="00BE1EFF"/>
    <w:rsid w:val="00BE5F51"/>
    <w:rsid w:val="00BF035C"/>
    <w:rsid w:val="00BF1403"/>
    <w:rsid w:val="00BF3735"/>
    <w:rsid w:val="00C052F9"/>
    <w:rsid w:val="00C07C26"/>
    <w:rsid w:val="00C10122"/>
    <w:rsid w:val="00C117A7"/>
    <w:rsid w:val="00C27A1C"/>
    <w:rsid w:val="00C4145C"/>
    <w:rsid w:val="00C42A1D"/>
    <w:rsid w:val="00C47929"/>
    <w:rsid w:val="00C70C9F"/>
    <w:rsid w:val="00C71436"/>
    <w:rsid w:val="00C7789B"/>
    <w:rsid w:val="00C8205A"/>
    <w:rsid w:val="00C82F24"/>
    <w:rsid w:val="00C8720F"/>
    <w:rsid w:val="00C87E50"/>
    <w:rsid w:val="00C93632"/>
    <w:rsid w:val="00C93932"/>
    <w:rsid w:val="00C96D45"/>
    <w:rsid w:val="00C974F4"/>
    <w:rsid w:val="00CA16F9"/>
    <w:rsid w:val="00CB304C"/>
    <w:rsid w:val="00CC0FFD"/>
    <w:rsid w:val="00CC5360"/>
    <w:rsid w:val="00CD0BB1"/>
    <w:rsid w:val="00CD1089"/>
    <w:rsid w:val="00CD7D56"/>
    <w:rsid w:val="00CE5B31"/>
    <w:rsid w:val="00CF0D0E"/>
    <w:rsid w:val="00CF1B12"/>
    <w:rsid w:val="00CF69B3"/>
    <w:rsid w:val="00D049FC"/>
    <w:rsid w:val="00D06CF3"/>
    <w:rsid w:val="00D07488"/>
    <w:rsid w:val="00D100FD"/>
    <w:rsid w:val="00D10C5F"/>
    <w:rsid w:val="00D10D54"/>
    <w:rsid w:val="00D31355"/>
    <w:rsid w:val="00D34982"/>
    <w:rsid w:val="00D36037"/>
    <w:rsid w:val="00D476C6"/>
    <w:rsid w:val="00D543E9"/>
    <w:rsid w:val="00D56928"/>
    <w:rsid w:val="00D61535"/>
    <w:rsid w:val="00D720AB"/>
    <w:rsid w:val="00D8115D"/>
    <w:rsid w:val="00D82327"/>
    <w:rsid w:val="00D832E5"/>
    <w:rsid w:val="00D8360F"/>
    <w:rsid w:val="00D8566C"/>
    <w:rsid w:val="00D87D1F"/>
    <w:rsid w:val="00D91DCF"/>
    <w:rsid w:val="00D94AEC"/>
    <w:rsid w:val="00DA1A11"/>
    <w:rsid w:val="00DB01C4"/>
    <w:rsid w:val="00DB461C"/>
    <w:rsid w:val="00DB79A7"/>
    <w:rsid w:val="00DC24E8"/>
    <w:rsid w:val="00DC67BE"/>
    <w:rsid w:val="00DD386D"/>
    <w:rsid w:val="00DE69E7"/>
    <w:rsid w:val="00DF02E0"/>
    <w:rsid w:val="00DF1298"/>
    <w:rsid w:val="00DF1565"/>
    <w:rsid w:val="00DF23F7"/>
    <w:rsid w:val="00DF5B5F"/>
    <w:rsid w:val="00E015DC"/>
    <w:rsid w:val="00E01CAD"/>
    <w:rsid w:val="00E20D05"/>
    <w:rsid w:val="00E21423"/>
    <w:rsid w:val="00E234C3"/>
    <w:rsid w:val="00E2714E"/>
    <w:rsid w:val="00E37759"/>
    <w:rsid w:val="00E41EFB"/>
    <w:rsid w:val="00E51E88"/>
    <w:rsid w:val="00E54990"/>
    <w:rsid w:val="00E579BC"/>
    <w:rsid w:val="00E64795"/>
    <w:rsid w:val="00E657E3"/>
    <w:rsid w:val="00E669B2"/>
    <w:rsid w:val="00E66B78"/>
    <w:rsid w:val="00E66E26"/>
    <w:rsid w:val="00E67666"/>
    <w:rsid w:val="00E75724"/>
    <w:rsid w:val="00E80B17"/>
    <w:rsid w:val="00E80ED5"/>
    <w:rsid w:val="00E824AF"/>
    <w:rsid w:val="00E82806"/>
    <w:rsid w:val="00E82C26"/>
    <w:rsid w:val="00E92813"/>
    <w:rsid w:val="00EA003C"/>
    <w:rsid w:val="00EB10C7"/>
    <w:rsid w:val="00EB56A7"/>
    <w:rsid w:val="00EB7E09"/>
    <w:rsid w:val="00EC18D7"/>
    <w:rsid w:val="00ED15F8"/>
    <w:rsid w:val="00ED26DB"/>
    <w:rsid w:val="00ED3069"/>
    <w:rsid w:val="00EE0A6B"/>
    <w:rsid w:val="00EE13EB"/>
    <w:rsid w:val="00EE20C1"/>
    <w:rsid w:val="00EE2D4D"/>
    <w:rsid w:val="00EE3B27"/>
    <w:rsid w:val="00EF4BFC"/>
    <w:rsid w:val="00EF656C"/>
    <w:rsid w:val="00EF66C3"/>
    <w:rsid w:val="00EF66E5"/>
    <w:rsid w:val="00EF7123"/>
    <w:rsid w:val="00F016FD"/>
    <w:rsid w:val="00F05AEC"/>
    <w:rsid w:val="00F16994"/>
    <w:rsid w:val="00F21F86"/>
    <w:rsid w:val="00F23FCB"/>
    <w:rsid w:val="00F27AC5"/>
    <w:rsid w:val="00F336C4"/>
    <w:rsid w:val="00F44427"/>
    <w:rsid w:val="00F54145"/>
    <w:rsid w:val="00F55000"/>
    <w:rsid w:val="00F568D2"/>
    <w:rsid w:val="00F67712"/>
    <w:rsid w:val="00F71C5A"/>
    <w:rsid w:val="00F75AAD"/>
    <w:rsid w:val="00F75E22"/>
    <w:rsid w:val="00F76710"/>
    <w:rsid w:val="00F939B7"/>
    <w:rsid w:val="00F96552"/>
    <w:rsid w:val="00F976DC"/>
    <w:rsid w:val="00FA0B04"/>
    <w:rsid w:val="00FA42F1"/>
    <w:rsid w:val="00FB2A2C"/>
    <w:rsid w:val="00FB5E04"/>
    <w:rsid w:val="00FB7B63"/>
    <w:rsid w:val="00FC1A98"/>
    <w:rsid w:val="00FC5291"/>
    <w:rsid w:val="00FC5949"/>
    <w:rsid w:val="00FD534B"/>
    <w:rsid w:val="00FD7E79"/>
    <w:rsid w:val="00FE2C37"/>
    <w:rsid w:val="00FE4ABE"/>
    <w:rsid w:val="00FE5A97"/>
    <w:rsid w:val="00FE648D"/>
    <w:rsid w:val="00FF2419"/>
    <w:rsid w:val="00FF3723"/>
    <w:rsid w:val="00FF6FDE"/>
    <w:rsid w:val="00FF781D"/>
    <w:rsid w:val="1035E22C"/>
    <w:rsid w:val="10D20D72"/>
    <w:rsid w:val="15EFFA4F"/>
    <w:rsid w:val="1D412B7C"/>
    <w:rsid w:val="3C672EA5"/>
    <w:rsid w:val="42D061B7"/>
    <w:rsid w:val="50726234"/>
    <w:rsid w:val="56438301"/>
    <w:rsid w:val="5DF1D41B"/>
    <w:rsid w:val="69210935"/>
    <w:rsid w:val="6C1B1CA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0F88"/>
  <w15:docId w15:val="{7E1680E2-D7B1-42C5-AC82-BC577B02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C4"/>
    <w:pPr>
      <w:overflowPunct w:val="0"/>
      <w:autoSpaceDE w:val="0"/>
      <w:autoSpaceDN w:val="0"/>
      <w:adjustRightInd w:val="0"/>
      <w:textAlignment w:val="baseline"/>
    </w:pPr>
    <w:rPr>
      <w:rFonts w:ascii="Book Antiqua" w:eastAsia="Times New Roman" w:hAnsi="Book Antiqua" w:cs="Times New Roman"/>
      <w:szCs w:val="20"/>
    </w:rPr>
  </w:style>
  <w:style w:type="paragraph" w:styleId="Heading1">
    <w:name w:val="heading 1"/>
    <w:basedOn w:val="Normal"/>
    <w:next w:val="Normal"/>
    <w:link w:val="Heading1Char"/>
    <w:qFormat/>
    <w:rsid w:val="008975E9"/>
    <w:pPr>
      <w:keepNext/>
      <w:spacing w:before="360" w:after="240"/>
      <w:outlineLvl w:val="0"/>
    </w:pPr>
    <w:rPr>
      <w:rFonts w:ascii="Arial" w:hAnsi="Arial" w:cs="Arial"/>
      <w:b/>
      <w:bCs/>
    </w:rPr>
  </w:style>
  <w:style w:type="paragraph" w:styleId="Heading2">
    <w:name w:val="heading 2"/>
    <w:basedOn w:val="Normal"/>
    <w:next w:val="Normal"/>
    <w:link w:val="Heading2Char"/>
    <w:qFormat/>
    <w:rsid w:val="008975E9"/>
    <w:pPr>
      <w:keepNext/>
      <w:spacing w:before="240" w:after="120"/>
      <w:outlineLvl w:val="1"/>
    </w:pPr>
    <w:rPr>
      <w:rFonts w:ascii="Arial" w:hAnsi="Arial"/>
      <w:b/>
      <w:bCs/>
      <w:iCs/>
    </w:rPr>
  </w:style>
  <w:style w:type="paragraph" w:styleId="Heading3">
    <w:name w:val="heading 3"/>
    <w:basedOn w:val="Normal"/>
    <w:next w:val="Normal"/>
    <w:link w:val="Heading3Char"/>
    <w:qFormat/>
    <w:rsid w:val="00DB01C4"/>
    <w:pPr>
      <w:keepNext/>
      <w:outlineLvl w:val="2"/>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5E9"/>
    <w:rPr>
      <w:rFonts w:eastAsia="Times New Roman" w:cs="Arial"/>
      <w:b/>
      <w:bCs/>
      <w:szCs w:val="20"/>
    </w:rPr>
  </w:style>
  <w:style w:type="character" w:customStyle="1" w:styleId="Heading2Char">
    <w:name w:val="Heading 2 Char"/>
    <w:basedOn w:val="DefaultParagraphFont"/>
    <w:link w:val="Heading2"/>
    <w:rsid w:val="008975E9"/>
    <w:rPr>
      <w:rFonts w:eastAsia="Times New Roman" w:cs="Times New Roman"/>
      <w:b/>
      <w:bCs/>
      <w:iCs/>
      <w:szCs w:val="20"/>
    </w:rPr>
  </w:style>
  <w:style w:type="character" w:customStyle="1" w:styleId="Heading3Char">
    <w:name w:val="Heading 3 Char"/>
    <w:basedOn w:val="DefaultParagraphFont"/>
    <w:link w:val="Heading3"/>
    <w:rsid w:val="00DB01C4"/>
    <w:rPr>
      <w:rFonts w:ascii="Book Antiqua" w:eastAsia="Times New Roman" w:hAnsi="Book Antiqua" w:cs="Times New Roman"/>
      <w:b/>
      <w:bCs/>
      <w:caps/>
      <w:szCs w:val="20"/>
    </w:rPr>
  </w:style>
  <w:style w:type="paragraph" w:styleId="BodyTextIndent">
    <w:name w:val="Body Text Indent"/>
    <w:basedOn w:val="Normal"/>
    <w:link w:val="BodyTextIndentChar"/>
    <w:rsid w:val="00DB01C4"/>
    <w:pPr>
      <w:ind w:left="360"/>
    </w:pPr>
  </w:style>
  <w:style w:type="character" w:customStyle="1" w:styleId="BodyTextIndentChar">
    <w:name w:val="Body Text Indent Char"/>
    <w:basedOn w:val="DefaultParagraphFont"/>
    <w:link w:val="BodyTextIndent"/>
    <w:rsid w:val="00DB01C4"/>
    <w:rPr>
      <w:rFonts w:ascii="Book Antiqua" w:eastAsia="Times New Roman" w:hAnsi="Book Antiqua" w:cs="Times New Roman"/>
      <w:szCs w:val="20"/>
    </w:rPr>
  </w:style>
  <w:style w:type="paragraph" w:styleId="BodyTextIndent2">
    <w:name w:val="Body Text Indent 2"/>
    <w:basedOn w:val="Normal"/>
    <w:link w:val="BodyTextIndent2Char"/>
    <w:rsid w:val="00DB01C4"/>
    <w:pPr>
      <w:ind w:left="426"/>
    </w:pPr>
  </w:style>
  <w:style w:type="character" w:customStyle="1" w:styleId="BodyTextIndent2Char">
    <w:name w:val="Body Text Indent 2 Char"/>
    <w:basedOn w:val="DefaultParagraphFont"/>
    <w:link w:val="BodyTextIndent2"/>
    <w:rsid w:val="00DB01C4"/>
    <w:rPr>
      <w:rFonts w:ascii="Book Antiqua" w:eastAsia="Times New Roman" w:hAnsi="Book Antiqua" w:cs="Times New Roman"/>
      <w:szCs w:val="20"/>
    </w:rPr>
  </w:style>
  <w:style w:type="paragraph" w:styleId="Header">
    <w:name w:val="header"/>
    <w:basedOn w:val="Normal"/>
    <w:link w:val="HeaderChar"/>
    <w:rsid w:val="00DB01C4"/>
    <w:pPr>
      <w:tabs>
        <w:tab w:val="center" w:pos="4153"/>
        <w:tab w:val="right" w:pos="8306"/>
      </w:tabs>
    </w:pPr>
  </w:style>
  <w:style w:type="character" w:customStyle="1" w:styleId="HeaderChar">
    <w:name w:val="Header Char"/>
    <w:basedOn w:val="DefaultParagraphFont"/>
    <w:link w:val="Header"/>
    <w:rsid w:val="00DB01C4"/>
    <w:rPr>
      <w:rFonts w:ascii="Book Antiqua" w:eastAsia="Times New Roman" w:hAnsi="Book Antiqua" w:cs="Times New Roman"/>
      <w:szCs w:val="20"/>
    </w:rPr>
  </w:style>
  <w:style w:type="paragraph" w:styleId="Footer">
    <w:name w:val="footer"/>
    <w:basedOn w:val="Normal"/>
    <w:link w:val="FooterChar"/>
    <w:uiPriority w:val="99"/>
    <w:rsid w:val="00DB01C4"/>
    <w:pPr>
      <w:tabs>
        <w:tab w:val="center" w:pos="4153"/>
        <w:tab w:val="right" w:pos="8306"/>
      </w:tabs>
    </w:pPr>
  </w:style>
  <w:style w:type="character" w:customStyle="1" w:styleId="FooterChar">
    <w:name w:val="Footer Char"/>
    <w:basedOn w:val="DefaultParagraphFont"/>
    <w:link w:val="Footer"/>
    <w:uiPriority w:val="99"/>
    <w:rsid w:val="00DB01C4"/>
    <w:rPr>
      <w:rFonts w:ascii="Book Antiqua" w:eastAsia="Times New Roman" w:hAnsi="Book Antiqua" w:cs="Times New Roman"/>
      <w:szCs w:val="20"/>
    </w:rPr>
  </w:style>
  <w:style w:type="character" w:styleId="PageNumber">
    <w:name w:val="page number"/>
    <w:basedOn w:val="DefaultParagraphFont"/>
    <w:rsid w:val="00DB01C4"/>
  </w:style>
  <w:style w:type="paragraph" w:styleId="BodyTextIndent3">
    <w:name w:val="Body Text Indent 3"/>
    <w:basedOn w:val="Normal"/>
    <w:link w:val="BodyTextIndent3Char"/>
    <w:rsid w:val="00DB01C4"/>
    <w:pPr>
      <w:ind w:left="360"/>
      <w:jc w:val="both"/>
    </w:pPr>
  </w:style>
  <w:style w:type="character" w:customStyle="1" w:styleId="BodyTextIndent3Char">
    <w:name w:val="Body Text Indent 3 Char"/>
    <w:basedOn w:val="DefaultParagraphFont"/>
    <w:link w:val="BodyTextIndent3"/>
    <w:rsid w:val="00DB01C4"/>
    <w:rPr>
      <w:rFonts w:ascii="Book Antiqua" w:eastAsia="Times New Roman" w:hAnsi="Book Antiqua" w:cs="Times New Roman"/>
      <w:szCs w:val="20"/>
    </w:rPr>
  </w:style>
  <w:style w:type="paragraph" w:styleId="NormalWeb">
    <w:name w:val="Normal (Web)"/>
    <w:basedOn w:val="Normal"/>
    <w:uiPriority w:val="99"/>
    <w:unhideWhenUsed/>
    <w:rsid w:val="00DB01C4"/>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customStyle="1" w:styleId="Default">
    <w:name w:val="Default"/>
    <w:rsid w:val="00DB01C4"/>
    <w:pPr>
      <w:autoSpaceDE w:val="0"/>
      <w:autoSpaceDN w:val="0"/>
      <w:adjustRightInd w:val="0"/>
    </w:pPr>
    <w:rPr>
      <w:rFonts w:cs="Arial"/>
      <w:color w:val="000000"/>
      <w:sz w:val="24"/>
      <w:szCs w:val="24"/>
    </w:rPr>
  </w:style>
  <w:style w:type="paragraph" w:styleId="TOCHeading">
    <w:name w:val="TOC Heading"/>
    <w:basedOn w:val="Heading1"/>
    <w:next w:val="Normal"/>
    <w:uiPriority w:val="39"/>
    <w:unhideWhenUsed/>
    <w:qFormat/>
    <w:rsid w:val="00DB01C4"/>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DB01C4"/>
    <w:pPr>
      <w:tabs>
        <w:tab w:val="left" w:pos="440"/>
        <w:tab w:val="right" w:leader="dot" w:pos="9061"/>
      </w:tabs>
      <w:spacing w:after="100"/>
    </w:pPr>
    <w:rPr>
      <w:rFonts w:ascii="Arial" w:hAnsi="Arial" w:cs="Arial"/>
      <w:b/>
      <w:noProof/>
    </w:rPr>
  </w:style>
  <w:style w:type="paragraph" w:styleId="TOC3">
    <w:name w:val="toc 3"/>
    <w:basedOn w:val="Normal"/>
    <w:next w:val="Normal"/>
    <w:autoRedefine/>
    <w:uiPriority w:val="39"/>
    <w:rsid w:val="00DC67BE"/>
    <w:pPr>
      <w:tabs>
        <w:tab w:val="left" w:pos="1100"/>
        <w:tab w:val="right" w:leader="dot" w:pos="9061"/>
      </w:tabs>
      <w:spacing w:after="100"/>
      <w:ind w:left="851" w:hanging="709"/>
    </w:pPr>
  </w:style>
  <w:style w:type="paragraph" w:styleId="TOC2">
    <w:name w:val="toc 2"/>
    <w:basedOn w:val="Normal"/>
    <w:next w:val="Normal"/>
    <w:autoRedefine/>
    <w:uiPriority w:val="39"/>
    <w:rsid w:val="00DB01C4"/>
    <w:pPr>
      <w:spacing w:after="100"/>
      <w:ind w:left="220"/>
    </w:pPr>
  </w:style>
  <w:style w:type="character" w:styleId="Hyperlink">
    <w:name w:val="Hyperlink"/>
    <w:basedOn w:val="DefaultParagraphFont"/>
    <w:uiPriority w:val="99"/>
    <w:unhideWhenUsed/>
    <w:rsid w:val="00DB01C4"/>
    <w:rPr>
      <w:color w:val="0000FF" w:themeColor="hyperlink"/>
      <w:u w:val="single"/>
    </w:rPr>
  </w:style>
  <w:style w:type="table" w:styleId="TableGrid">
    <w:name w:val="Table Grid"/>
    <w:basedOn w:val="TableNormal"/>
    <w:rsid w:val="00DB01C4"/>
    <w:pPr>
      <w:overflowPunct w:val="0"/>
      <w:autoSpaceDE w:val="0"/>
      <w:autoSpaceDN w:val="0"/>
      <w:adjustRightInd w:val="0"/>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01C4"/>
    <w:rPr>
      <w:rFonts w:ascii="Tahoma" w:hAnsi="Tahoma" w:cs="Tahoma"/>
      <w:sz w:val="16"/>
      <w:szCs w:val="16"/>
    </w:rPr>
  </w:style>
  <w:style w:type="character" w:customStyle="1" w:styleId="BalloonTextChar">
    <w:name w:val="Balloon Text Char"/>
    <w:basedOn w:val="DefaultParagraphFont"/>
    <w:link w:val="BalloonText"/>
    <w:uiPriority w:val="99"/>
    <w:semiHidden/>
    <w:rsid w:val="00DB01C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117A7"/>
    <w:rPr>
      <w:sz w:val="16"/>
      <w:szCs w:val="16"/>
    </w:rPr>
  </w:style>
  <w:style w:type="paragraph" w:styleId="CommentText">
    <w:name w:val="annotation text"/>
    <w:basedOn w:val="Normal"/>
    <w:link w:val="CommentTextChar"/>
    <w:uiPriority w:val="99"/>
    <w:semiHidden/>
    <w:unhideWhenUsed/>
    <w:rsid w:val="00C117A7"/>
    <w:rPr>
      <w:sz w:val="20"/>
    </w:rPr>
  </w:style>
  <w:style w:type="character" w:customStyle="1" w:styleId="CommentTextChar">
    <w:name w:val="Comment Text Char"/>
    <w:basedOn w:val="DefaultParagraphFont"/>
    <w:link w:val="CommentText"/>
    <w:uiPriority w:val="99"/>
    <w:semiHidden/>
    <w:rsid w:val="00C117A7"/>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C117A7"/>
    <w:rPr>
      <w:b/>
      <w:bCs/>
    </w:rPr>
  </w:style>
  <w:style w:type="character" w:customStyle="1" w:styleId="CommentSubjectChar">
    <w:name w:val="Comment Subject Char"/>
    <w:basedOn w:val="CommentTextChar"/>
    <w:link w:val="CommentSubject"/>
    <w:uiPriority w:val="99"/>
    <w:semiHidden/>
    <w:rsid w:val="00C117A7"/>
    <w:rPr>
      <w:rFonts w:ascii="Book Antiqua" w:eastAsia="Times New Roman" w:hAnsi="Book Antiqua" w:cs="Times New Roman"/>
      <w:b/>
      <w:bCs/>
      <w:sz w:val="20"/>
      <w:szCs w:val="20"/>
    </w:rPr>
  </w:style>
  <w:style w:type="paragraph" w:styleId="EndnoteText">
    <w:name w:val="endnote text"/>
    <w:basedOn w:val="Normal"/>
    <w:link w:val="EndnoteTextChar"/>
    <w:uiPriority w:val="99"/>
    <w:semiHidden/>
    <w:unhideWhenUsed/>
    <w:rsid w:val="00C117A7"/>
    <w:rPr>
      <w:sz w:val="20"/>
    </w:rPr>
  </w:style>
  <w:style w:type="character" w:customStyle="1" w:styleId="EndnoteTextChar">
    <w:name w:val="Endnote Text Char"/>
    <w:basedOn w:val="DefaultParagraphFont"/>
    <w:link w:val="EndnoteText"/>
    <w:uiPriority w:val="99"/>
    <w:semiHidden/>
    <w:rsid w:val="00C117A7"/>
    <w:rPr>
      <w:rFonts w:ascii="Book Antiqua" w:eastAsia="Times New Roman" w:hAnsi="Book Antiqua" w:cs="Times New Roman"/>
      <w:sz w:val="20"/>
      <w:szCs w:val="20"/>
    </w:rPr>
  </w:style>
  <w:style w:type="character" w:styleId="EndnoteReference">
    <w:name w:val="endnote reference"/>
    <w:basedOn w:val="DefaultParagraphFont"/>
    <w:uiPriority w:val="99"/>
    <w:semiHidden/>
    <w:unhideWhenUsed/>
    <w:rsid w:val="00C117A7"/>
    <w:rPr>
      <w:vertAlign w:val="superscript"/>
    </w:rPr>
  </w:style>
  <w:style w:type="paragraph" w:styleId="ListParagraph">
    <w:name w:val="List Paragraph"/>
    <w:basedOn w:val="Normal"/>
    <w:link w:val="ListParagraphChar"/>
    <w:uiPriority w:val="34"/>
    <w:qFormat/>
    <w:rsid w:val="00E66B78"/>
    <w:pPr>
      <w:ind w:left="720"/>
      <w:contextualSpacing/>
    </w:pPr>
  </w:style>
  <w:style w:type="table" w:customStyle="1" w:styleId="TableGrid1">
    <w:name w:val="Table Grid1"/>
    <w:basedOn w:val="TableNormal"/>
    <w:next w:val="TableGrid"/>
    <w:uiPriority w:val="59"/>
    <w:unhideWhenUsed/>
    <w:rsid w:val="004D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8D7"/>
    <w:rPr>
      <w:rFonts w:ascii="Book Antiqua" w:eastAsia="Times New Roman" w:hAnsi="Book Antiqua" w:cs="Times New Roman"/>
      <w:szCs w:val="20"/>
    </w:rPr>
  </w:style>
  <w:style w:type="table" w:customStyle="1" w:styleId="TableGrid2">
    <w:name w:val="Table Grid2"/>
    <w:basedOn w:val="TableNormal"/>
    <w:next w:val="TableGrid"/>
    <w:uiPriority w:val="59"/>
    <w:rsid w:val="0066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975E9"/>
    <w:rPr>
      <w:rFonts w:ascii="Book Antiqua" w:eastAsia="Times New Roman" w:hAnsi="Book Antiqua" w:cs="Times New Roman"/>
      <w:szCs w:val="20"/>
    </w:rPr>
  </w:style>
  <w:style w:type="character" w:styleId="UnresolvedMention">
    <w:name w:val="Unresolved Mention"/>
    <w:basedOn w:val="DefaultParagraphFont"/>
    <w:uiPriority w:val="99"/>
    <w:semiHidden/>
    <w:unhideWhenUsed/>
    <w:rsid w:val="00181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vasnau.sharepoint.com/:w:/s/Corporate/ERD3VwQt49ZPu6ShVtwStvgBsVtgrr-JCvUcUEW4rtHB_Q?e=qxMXSL" TargetMode="External"/><Relationship Id="rId18" Type="http://schemas.openxmlformats.org/officeDocument/2006/relationships/hyperlink" Target="https://mavasnau.sharepoint.com/:b:/s/Corporate/EZxqSXRrlYZOrejKfNaTNp8BGOFZhu85bOYUA84X_yN-Pg?e=Y9VBl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vasnau.sharepoint.com/:w:/s/Corporate/EeG-zxwv_4hDhP6uhQqQ9EkB3JRrhVey1RghBfNdmdy2pg?e=MbI02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vasnau.sharepoint.com/:w:/s/Corporate/EXJhof8y-G9IhR87-hAXrW8B7Uus9c-AWK9d0W4pyZSo9Q?e=tETdm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vasnau.sharepoint.com/sites/Intranet/SitePages/Media.aspx" TargetMode="External"/><Relationship Id="rId20" Type="http://schemas.openxmlformats.org/officeDocument/2006/relationships/hyperlink" Target="https://mavasnau.sharepoint.com/:w:/s/Corporate/EfybwI7gLJ1MjZ27x6abvUkBMGemuS-WwX0632FPs64ErA?e=f1S5Y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mavasnau.sharepoint.com/:w:/s/Corporate/EZ1Emmr5pxlLm8_g81rzBj4B1HXT8BvA6OUnAPSQLKH0Pw?e=A9xyi0" TargetMode="External"/><Relationship Id="rId23" Type="http://schemas.openxmlformats.org/officeDocument/2006/relationships/hyperlink" Target="https://mavasnau.sharepoint.com/:w:/s/Corporate/EY6b9EgMGPFLkWH-xLqoAeIBCDuqQ3IAuh4tksI2IPsndQ?e=wlNVT5" TargetMode="External"/><Relationship Id="rId10" Type="http://schemas.openxmlformats.org/officeDocument/2006/relationships/footnotes" Target="footnotes.xml"/><Relationship Id="rId19" Type="http://schemas.openxmlformats.org/officeDocument/2006/relationships/hyperlink" Target="https://mavasnau.sharepoint.com/:w:/s/Corporate/EfybwI7gLJ1MjZ27x6abvUkBMGemuS-WwX0632FPs64ErA?e=E2ctY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vasnau.sharepoint.com/:w:/s/Corporate/EXAs1LqAnFxCvywoW0EdLFYBBG3zFSFW80a0KXlxUUjE0A?e=WR7bpS" TargetMode="External"/><Relationship Id="rId22" Type="http://schemas.openxmlformats.org/officeDocument/2006/relationships/hyperlink" Target="https://mavasnau.sharepoint.com/:w:/s/Corporate/EVEl0pQST6JIpH6aEQlCjogBlnjWAdbKeNAHW_K5eYzsAA?e=ILreGq"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98c73d0-6bbc-4c43-bf71-bdd6a3679256">
      <Value>13</Value>
      <Value>18</Value>
      <Value>53</Value>
      <Value>885</Value>
      <Value>2</Value>
    </TaxCatchAll>
    <SharedWithUsers xmlns="598c73d0-6bbc-4c43-bf71-bdd6a3679256">
      <UserInfo>
        <DisplayName/>
        <AccountId xsi:nil="true"/>
        <AccountType/>
      </UserInfo>
    </SharedWithUsers>
    <l025e88227844500ac5f4097bae4bafe xmlns="598c73d0-6bbc-4c43-bf71-bdd6a367925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c3c0ad7d-96c2-4ee0-9c41-b61ed2b4298b</TermId>
        </TermInfo>
      </Terms>
    </l025e88227844500ac5f4097bae4bafe>
    <mba206ae293949d9bec3f05dc17e3b42 xmlns="598c73d0-6bbc-4c43-bf71-bdd6a3679256">
      <Terms xmlns="http://schemas.microsoft.com/office/infopath/2007/PartnerControls"/>
    </mba206ae293949d9bec3f05dc17e3b42>
    <Document_x0020_Description xmlns="598c73d0-6bbc-4c43-bf71-bdd6a3679256">MAV Board allowances and expenses policy-amendments 2017</Document_x0020_Description>
    <_x0069_u21 xmlns="5613171a-529a-4edf-9d4f-8493fe0796c0" xsi:nil="true"/>
    <l0302a364d424d7db162567ca0a3eade xmlns="598c73d0-6bbc-4c43-bf71-bdd6a3679256">
      <Terms xmlns="http://schemas.microsoft.com/office/infopath/2007/PartnerControls"/>
    </l0302a364d424d7db162567ca0a3eade>
    <ndd2590629ef4d1c93be7aab923238e2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ndd2590629ef4d1c93be7aab923238e2>
    <a1197785b44742b4bc7bb3ac060538ce xmlns="5613171a-529a-4edf-9d4f-8493fe0796c0">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bb746ab5-2f35-43e2-8991-7332a8c9f48a</TermId>
        </TermInfo>
      </Terms>
    </a1197785b44742b4bc7bb3ac060538ce>
    <h79250fdf3104197ab04cf79d379418e xmlns="598c73d0-6bbc-4c43-bf71-bdd6a3679256">
      <Terms xmlns="http://schemas.microsoft.com/office/infopath/2007/PartnerControls">
        <TermInfo xmlns="http://schemas.microsoft.com/office/infopath/2007/PartnerControls">
          <TermName xmlns="http://schemas.microsoft.com/office/infopath/2007/PartnerControls">Governance and legislation</TermName>
          <TermId xmlns="http://schemas.microsoft.com/office/infopath/2007/PartnerControls">d48eed5e-e98c-485a-b194-43c5bf395671</TermId>
        </TermInfo>
      </Terms>
    </h79250fdf3104197ab04cf79d379418e>
    <jae5faa96b8e41a78ad1c43669c9ba50 xmlns="598c73d0-6bbc-4c43-bf71-bdd6a367925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18e5731b-0ace-4aaa-adb0-c5650aa24b75</TermId>
        </TermInfo>
      </Terms>
    </jae5faa96b8e41a78ad1c43669c9ba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VIS Document" ma:contentTypeID="0x010100999D5894F5B13243A99D948FB13513CA002EC9A5C878469C49BFCDCF6F4437E2CD" ma:contentTypeVersion="20" ma:contentTypeDescription="Create a new Blank document" ma:contentTypeScope="" ma:versionID="8e0238f2f9417351adf3e192920d6d6a">
  <xsd:schema xmlns:xsd="http://www.w3.org/2001/XMLSchema" xmlns:xs="http://www.w3.org/2001/XMLSchema" xmlns:p="http://schemas.microsoft.com/office/2006/metadata/properties" xmlns:ns2="598c73d0-6bbc-4c43-bf71-bdd6a3679256" xmlns:ns3="5613171a-529a-4edf-9d4f-8493fe0796c0" targetNamespace="http://schemas.microsoft.com/office/2006/metadata/properties" ma:root="true" ma:fieldsID="b480f7e9e1b0ae096ebf19086da6c198" ns2:_="" ns3:_="">
    <xsd:import namespace="598c73d0-6bbc-4c43-bf71-bdd6a3679256"/>
    <xsd:import namespace="5613171a-529a-4edf-9d4f-8493fe0796c0"/>
    <xsd:element name="properties">
      <xsd:complexType>
        <xsd:sequence>
          <xsd:element name="documentManagement">
            <xsd:complexType>
              <xsd:all>
                <xsd:element ref="ns2:Document_x0020_Description" minOccurs="0"/>
                <xsd:element ref="ns3:_x0069_u21" minOccurs="0"/>
                <xsd:element ref="ns2:TaxCatchAllLabel" minOccurs="0"/>
                <xsd:element ref="ns2:jae5faa96b8e41a78ad1c43669c9ba50" minOccurs="0"/>
                <xsd:element ref="ns2:mba206ae293949d9bec3f05dc17e3b42" minOccurs="0"/>
                <xsd:element ref="ns2:l025e88227844500ac5f4097bae4bafe" minOccurs="0"/>
                <xsd:element ref="ns2:h79250fdf3104197ab04cf79d379418e" minOccurs="0"/>
                <xsd:element ref="ns2:l0302a364d424d7db162567ca0a3eade" minOccurs="0"/>
                <xsd:element ref="ns3:a1197785b44742b4bc7bb3ac060538ce" minOccurs="0"/>
                <xsd:element ref="ns2:TaxCatchAll" minOccurs="0"/>
                <xsd:element ref="ns2:ndd2590629ef4d1c93be7aab923238e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Label" ma:index="11" nillable="true" ma:displayName="Taxonomy Catch All Column1" ma:hidden="true" ma:list="{c1beafde-c33a-4682-8162-11f24e54b1b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ae5faa96b8e41a78ad1c43669c9ba50" ma:index="13" nillable="true" ma:taxonomy="true" ma:internalName="jae5faa96b8e41a78ad1c43669c9ba50" ma:taxonomyFieldName="Doc_x0020_Type" ma:displayName="Doc Type" ma:readOnly="false" ma:fieldId="{3ae5faa9-6b8e-41a7-8ad1-c43669c9ba50}"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ba206ae293949d9bec3f05dc17e3b42" ma:index="15" nillable="true" ma:taxonomy="true" ma:internalName="mba206ae293949d9bec3f05dc17e3b42" ma:taxonomyFieldName="Stakeholders" ma:displayName="Stakeholders" ma:readOnly="false" ma:fieldId="{6ba206ae-2939-49d9-bec3-f05dc17e3b42}"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l025e88227844500ac5f4097bae4bafe" ma:index="17" nillable="true" ma:taxonomy="true" ma:internalName="l025e88227844500ac5f4097bae4bafe" ma:taxonomyFieldName="Year" ma:displayName="Year" ma:readOnly="false" ma:fieldId="{5025e882-2784-4500-ac5f-4097bae4bafe}"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h79250fdf3104197ab04cf79d379418e" ma:index="19" nillable="true" ma:taxonomy="true" ma:internalName="h79250fdf3104197ab04cf79d379418e" ma:taxonomyFieldName="Topic" ma:displayName="Topic" ma:readOnly="false" ma:fieldId="{179250fd-f310-4197-ab04-cf79d379418e}"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l0302a364d424d7db162567ca0a3eade" ma:index="21" nillable="true" ma:taxonomy="true" ma:internalName="l0302a364d424d7db162567ca0a3eade" ma:taxonomyFieldName="Functions" ma:displayName="Function" ma:readOnly="false" ma:fieldId="{50302a36-4d42-4d7d-b162-567ca0a3ead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1beafde-c33a-4682-8162-11f24e54b1b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ndd2590629ef4d1c93be7aab923238e2" ma:index="25" nillable="true" ma:taxonomy="true" ma:internalName="ndd2590629ef4d1c93be7aab923238e2" ma:taxonomyFieldName="Month" ma:displayName="Month" ma:readOnly="false" ma:fieldId="{7dd25906-29ef-4d1c-93be-7aab923238e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3171a-529a-4edf-9d4f-8493fe0796c0" elementFormDefault="qualified">
    <xsd:import namespace="http://schemas.microsoft.com/office/2006/documentManagement/types"/>
    <xsd:import namespace="http://schemas.microsoft.com/office/infopath/2007/PartnerControls"/>
    <xsd:element name="_x0069_u21" ma:index="8" nillable="true" ma:displayName="Date and Time" ma:format="DateTime" ma:internalName="_x0069_u21" ma:readOnly="false">
      <xsd:simpleType>
        <xsd:restriction base="dms:DateTime"/>
      </xsd:simpleType>
    </xsd:element>
    <xsd:element name="a1197785b44742b4bc7bb3ac060538ce" ma:index="23" ma:taxonomy="true" ma:internalName="a1197785b44742b4bc7bb3ac060538ce" ma:taxonomyFieldName="Function" ma:displayName="Function" ma:readOnly="false" ma:fieldId="{a1197785-b447-42b4-bc7b-b3ac060538c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FF5811C-6F92-46F7-9D66-8E0ECF247C45}">
  <ds:schemaRefs>
    <ds:schemaRef ds:uri="http://schemas.openxmlformats.org/officeDocument/2006/bibliography"/>
  </ds:schemaRefs>
</ds:datastoreItem>
</file>

<file path=customXml/itemProps2.xml><?xml version="1.0" encoding="utf-8"?>
<ds:datastoreItem xmlns:ds="http://schemas.openxmlformats.org/officeDocument/2006/customXml" ds:itemID="{7B1B82C2-79C8-45A4-91C6-CC97ED0B9559}">
  <ds:schemaRefs>
    <ds:schemaRef ds:uri="http://schemas.microsoft.com/office/2006/metadata/properties"/>
    <ds:schemaRef ds:uri="http://schemas.microsoft.com/office/infopath/2007/PartnerControls"/>
    <ds:schemaRef ds:uri="598c73d0-6bbc-4c43-bf71-bdd6a3679256"/>
    <ds:schemaRef ds:uri="5613171a-529a-4edf-9d4f-8493fe0796c0"/>
  </ds:schemaRefs>
</ds:datastoreItem>
</file>

<file path=customXml/itemProps3.xml><?xml version="1.0" encoding="utf-8"?>
<ds:datastoreItem xmlns:ds="http://schemas.openxmlformats.org/officeDocument/2006/customXml" ds:itemID="{CED8B92E-60A4-47F0-A9AD-72714ADAB3D8}">
  <ds:schemaRefs>
    <ds:schemaRef ds:uri="http://schemas.microsoft.com/sharepoint/v3/contenttype/forms"/>
  </ds:schemaRefs>
</ds:datastoreItem>
</file>

<file path=customXml/itemProps4.xml><?xml version="1.0" encoding="utf-8"?>
<ds:datastoreItem xmlns:ds="http://schemas.openxmlformats.org/officeDocument/2006/customXml" ds:itemID="{A64FBAAB-6388-4D1D-AF7F-012C9D587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5613171a-529a-4edf-9d4f-8493fe07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B1FC84-3E95-49C9-92FE-6E1DB75B7B6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MAV Board allowances and expenses policy-amendments 2017.docx</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amneal@mav.asn.au</dc:creator>
  <cp:keywords/>
  <dc:description/>
  <cp:lastModifiedBy>Gary Minato</cp:lastModifiedBy>
  <cp:revision>2</cp:revision>
  <cp:lastPrinted>2018-08-23T05:22:00Z</cp:lastPrinted>
  <dcterms:created xsi:type="dcterms:W3CDTF">2021-10-20T03:53:00Z</dcterms:created>
  <dcterms:modified xsi:type="dcterms:W3CDTF">2021-10-20T03:53:00Z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MAV Board allowances and expenses policy-amendments 2017</vt:lpwstr>
  </property>
  <property fmtid="{D5CDD505-2E9C-101B-9397-08002B2CF9AE}" pid="3" name="l77fc5d67bfa4a96b17704ee40cbb4a5">
    <vt:lpwstr>Policy|18e5731b-0ace-4aaa-adb0-c5650aa24b75</vt:lpwstr>
  </property>
  <property fmtid="{D5CDD505-2E9C-101B-9397-08002B2CF9AE}" pid="4" name="Doc Type">
    <vt:lpwstr>2;#Policy|18e5731b-0ace-4aaa-adb0-c5650aa24b75</vt:lpwstr>
  </property>
  <property fmtid="{D5CDD505-2E9C-101B-9397-08002B2CF9AE}" pid="5" name="ede14aef82e84b93af082b91ce45e6a9">
    <vt:lpwstr>Administration|a8eea838-2666-4a06-97b9-230c107f8b05</vt:lpwstr>
  </property>
  <property fmtid="{D5CDD505-2E9C-101B-9397-08002B2CF9AE}" pid="6" name="Function">
    <vt:lpwstr>18;#Policies and procedures|bb746ab5-2f35-43e2-8991-7332a8c9f48a</vt:lpwstr>
  </property>
  <property fmtid="{D5CDD505-2E9C-101B-9397-08002B2CF9AE}" pid="7" name="k06fbd82813540b5831d777cf7e8128a">
    <vt:lpwstr>April|399599b6-d639-45e8-a553-f709ee373cc6</vt:lpwstr>
  </property>
  <property fmtid="{D5CDD505-2E9C-101B-9397-08002B2CF9AE}" pid="8" name="Month">
    <vt:lpwstr>13;#09. September|64e95ad1-3298-49eb-add2-d2d72ca9c557</vt:lpwstr>
  </property>
  <property fmtid="{D5CDD505-2E9C-101B-9397-08002B2CF9AE}" pid="9" name="k9951afaa084485c98d6be2addb52c1d">
    <vt:lpwstr>2017|037acd56-77d8-4481-a2a2-1ae1825a9a97</vt:lpwstr>
  </property>
  <property fmtid="{D5CDD505-2E9C-101B-9397-08002B2CF9AE}" pid="10" name="Year">
    <vt:lpwstr>885;#2021|c3c0ad7d-96c2-4ee0-9c41-b61ed2b4298b</vt:lpwstr>
  </property>
  <property fmtid="{D5CDD505-2E9C-101B-9397-08002B2CF9AE}" pid="11" name="id9f721c89b84ce1b7fdeba7041a3f69">
    <vt:lpwstr/>
  </property>
  <property fmtid="{D5CDD505-2E9C-101B-9397-08002B2CF9AE}" pid="12" name="Stakeholders">
    <vt:lpwstr/>
  </property>
  <property fmtid="{D5CDD505-2E9C-101B-9397-08002B2CF9AE}" pid="13" name="i5f666ad07524d258e67978f29faa087">
    <vt:lpwstr/>
  </property>
  <property fmtid="{D5CDD505-2E9C-101B-9397-08002B2CF9AE}" pid="14" name="Topic">
    <vt:lpwstr>53;#Governance and legislation|d48eed5e-e98c-485a-b194-43c5bf395671</vt:lpwstr>
  </property>
  <property fmtid="{D5CDD505-2E9C-101B-9397-08002B2CF9AE}" pid="15" name="n5a7deff7f3a4e1ebb73d2162c1159b1">
    <vt:lpwstr/>
  </property>
  <property fmtid="{D5CDD505-2E9C-101B-9397-08002B2CF9AE}" pid="16" name="Project">
    <vt:lpwstr/>
  </property>
  <property fmtid="{D5CDD505-2E9C-101B-9397-08002B2CF9AE}" pid="17" name="Audience1">
    <vt:lpwstr/>
  </property>
  <property fmtid="{D5CDD505-2E9C-101B-9397-08002B2CF9AE}" pid="18" name="TaxCatchAll">
    <vt:lpwstr/>
  </property>
  <property fmtid="{D5CDD505-2E9C-101B-9397-08002B2CF9AE}" pid="19" name="ContentTypeId">
    <vt:lpwstr>0x010100999D5894F5B13243A99D948FB13513CA002EC9A5C878469C49BFCDCF6F4437E2CD</vt:lpwstr>
  </property>
  <property fmtid="{D5CDD505-2E9C-101B-9397-08002B2CF9AE}" pid="20" name="Suppliers">
    <vt:lpwstr/>
  </property>
  <property fmtid="{D5CDD505-2E9C-101B-9397-08002B2CF9AE}" pid="21" name="mba206ae293949d9bec3f05dc17e3b42">
    <vt:lpwstr/>
  </property>
  <property fmtid="{D5CDD505-2E9C-101B-9397-08002B2CF9AE}" pid="22" name="Functions">
    <vt:lpwstr/>
  </property>
  <property fmtid="{D5CDD505-2E9C-101B-9397-08002B2CF9AE}" pid="23" name="ComplianceAssetId">
    <vt:lpwstr/>
  </property>
  <property fmtid="{D5CDD505-2E9C-101B-9397-08002B2CF9AE}" pid="24" name="_ExtendedDescription">
    <vt:lpwstr/>
  </property>
  <property fmtid="{D5CDD505-2E9C-101B-9397-08002B2CF9AE}" pid="25" name="jae5faa96b8e41a78ad1c43669c9ba50">
    <vt:lpwstr>Policy|18e5731b-0ace-4aaa-adb0-c5650aa24b75</vt:lpwstr>
  </property>
  <property fmtid="{D5CDD505-2E9C-101B-9397-08002B2CF9AE}" pid="26" name="h79250fdf3104197ab04cf79d379418e">
    <vt:lpwstr>Governance and legislation|d48eed5e-e98c-485a-b194-43c5bf395671</vt:lpwstr>
  </property>
  <property fmtid="{D5CDD505-2E9C-101B-9397-08002B2CF9AE}" pid="27" name="ndd2590629ef4d1c93be7aab923238e2">
    <vt:lpwstr>09. September|64e95ad1-3298-49eb-add2-d2d72ca9c557</vt:lpwstr>
  </property>
  <property fmtid="{D5CDD505-2E9C-101B-9397-08002B2CF9AE}" pid="28" name="l025e88227844500ac5f4097bae4bafe">
    <vt:lpwstr>2021|c3c0ad7d-96c2-4ee0-9c41-b61ed2b4298b</vt:lpwstr>
  </property>
  <property fmtid="{D5CDD505-2E9C-101B-9397-08002B2CF9AE}" pid="29" name="a1197785b44742b4bc7bb3ac060538ce">
    <vt:lpwstr>Policies and procedures|bb746ab5-2f35-43e2-8991-7332a8c9f48a</vt:lpwstr>
  </property>
</Properties>
</file>