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ColumnBreakIcon.jpg" ContentType="image/.jpg"/>
  <Override PartName="/customUI/images/BackPageIcon.jpg" ContentType="image/.jpg"/>
  <Override PartName="/customUI/images/SectionDividerIconRemove.jpg" ContentType="image/.jpg"/>
  <Override PartName="/customUI/images/CoverPageIcon.jpg" ContentType="image/.jpg"/>
  <Override PartName="/customUI/images/BackPageIconRemove.jpg" ContentType="image/.jpg"/>
  <Override PartName="/customUI/images/BoldItalics.jpg" ContentType="image/.jpg"/>
  <Override PartName="/customUI/images/AlphaList2.jpg" ContentType="image/.jpg"/>
  <Override PartName="/customUI/images/SectionDividerIcon.jpg" ContentType="image/.jpg"/>
  <Override PartName="/customUI/images/HighlightBoxIcon.jpg" ContentType="image/.jpg"/>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D8077" w14:textId="77777777" w:rsidR="005A2A5D" w:rsidRDefault="00AD391C" w:rsidP="002C296E">
      <w:pPr>
        <w:pStyle w:val="BodyText"/>
      </w:pPr>
      <w:r>
        <w:rPr>
          <w:noProof/>
          <w:lang w:eastAsia="en-AU"/>
        </w:rPr>
        <mc:AlternateContent>
          <mc:Choice Requires="wps">
            <w:drawing>
              <wp:anchor distT="0" distB="0" distL="114300" distR="114300" simplePos="0" relativeHeight="251661824" behindDoc="0" locked="1" layoutInCell="1" allowOverlap="1" wp14:anchorId="1CFCCEA5" wp14:editId="2990510E">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74404" id="OverlayLeft" o:spid="_x0000_s1026" style="position:absolute;margin-left:28.65pt;margin-top:185.4pt;width:250.6pt;height:374.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812815">
        <w:rPr>
          <w:noProof/>
          <w:color w:val="B3272F" w:themeColor="text2"/>
          <w:lang w:eastAsia="en-AU"/>
        </w:rPr>
        <mc:AlternateContent>
          <mc:Choice Requires="wps">
            <w:drawing>
              <wp:anchor distT="0" distB="0" distL="114300" distR="114300" simplePos="0" relativeHeight="251660800" behindDoc="0" locked="1" layoutInCell="1" allowOverlap="1" wp14:anchorId="20825A02" wp14:editId="43C3C2FD">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877E25" id="OverlayRight" o:spid="_x0000_s1026" style="position:absolute;margin-left:278.95pt;margin-top:185.4pt;width:4in;height:374.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62848" behindDoc="0" locked="1" layoutInCell="1" allowOverlap="1" wp14:anchorId="481C2998" wp14:editId="7B748335">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DCE03" id="TriangleBottom" o:spid="_x0000_s1026" style="position:absolute;margin-left:279pt;margin-top:559.65pt;width:148.8pt;height:157.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9776" behindDoc="0" locked="1" layoutInCell="1" allowOverlap="1" wp14:anchorId="3FDA8409" wp14:editId="3D0829CE">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331F08" id="TriangleTop" o:spid="_x0000_s1026" style="position:absolute;margin-left:28.35pt;margin-top:28.35pt;width:148.8pt;height:157.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55680" behindDoc="0" locked="1" layoutInCell="1" allowOverlap="1" wp14:anchorId="7D38AA2F" wp14:editId="01E5D1ED">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D9979" w14:textId="77777777" w:rsidR="00AC0076" w:rsidRPr="009F69FA" w:rsidRDefault="00AC0076"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8AA2F" id="_x0000_t202" coordsize="21600,21600" o:spt="202" path="m,l,21600r21600,l21600,xe">
                <v:stroke joinstyle="miter"/>
                <v:path gradientshapeok="t" o:connecttype="rect"/>
              </v:shapetype>
              <v:shape id="WebAddress" o:spid="_x0000_s1026" type="#_x0000_t202" style="position:absolute;margin-left:0;margin-top:0;width:303pt;height:50.15pt;z-index:251655680;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52BD9979" w14:textId="77777777" w:rsidR="00AC0076" w:rsidRPr="009F69FA" w:rsidRDefault="00AC0076" w:rsidP="00330302">
                      <w:pPr>
                        <w:pStyle w:val="xWeb"/>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53632" behindDoc="0" locked="1" layoutInCell="1" allowOverlap="1" wp14:anchorId="68B32685" wp14:editId="3BD9A9B7">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BFC56E" w14:textId="77777777" w:rsidR="00AC0076" w:rsidRPr="00271B90" w:rsidRDefault="00AC0076"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32685" id="CoverStatus" o:spid="_x0000_s1027" type="#_x0000_t202" alt="Title: Watermark Document Status" style="position:absolute;margin-left:0;margin-top:674.6pt;width:437.4pt;height:29.2pt;z-index:251653632;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27BFC56E" w14:textId="77777777" w:rsidR="00AC0076" w:rsidRPr="00271B90" w:rsidRDefault="00AC0076"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54656" behindDoc="1" locked="1" layoutInCell="1" allowOverlap="1" wp14:anchorId="2850A374" wp14:editId="389B680A">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33618" w14:textId="34B1CB7B" w:rsidR="00AC0076" w:rsidRPr="001C430B" w:rsidRDefault="00AC0076" w:rsidP="002940DF">
                            <w:pPr>
                              <w:pStyle w:val="TitleBarText"/>
                              <w:spacing w:line="320" w:lineRule="exact"/>
                              <w:rPr>
                                <w:rFonts w:asciiTheme="majorHAnsi" w:hAnsiTheme="majorHAnsi" w:cstheme="majorHAnsi"/>
                                <w:sz w:val="24"/>
                              </w:rPr>
                            </w:pPr>
                            <w:r>
                              <w:rPr>
                                <w:rFonts w:asciiTheme="majorHAnsi" w:hAnsiTheme="majorHAnsi" w:cstheme="majorHAnsi"/>
                                <w:sz w:val="24"/>
                              </w:rPr>
                              <w:t>May</w:t>
                            </w:r>
                            <w:r w:rsidRPr="001C430B">
                              <w:rPr>
                                <w:rFonts w:asciiTheme="majorHAnsi" w:hAnsiTheme="majorHAnsi" w:cstheme="majorHAnsi"/>
                                <w:sz w:val="24"/>
                              </w:rPr>
                              <w:t xml:space="preserve"> 2017</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0A374" id="CoverProjectBar" o:spid="_x0000_s1028" type="#_x0000_t202" alt="Title: Decorative Cover Shape" style="position:absolute;margin-left:28.35pt;margin-top:716.7pt;width:538.6pt;height:3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b3272f [3202]" stroked="f" strokeweight=".5pt">
                <v:textbox inset="10mm,0,10mm,0">
                  <w:txbxContent>
                    <w:p w14:paraId="0F133618" w14:textId="34B1CB7B" w:rsidR="00AC0076" w:rsidRPr="001C430B" w:rsidRDefault="00AC0076" w:rsidP="002940DF">
                      <w:pPr>
                        <w:pStyle w:val="TitleBarText"/>
                        <w:spacing w:line="320" w:lineRule="exact"/>
                        <w:rPr>
                          <w:rFonts w:asciiTheme="majorHAnsi" w:hAnsiTheme="majorHAnsi" w:cstheme="majorHAnsi"/>
                          <w:sz w:val="24"/>
                        </w:rPr>
                      </w:pPr>
                      <w:r>
                        <w:rPr>
                          <w:rFonts w:asciiTheme="majorHAnsi" w:hAnsiTheme="majorHAnsi" w:cstheme="majorHAnsi"/>
                          <w:sz w:val="24"/>
                        </w:rPr>
                        <w:t>May</w:t>
                      </w:r>
                      <w:r w:rsidRPr="001C430B">
                        <w:rPr>
                          <w:rFonts w:asciiTheme="majorHAnsi" w:hAnsiTheme="majorHAnsi" w:cstheme="majorHAnsi"/>
                          <w:sz w:val="24"/>
                        </w:rPr>
                        <w:t xml:space="preserve"> 2017</w:t>
                      </w:r>
                    </w:p>
                  </w:txbxContent>
                </v:textbox>
                <w10:wrap anchorx="page" anchory="page"/>
                <w10:anchorlock/>
              </v:shape>
            </w:pict>
          </mc:Fallback>
        </mc:AlternateContent>
      </w:r>
      <w:r w:rsidR="00A56B1E" w:rsidRPr="00D55628">
        <w:rPr>
          <w:noProof/>
          <w:lang w:eastAsia="en-AU"/>
        </w:rPr>
        <mc:AlternateContent>
          <mc:Choice Requires="wps">
            <w:drawing>
              <wp:anchor distT="0" distB="0" distL="114300" distR="114300" simplePos="0" relativeHeight="251652608" behindDoc="1" locked="1" layoutInCell="1" allowOverlap="1" wp14:anchorId="3CF32BBD" wp14:editId="57E1BEE9">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solidFill>
                          <a:schemeClr val="l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792CD" id="PicSingle" o:spid="_x0000_s1026" alt="Title: Cover Image - Description: Cover Image" style="position:absolute;margin-left:28.35pt;margin-top:185.4pt;width:538.6pt;height:374.1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" fillcolor="white [3201]" stroked="f" strokeweight="2pt">
                <w10:wrap anchorx="page" anchory="page"/>
                <w10:anchorlock/>
              </v:rect>
            </w:pict>
          </mc:Fallback>
        </mc:AlternateContent>
      </w:r>
      <w:r w:rsidR="005A2A5D" w:rsidRPr="00D55628">
        <w:rPr>
          <w:noProof/>
          <w:lang w:eastAsia="en-AU"/>
        </w:rPr>
        <mc:AlternateContent>
          <mc:Choice Requires="wps">
            <w:drawing>
              <wp:anchor distT="0" distB="0" distL="114300" distR="114300" simplePos="0" relativeHeight="251651584" behindDoc="1" locked="1" layoutInCell="1" allowOverlap="1" wp14:anchorId="0A65D4E7" wp14:editId="7FA556BD">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3BD42" id="CoverRectangle" o:spid="_x0000_s1026" style="position:absolute;margin-left:28.35pt;margin-top:28.35pt;width:538.6pt;height:688.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65461AE9" w14:textId="77777777" w:rsidR="00D73B6C" w:rsidRDefault="00D73B6C"/>
    <w:tbl>
      <w:tblPr>
        <w:tblStyle w:val="TableAsPlaceholder"/>
        <w:tblpPr w:leftFromText="181" w:rightFromText="181" w:vertAnchor="page" w:horzAnchor="margin" w:tblpXSpec="right" w:tblpY="681"/>
        <w:tblOverlap w:val="never"/>
        <w:tblW w:w="7369" w:type="dxa"/>
        <w:tblLayout w:type="fixed"/>
        <w:tblLook w:val="0600" w:firstRow="0" w:lastRow="0" w:firstColumn="0" w:lastColumn="0" w:noHBand="1" w:noVBand="1"/>
      </w:tblPr>
      <w:tblGrid>
        <w:gridCol w:w="7369"/>
      </w:tblGrid>
      <w:tr w:rsidR="00D73B6C" w14:paraId="51F7F068" w14:textId="77777777" w:rsidTr="004D09B3">
        <w:trPr>
          <w:trHeight w:hRule="exact" w:val="2948"/>
        </w:trPr>
        <w:tc>
          <w:tcPr>
            <w:tcW w:w="7369" w:type="dxa"/>
            <w:vAlign w:val="center"/>
          </w:tcPr>
          <w:p w14:paraId="4D835A00" w14:textId="77777777" w:rsidR="00CB1FB7" w:rsidRDefault="001C430B" w:rsidP="004D09B3">
            <w:pPr>
              <w:pStyle w:val="Title"/>
            </w:pPr>
            <w:r>
              <w:t xml:space="preserve"> </w:t>
            </w:r>
            <w:r w:rsidRPr="001C430B">
              <w:t>Municipal Association Act Review</w:t>
            </w:r>
          </w:p>
          <w:p w14:paraId="4320876B" w14:textId="13ED5DF5" w:rsidR="00512DFB" w:rsidRPr="00CB1FB7" w:rsidRDefault="001C430B" w:rsidP="004D09B3">
            <w:pPr>
              <w:pStyle w:val="Subtitle"/>
            </w:pPr>
            <w:r>
              <w:t xml:space="preserve">Consultation Paper </w:t>
            </w:r>
          </w:p>
        </w:tc>
      </w:tr>
    </w:tbl>
    <w:p w14:paraId="2FCEAC22" w14:textId="77777777" w:rsidR="00D73B6C" w:rsidRDefault="00D73B6C"/>
    <w:p w14:paraId="26AE72D7" w14:textId="77777777" w:rsidR="00D73B6C" w:rsidRPr="00D55628" w:rsidRDefault="008F0B33">
      <w:r w:rsidRPr="00D55628">
        <w:rPr>
          <w:noProof/>
        </w:rPr>
        <mc:AlternateContent>
          <mc:Choice Requires="wps">
            <w:drawing>
              <wp:anchor distT="0" distB="0" distL="114300" distR="114300" simplePos="0" relativeHeight="251658752" behindDoc="0" locked="0" layoutInCell="1" allowOverlap="1" wp14:anchorId="04FD930A" wp14:editId="0EFE9C36">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AC0076" w:rsidRPr="00AB780B" w14:paraId="32C0F90A" w14:textId="77777777" w:rsidTr="00AA4BE4">
                              <w:trPr>
                                <w:trHeight w:hRule="exact" w:val="964"/>
                                <w:tblCellSpacing w:w="71" w:type="dxa"/>
                              </w:trPr>
                              <w:tc>
                                <w:tcPr>
                                  <w:tcW w:w="1204" w:type="dxa"/>
                                  <w:vAlign w:val="bottom"/>
                                </w:tcPr>
                                <w:p w14:paraId="2CC7EB7C" w14:textId="77777777" w:rsidR="00AC0076" w:rsidRPr="00D55628" w:rsidRDefault="00AC0076" w:rsidP="00D55628">
                                  <w:r w:rsidRPr="00D55628">
                                    <w:rPr>
                                      <w:noProof/>
                                    </w:rPr>
                                    <w:drawing>
                                      <wp:inline distT="0" distB="0" distL="0" distR="0" wp14:anchorId="6ACEDBA0" wp14:editId="1CCC8A4E">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0CA1B59D" w14:textId="77777777" w:rsidR="00AC0076" w:rsidRPr="00D55628" w:rsidRDefault="00AC0076" w:rsidP="00D55628">
                                  <w:r w:rsidRPr="00D55628">
                                    <w:rPr>
                                      <w:noProof/>
                                    </w:rPr>
                                    <w:drawing>
                                      <wp:inline distT="0" distB="0" distL="0" distR="0" wp14:anchorId="6DE28B81" wp14:editId="270EC468">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9">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301EC688" w14:textId="77777777" w:rsidR="00AC0076" w:rsidRDefault="00AC0076"/>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D930A" id="CoverCoBranded" o:spid="_x0000_s1029" type="#_x0000_t202" alt="Title: CoBranding Logos" style="position:absolute;margin-left:0;margin-top:0;width:371.25pt;height:77.7pt;z-index:25165875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AC0076" w:rsidRPr="00AB780B" w14:paraId="32C0F90A" w14:textId="77777777" w:rsidTr="00AA4BE4">
                        <w:trPr>
                          <w:trHeight w:hRule="exact" w:val="964"/>
                          <w:tblCellSpacing w:w="71" w:type="dxa"/>
                        </w:trPr>
                        <w:tc>
                          <w:tcPr>
                            <w:tcW w:w="1204" w:type="dxa"/>
                            <w:vAlign w:val="bottom"/>
                          </w:tcPr>
                          <w:p w14:paraId="2CC7EB7C" w14:textId="77777777" w:rsidR="00AC0076" w:rsidRPr="00D55628" w:rsidRDefault="00AC0076" w:rsidP="00D55628">
                            <w:r w:rsidRPr="00D55628">
                              <w:rPr>
                                <w:noProof/>
                              </w:rPr>
                              <w:drawing>
                                <wp:inline distT="0" distB="0" distL="0" distR="0" wp14:anchorId="6ACEDBA0" wp14:editId="1CCC8A4E">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0CA1B59D" w14:textId="77777777" w:rsidR="00AC0076" w:rsidRPr="00D55628" w:rsidRDefault="00AC0076" w:rsidP="00D55628">
                            <w:r w:rsidRPr="00D55628">
                              <w:rPr>
                                <w:noProof/>
                              </w:rPr>
                              <w:drawing>
                                <wp:inline distT="0" distB="0" distL="0" distR="0" wp14:anchorId="6DE28B81" wp14:editId="270EC468">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9">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301EC688" w14:textId="77777777" w:rsidR="00AC0076" w:rsidRDefault="00AC0076"/>
                  </w:txbxContent>
                </v:textbox>
                <w10:wrap anchorx="page" anchory="page"/>
              </v:shape>
            </w:pict>
          </mc:Fallback>
        </mc:AlternateContent>
      </w:r>
    </w:p>
    <w:p w14:paraId="0D785775" w14:textId="77777777" w:rsidR="00D73B6C" w:rsidRPr="00D55628" w:rsidRDefault="00D73B6C">
      <w:pPr>
        <w:sectPr w:rsidR="00D73B6C" w:rsidRPr="00D55628" w:rsidSect="005E59CF">
          <w:headerReference w:type="default" r:id="rId10"/>
          <w:footerReference w:type="even" r:id="rId11"/>
          <w:footerReference w:type="default" r:id="rId12"/>
          <w:footerReference w:type="first" r:id="rId13"/>
          <w:pgSz w:w="11907" w:h="16840" w:code="9"/>
          <w:pgMar w:top="2268" w:right="1134" w:bottom="1134" w:left="1134" w:header="284" w:footer="284" w:gutter="0"/>
          <w:cols w:space="708"/>
          <w:titlePg/>
          <w:docGrid w:linePitch="360"/>
        </w:sectPr>
      </w:pPr>
    </w:p>
    <w:p w14:paraId="660089FB" w14:textId="1862DFF4" w:rsidR="00387EFE" w:rsidRDefault="00387EFE">
      <w:bookmarkStart w:id="0" w:name="_Toc482630478"/>
    </w:p>
    <w:p w14:paraId="1BDA2D66" w14:textId="1D668ADA" w:rsidR="00EE2AC3" w:rsidRPr="00C4364B" w:rsidRDefault="00EE2AC3" w:rsidP="00387EFE">
      <w:pPr>
        <w:pStyle w:val="TOCHeading"/>
        <w:framePr w:h="1701" w:vSpace="0" w:wrap="around"/>
        <w:spacing w:after="0"/>
      </w:pPr>
      <w:r>
        <w:t xml:space="preserve">Minister’s </w:t>
      </w:r>
      <w:r w:rsidR="00815C8E">
        <w:t>Foreword</w:t>
      </w:r>
      <w:bookmarkEnd w:id="0"/>
      <w:r>
        <w:t xml:space="preserve">  </w:t>
      </w:r>
    </w:p>
    <w:p w14:paraId="0A95A413" w14:textId="77777777" w:rsidR="00072A90" w:rsidRDefault="00072A90" w:rsidP="00882B32">
      <w:pPr>
        <w:pStyle w:val="BodyText"/>
        <w:jc w:val="both"/>
      </w:pPr>
    </w:p>
    <w:p w14:paraId="2F308791" w14:textId="4E1B5B98" w:rsidR="00882B32" w:rsidRPr="003D3D30" w:rsidRDefault="00882B32" w:rsidP="00882B32">
      <w:pPr>
        <w:pStyle w:val="BodyText"/>
        <w:jc w:val="both"/>
      </w:pPr>
      <w:r>
        <w:t xml:space="preserve">The </w:t>
      </w:r>
      <w:r w:rsidRPr="003D3D30">
        <w:t>Municipal Association</w:t>
      </w:r>
      <w:r>
        <w:t xml:space="preserve"> of Victoria is a critical part of the local government infrastructure in this state which is why renewing its Act is an essential component of our government’s commitment to </w:t>
      </w:r>
      <w:r w:rsidRPr="003D3D30">
        <w:t xml:space="preserve">reform the legislative framework under which councils operate. </w:t>
      </w:r>
    </w:p>
    <w:p w14:paraId="73CD9326" w14:textId="77777777" w:rsidR="00882B32" w:rsidRPr="003D3D30" w:rsidRDefault="00882B32" w:rsidP="00882B32">
      <w:pPr>
        <w:pStyle w:val="BodyText"/>
        <w:jc w:val="both"/>
      </w:pPr>
      <w:r w:rsidRPr="003D3D30">
        <w:t xml:space="preserve">The Government has also set out a detailed agenda for reform to the </w:t>
      </w:r>
      <w:r w:rsidRPr="003D3D30">
        <w:rPr>
          <w:i/>
        </w:rPr>
        <w:t>Local Government Act 1989</w:t>
      </w:r>
      <w:r w:rsidRPr="003D3D30">
        <w:t xml:space="preserve"> through its </w:t>
      </w:r>
      <w:r w:rsidRPr="003D3D30">
        <w:rPr>
          <w:i/>
        </w:rPr>
        <w:t>Act for the Future</w:t>
      </w:r>
      <w:r w:rsidRPr="003D3D30">
        <w:t xml:space="preserve"> Directions Paper.  </w:t>
      </w:r>
      <w:r w:rsidRPr="003D3D30">
        <w:rPr>
          <w:i/>
        </w:rPr>
        <w:t>Act for the Future</w:t>
      </w:r>
      <w:r w:rsidRPr="003D3D30">
        <w:t xml:space="preserve"> outlines a vision for councils of the future that are more democratic, innovative, collaborative and responsive to their local communities. The Government is continuing the discussion with councils and the community on strengthening the broader legislative framework.</w:t>
      </w:r>
    </w:p>
    <w:p w14:paraId="309311F7" w14:textId="24056889" w:rsidR="00882B32" w:rsidRPr="003D3D30" w:rsidRDefault="00882B32" w:rsidP="00882B32">
      <w:pPr>
        <w:pStyle w:val="BodyText"/>
        <w:jc w:val="both"/>
      </w:pPr>
      <w:r w:rsidRPr="003D3D30">
        <w:t xml:space="preserve">The current Municipal Association Act, which became law in 1907, ceased to </w:t>
      </w:r>
      <w:r>
        <w:t xml:space="preserve">fully </w:t>
      </w:r>
      <w:r w:rsidRPr="003D3D30">
        <w:t xml:space="preserve">reflect the role and activities of the Municipal Association of Victoria (MAV) many years ago. </w:t>
      </w:r>
    </w:p>
    <w:p w14:paraId="1524FFA2" w14:textId="048C75B4" w:rsidR="00882B32" w:rsidRPr="003D3D30" w:rsidRDefault="00882B32" w:rsidP="00882B32">
      <w:pPr>
        <w:pStyle w:val="BodyText"/>
        <w:jc w:val="both"/>
      </w:pPr>
      <w:r w:rsidRPr="003D3D30">
        <w:t>The MAV</w:t>
      </w:r>
      <w:r>
        <w:t>’s</w:t>
      </w:r>
      <w:r w:rsidRPr="003D3D30">
        <w:t xml:space="preserve"> role in Victoria’s local government landscape</w:t>
      </w:r>
      <w:r>
        <w:t xml:space="preserve"> is to</w:t>
      </w:r>
      <w:r w:rsidRPr="003D3D30">
        <w:t xml:space="preserve"> advocate for councillors and the sector, </w:t>
      </w:r>
      <w:r>
        <w:t>build the</w:t>
      </w:r>
      <w:r w:rsidRPr="003D3D30">
        <w:t xml:space="preserve"> capacity of Victoria’s councils and</w:t>
      </w:r>
      <w:r>
        <w:t xml:space="preserve"> be</w:t>
      </w:r>
      <w:r w:rsidRPr="003D3D30">
        <w:t xml:space="preserve"> a policy leader when it comes to effective council practice. To perform its role effectively, the MAV and the councils it exists to serve, deserve a contemporary Municipal Association Act that genuinely reflects, its powers, activities and governance arrangements. </w:t>
      </w:r>
    </w:p>
    <w:p w14:paraId="476FA798" w14:textId="77777777" w:rsidR="00882B32" w:rsidRPr="003D3D30" w:rsidRDefault="00882B32" w:rsidP="00882B32">
      <w:pPr>
        <w:pStyle w:val="BodyText"/>
        <w:jc w:val="both"/>
      </w:pPr>
      <w:r w:rsidRPr="003D3D30">
        <w:t>A recent Auditor-General’s review of the effectiveness of support for Local Government also recommended that the Government review the MAV’s functions, roles, responsibilities, powers and obligations in the context of its existing legal framework. We want to reflect this thinking in a contemporary, accurate MA Act. A critical part of this challenge is to ensure contemporary standards of governance and accountability are met, including clarity about the role, function and make-up of MAV’s board.</w:t>
      </w:r>
    </w:p>
    <w:p w14:paraId="217D3F79" w14:textId="77777777" w:rsidR="00882B32" w:rsidRPr="003D3D30" w:rsidRDefault="00882B32" w:rsidP="00882B32">
      <w:pPr>
        <w:pStyle w:val="BodyText"/>
        <w:jc w:val="both"/>
      </w:pPr>
      <w:r w:rsidRPr="003D3D30">
        <w:t>While the Auditor General specified that this review ought to be undertaken in consultation with relevant Government Departments, it is equally vital that the MAV’s clients – Victoria’s councils – have their say about the legislation.</w:t>
      </w:r>
    </w:p>
    <w:p w14:paraId="5CF8C2D9" w14:textId="77777777" w:rsidR="00882B32" w:rsidRPr="003D3D30" w:rsidRDefault="00882B32" w:rsidP="00882B32">
      <w:pPr>
        <w:pStyle w:val="BodyText"/>
        <w:jc w:val="both"/>
      </w:pPr>
      <w:r w:rsidRPr="003D3D30">
        <w:t xml:space="preserve">I encourage you to take the opportunity to respond to this options paper and have your say on how the Municipal Association of Victoria can best serve the councils of the next generation and, by extension, Victoria’s diverse local communities. </w:t>
      </w:r>
    </w:p>
    <w:p w14:paraId="4204CE6E" w14:textId="68B841FC" w:rsidR="00882B32" w:rsidRDefault="00882B32" w:rsidP="00882B32">
      <w:pPr>
        <w:pStyle w:val="SmallBodyText"/>
        <w:rPr>
          <w:b/>
          <w:sz w:val="20"/>
        </w:rPr>
      </w:pPr>
    </w:p>
    <w:p w14:paraId="7FC85582" w14:textId="77777777" w:rsidR="00075391" w:rsidRPr="003D3D30" w:rsidRDefault="00075391" w:rsidP="00882B32">
      <w:pPr>
        <w:pStyle w:val="SmallBodyText"/>
        <w:rPr>
          <w:b/>
          <w:sz w:val="20"/>
        </w:rPr>
      </w:pPr>
    </w:p>
    <w:p w14:paraId="71088BE9" w14:textId="7A61A534" w:rsidR="00882B32" w:rsidRDefault="00882B32" w:rsidP="00882B32">
      <w:pPr>
        <w:pStyle w:val="SmallBodyText"/>
        <w:rPr>
          <w:b/>
          <w:sz w:val="20"/>
        </w:rPr>
      </w:pPr>
    </w:p>
    <w:p w14:paraId="0F0BB67A" w14:textId="7CC728DC" w:rsidR="00BB41B0" w:rsidRDefault="00BB41B0" w:rsidP="00882B32">
      <w:pPr>
        <w:pStyle w:val="SmallBodyText"/>
        <w:rPr>
          <w:b/>
          <w:sz w:val="20"/>
        </w:rPr>
      </w:pPr>
    </w:p>
    <w:p w14:paraId="7F776D9D" w14:textId="77777777" w:rsidR="00BB41B0" w:rsidRPr="003D3D30" w:rsidRDefault="00BB41B0" w:rsidP="00882B32">
      <w:pPr>
        <w:pStyle w:val="SmallBodyText"/>
        <w:rPr>
          <w:b/>
          <w:sz w:val="20"/>
        </w:rPr>
      </w:pPr>
      <w:bookmarkStart w:id="1" w:name="_GoBack"/>
      <w:bookmarkEnd w:id="1"/>
    </w:p>
    <w:p w14:paraId="6FEC504B" w14:textId="77777777" w:rsidR="00882B32" w:rsidRPr="003D3D30" w:rsidRDefault="00882B32" w:rsidP="00882B32">
      <w:pPr>
        <w:pStyle w:val="SmallBodyText"/>
        <w:rPr>
          <w:b/>
          <w:sz w:val="20"/>
        </w:rPr>
      </w:pPr>
      <w:r w:rsidRPr="003D3D30">
        <w:rPr>
          <w:b/>
          <w:sz w:val="20"/>
        </w:rPr>
        <w:t>The Hon Natalie Hutchins MP</w:t>
      </w:r>
    </w:p>
    <w:p w14:paraId="57D147C1" w14:textId="77777777" w:rsidR="00882B32" w:rsidRPr="003D3D30" w:rsidRDefault="00882B32" w:rsidP="00882B32">
      <w:pPr>
        <w:pStyle w:val="SmallBodyText"/>
        <w:rPr>
          <w:sz w:val="20"/>
        </w:rPr>
      </w:pPr>
      <w:r w:rsidRPr="003D3D30">
        <w:rPr>
          <w:sz w:val="20"/>
        </w:rPr>
        <w:t xml:space="preserve">Minister for Local Government </w:t>
      </w:r>
    </w:p>
    <w:p w14:paraId="39150F88" w14:textId="3DDA5D3C" w:rsidR="00EE2AC3" w:rsidRDefault="00EE2AC3" w:rsidP="00446920">
      <w:pPr>
        <w:pStyle w:val="SmallBodyText"/>
        <w:rPr>
          <w:b/>
        </w:rPr>
      </w:pPr>
    </w:p>
    <w:p w14:paraId="017E7C32" w14:textId="67703FCB" w:rsidR="00EE2AC3" w:rsidRPr="007C2923" w:rsidRDefault="00EE2AC3" w:rsidP="00446920">
      <w:pPr>
        <w:pStyle w:val="SmallBodyText"/>
        <w:rPr>
          <w:sz w:val="20"/>
        </w:rPr>
      </w:pPr>
      <w:r w:rsidRPr="007C2923">
        <w:rPr>
          <w:sz w:val="20"/>
        </w:rPr>
        <w:t xml:space="preserve"> </w:t>
      </w: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14:paraId="2BD94055" w14:textId="77777777" w:rsidTr="005E59CF">
        <w:tc>
          <w:tcPr>
            <w:tcW w:w="5000" w:type="pct"/>
            <w:vAlign w:val="bottom"/>
          </w:tcPr>
          <w:p w14:paraId="7438386A" w14:textId="42B7C677" w:rsidR="004D2591" w:rsidRPr="00D55628" w:rsidRDefault="004D2591" w:rsidP="00C955D1">
            <w:pPr>
              <w:pStyle w:val="xAccessibilityText"/>
            </w:pPr>
          </w:p>
        </w:tc>
      </w:tr>
    </w:tbl>
    <w:p w14:paraId="4885C03D" w14:textId="77777777" w:rsidR="00AB780B" w:rsidRDefault="00AB780B"/>
    <w:p w14:paraId="4E2CC950" w14:textId="25DD4DF0" w:rsidR="004561E6" w:rsidRDefault="004561E6"/>
    <w:p w14:paraId="3603C695" w14:textId="0DE6B309" w:rsidR="00EE2AC3" w:rsidRDefault="00EE2AC3"/>
    <w:p w14:paraId="666F16D1" w14:textId="5602D128" w:rsidR="00EE2AC3" w:rsidRDefault="00EE2AC3">
      <w:pPr>
        <w:sectPr w:rsidR="00EE2AC3" w:rsidSect="005E59CF">
          <w:headerReference w:type="even" r:id="rId14"/>
          <w:footerReference w:type="even" r:id="rId15"/>
          <w:headerReference w:type="first" r:id="rId16"/>
          <w:footerReference w:type="first" r:id="rId17"/>
          <w:pgSz w:w="11907" w:h="16840" w:code="9"/>
          <w:pgMar w:top="2268" w:right="1134" w:bottom="1134" w:left="1134" w:header="284" w:footer="284" w:gutter="0"/>
          <w:cols w:space="708"/>
          <w:titlePg/>
          <w:docGrid w:linePitch="360"/>
        </w:sectPr>
      </w:pPr>
    </w:p>
    <w:p w14:paraId="2733E425" w14:textId="77777777" w:rsidR="00004237" w:rsidRPr="00C4364B" w:rsidRDefault="00FB5D61" w:rsidP="00162B57">
      <w:pPr>
        <w:pStyle w:val="TOCHeading"/>
        <w:framePr w:wrap="around"/>
        <w:spacing w:after="0"/>
      </w:pPr>
      <w:r w:rsidRPr="00C4364B">
        <w:lastRenderedPageBreak/>
        <w:t>Contents</w:t>
      </w:r>
      <w:bookmarkStart w:id="2" w:name="_TOCMarker"/>
      <w:bookmarkEnd w:id="2"/>
    </w:p>
    <w:p w14:paraId="74EEA5A9" w14:textId="1C45EF6E" w:rsidR="00E6695C" w:rsidRDefault="001F5D92">
      <w:pPr>
        <w:pStyle w:val="TOC1"/>
        <w:rPr>
          <w:rFonts w:eastAsiaTheme="minorEastAsia" w:cstheme="minorBidi"/>
          <w:b w:val="0"/>
          <w:color w:val="auto"/>
          <w:sz w:val="22"/>
          <w:szCs w:val="22"/>
        </w:rPr>
      </w:pPr>
      <w:r w:rsidRPr="00162B57">
        <w:fldChar w:fldCharType="begin"/>
      </w:r>
      <w:r w:rsidRPr="00162B57">
        <w:instrText xml:space="preserve"> TOC \o "1-</w:instrText>
      </w:r>
      <w:r w:rsidR="00BE0BEA" w:rsidRPr="00162B57">
        <w:instrText>3</w:instrText>
      </w:r>
      <w:r w:rsidRPr="00162B57">
        <w:instrText xml:space="preserve">" \h \z \t "Heading 8,8,Section Heading,5" </w:instrText>
      </w:r>
      <w:r w:rsidRPr="00162B57">
        <w:fldChar w:fldCharType="separate"/>
      </w:r>
    </w:p>
    <w:p w14:paraId="0256286E" w14:textId="44571C00" w:rsidR="00E6695C" w:rsidRDefault="00BB41B0">
      <w:pPr>
        <w:pStyle w:val="TOC1"/>
        <w:rPr>
          <w:rFonts w:eastAsiaTheme="minorEastAsia" w:cstheme="minorBidi"/>
          <w:b w:val="0"/>
          <w:color w:val="auto"/>
          <w:sz w:val="22"/>
          <w:szCs w:val="22"/>
        </w:rPr>
      </w:pPr>
      <w:hyperlink w:anchor="_Toc482630479" w:history="1">
        <w:r w:rsidR="00E6695C" w:rsidRPr="00AD4ADA">
          <w:rPr>
            <w:rStyle w:val="Hyperlink"/>
          </w:rPr>
          <w:t>Introduction</w:t>
        </w:r>
        <w:r w:rsidR="00E6695C">
          <w:rPr>
            <w:webHidden/>
          </w:rPr>
          <w:tab/>
        </w:r>
        <w:r w:rsidR="00E6695C">
          <w:rPr>
            <w:webHidden/>
          </w:rPr>
          <w:fldChar w:fldCharType="begin"/>
        </w:r>
        <w:r w:rsidR="00E6695C">
          <w:rPr>
            <w:webHidden/>
          </w:rPr>
          <w:instrText xml:space="preserve"> PAGEREF _Toc482630479 \h </w:instrText>
        </w:r>
        <w:r w:rsidR="00E6695C">
          <w:rPr>
            <w:webHidden/>
          </w:rPr>
        </w:r>
        <w:r w:rsidR="00E6695C">
          <w:rPr>
            <w:webHidden/>
          </w:rPr>
          <w:fldChar w:fldCharType="separate"/>
        </w:r>
        <w:r w:rsidR="00387EFE">
          <w:rPr>
            <w:webHidden/>
          </w:rPr>
          <w:t>2</w:t>
        </w:r>
        <w:r w:rsidR="00E6695C">
          <w:rPr>
            <w:webHidden/>
          </w:rPr>
          <w:fldChar w:fldCharType="end"/>
        </w:r>
      </w:hyperlink>
    </w:p>
    <w:p w14:paraId="3E59A3F5" w14:textId="46202360" w:rsidR="00E6695C" w:rsidRDefault="00BB41B0">
      <w:pPr>
        <w:pStyle w:val="TOC2"/>
        <w:rPr>
          <w:rFonts w:eastAsiaTheme="minorEastAsia" w:cstheme="minorBidi"/>
          <w:b w:val="0"/>
          <w:color w:val="auto"/>
          <w:sz w:val="22"/>
          <w:szCs w:val="22"/>
        </w:rPr>
      </w:pPr>
      <w:hyperlink w:anchor="_Toc482630480" w:history="1">
        <w:r w:rsidR="00E6695C" w:rsidRPr="00AD4ADA">
          <w:rPr>
            <w:rStyle w:val="Hyperlink"/>
          </w:rPr>
          <w:t>Why review the MA Act</w:t>
        </w:r>
        <w:r w:rsidR="00E6695C">
          <w:rPr>
            <w:webHidden/>
          </w:rPr>
          <w:tab/>
        </w:r>
        <w:r w:rsidR="00E6695C">
          <w:rPr>
            <w:webHidden/>
          </w:rPr>
          <w:fldChar w:fldCharType="begin"/>
        </w:r>
        <w:r w:rsidR="00E6695C">
          <w:rPr>
            <w:webHidden/>
          </w:rPr>
          <w:instrText xml:space="preserve"> PAGEREF _Toc482630480 \h </w:instrText>
        </w:r>
        <w:r w:rsidR="00E6695C">
          <w:rPr>
            <w:webHidden/>
          </w:rPr>
        </w:r>
        <w:r w:rsidR="00E6695C">
          <w:rPr>
            <w:webHidden/>
          </w:rPr>
          <w:fldChar w:fldCharType="separate"/>
        </w:r>
        <w:r w:rsidR="00387EFE">
          <w:rPr>
            <w:webHidden/>
          </w:rPr>
          <w:t>2</w:t>
        </w:r>
        <w:r w:rsidR="00E6695C">
          <w:rPr>
            <w:webHidden/>
          </w:rPr>
          <w:fldChar w:fldCharType="end"/>
        </w:r>
      </w:hyperlink>
    </w:p>
    <w:p w14:paraId="0FF3B6FD" w14:textId="64E226D5" w:rsidR="00E6695C" w:rsidRDefault="00BB41B0">
      <w:pPr>
        <w:pStyle w:val="TOC2"/>
        <w:rPr>
          <w:rFonts w:eastAsiaTheme="minorEastAsia" w:cstheme="minorBidi"/>
          <w:b w:val="0"/>
          <w:color w:val="auto"/>
          <w:sz w:val="22"/>
          <w:szCs w:val="22"/>
        </w:rPr>
      </w:pPr>
      <w:hyperlink w:anchor="_Toc482630481" w:history="1">
        <w:r w:rsidR="00E6695C" w:rsidRPr="00AD4ADA">
          <w:rPr>
            <w:rStyle w:val="Hyperlink"/>
          </w:rPr>
          <w:t>Context</w:t>
        </w:r>
        <w:r w:rsidR="00E6695C">
          <w:rPr>
            <w:webHidden/>
          </w:rPr>
          <w:tab/>
        </w:r>
        <w:r w:rsidR="00E6695C">
          <w:rPr>
            <w:webHidden/>
          </w:rPr>
          <w:fldChar w:fldCharType="begin"/>
        </w:r>
        <w:r w:rsidR="00E6695C">
          <w:rPr>
            <w:webHidden/>
          </w:rPr>
          <w:instrText xml:space="preserve"> PAGEREF _Toc482630481 \h </w:instrText>
        </w:r>
        <w:r w:rsidR="00E6695C">
          <w:rPr>
            <w:webHidden/>
          </w:rPr>
        </w:r>
        <w:r w:rsidR="00E6695C">
          <w:rPr>
            <w:webHidden/>
          </w:rPr>
          <w:fldChar w:fldCharType="separate"/>
        </w:r>
        <w:r w:rsidR="00387EFE">
          <w:rPr>
            <w:webHidden/>
          </w:rPr>
          <w:t>2</w:t>
        </w:r>
        <w:r w:rsidR="00E6695C">
          <w:rPr>
            <w:webHidden/>
          </w:rPr>
          <w:fldChar w:fldCharType="end"/>
        </w:r>
      </w:hyperlink>
    </w:p>
    <w:p w14:paraId="13BFCF3F" w14:textId="276AE38A" w:rsidR="00E6695C" w:rsidRDefault="00BB41B0">
      <w:pPr>
        <w:pStyle w:val="TOC2"/>
        <w:rPr>
          <w:rFonts w:eastAsiaTheme="minorEastAsia" w:cstheme="minorBidi"/>
          <w:b w:val="0"/>
          <w:color w:val="auto"/>
          <w:sz w:val="22"/>
          <w:szCs w:val="22"/>
        </w:rPr>
      </w:pPr>
      <w:hyperlink w:anchor="_Toc482630482" w:history="1">
        <w:r w:rsidR="00E6695C" w:rsidRPr="00AD4ADA">
          <w:rPr>
            <w:rStyle w:val="Hyperlink"/>
          </w:rPr>
          <w:t>Overview of proposed reforms</w:t>
        </w:r>
        <w:r w:rsidR="00E6695C">
          <w:rPr>
            <w:webHidden/>
          </w:rPr>
          <w:tab/>
        </w:r>
        <w:r w:rsidR="00E6695C">
          <w:rPr>
            <w:webHidden/>
          </w:rPr>
          <w:fldChar w:fldCharType="begin"/>
        </w:r>
        <w:r w:rsidR="00E6695C">
          <w:rPr>
            <w:webHidden/>
          </w:rPr>
          <w:instrText xml:space="preserve"> PAGEREF _Toc482630482 \h </w:instrText>
        </w:r>
        <w:r w:rsidR="00E6695C">
          <w:rPr>
            <w:webHidden/>
          </w:rPr>
        </w:r>
        <w:r w:rsidR="00E6695C">
          <w:rPr>
            <w:webHidden/>
          </w:rPr>
          <w:fldChar w:fldCharType="separate"/>
        </w:r>
        <w:r w:rsidR="00387EFE">
          <w:rPr>
            <w:webHidden/>
          </w:rPr>
          <w:t>2</w:t>
        </w:r>
        <w:r w:rsidR="00E6695C">
          <w:rPr>
            <w:webHidden/>
          </w:rPr>
          <w:fldChar w:fldCharType="end"/>
        </w:r>
      </w:hyperlink>
    </w:p>
    <w:p w14:paraId="407E545E" w14:textId="28ED93A4" w:rsidR="00E6695C" w:rsidRDefault="00BB41B0">
      <w:pPr>
        <w:pStyle w:val="TOC2"/>
        <w:rPr>
          <w:rFonts w:eastAsiaTheme="minorEastAsia" w:cstheme="minorBidi"/>
          <w:b w:val="0"/>
          <w:color w:val="auto"/>
          <w:sz w:val="22"/>
          <w:szCs w:val="22"/>
        </w:rPr>
      </w:pPr>
      <w:hyperlink w:anchor="_Toc482630483" w:history="1">
        <w:r w:rsidR="00E6695C" w:rsidRPr="00AD4ADA">
          <w:rPr>
            <w:rStyle w:val="Hyperlink"/>
          </w:rPr>
          <w:t>Reform principles</w:t>
        </w:r>
        <w:r w:rsidR="00E6695C">
          <w:rPr>
            <w:webHidden/>
          </w:rPr>
          <w:tab/>
        </w:r>
        <w:r w:rsidR="00E6695C">
          <w:rPr>
            <w:webHidden/>
          </w:rPr>
          <w:fldChar w:fldCharType="begin"/>
        </w:r>
        <w:r w:rsidR="00E6695C">
          <w:rPr>
            <w:webHidden/>
          </w:rPr>
          <w:instrText xml:space="preserve"> PAGEREF _Toc482630483 \h </w:instrText>
        </w:r>
        <w:r w:rsidR="00E6695C">
          <w:rPr>
            <w:webHidden/>
          </w:rPr>
        </w:r>
        <w:r w:rsidR="00E6695C">
          <w:rPr>
            <w:webHidden/>
          </w:rPr>
          <w:fldChar w:fldCharType="separate"/>
        </w:r>
        <w:r w:rsidR="00387EFE">
          <w:rPr>
            <w:webHidden/>
          </w:rPr>
          <w:t>2</w:t>
        </w:r>
        <w:r w:rsidR="00E6695C">
          <w:rPr>
            <w:webHidden/>
          </w:rPr>
          <w:fldChar w:fldCharType="end"/>
        </w:r>
      </w:hyperlink>
    </w:p>
    <w:p w14:paraId="497761A1" w14:textId="385ADC6B" w:rsidR="00E6695C" w:rsidRDefault="00BB41B0">
      <w:pPr>
        <w:pStyle w:val="TOC2"/>
        <w:rPr>
          <w:rFonts w:eastAsiaTheme="minorEastAsia" w:cstheme="minorBidi"/>
          <w:b w:val="0"/>
          <w:color w:val="auto"/>
          <w:sz w:val="22"/>
          <w:szCs w:val="22"/>
        </w:rPr>
      </w:pPr>
      <w:hyperlink w:anchor="_Toc482630484" w:history="1">
        <w:r w:rsidR="00E6695C" w:rsidRPr="00AD4ADA">
          <w:rPr>
            <w:rStyle w:val="Hyperlink"/>
          </w:rPr>
          <w:t>Structure of this paper</w:t>
        </w:r>
        <w:r w:rsidR="00E6695C">
          <w:rPr>
            <w:webHidden/>
          </w:rPr>
          <w:tab/>
        </w:r>
        <w:r w:rsidR="00E6695C">
          <w:rPr>
            <w:webHidden/>
          </w:rPr>
          <w:fldChar w:fldCharType="begin"/>
        </w:r>
        <w:r w:rsidR="00E6695C">
          <w:rPr>
            <w:webHidden/>
          </w:rPr>
          <w:instrText xml:space="preserve"> PAGEREF _Toc482630484 \h </w:instrText>
        </w:r>
        <w:r w:rsidR="00E6695C">
          <w:rPr>
            <w:webHidden/>
          </w:rPr>
        </w:r>
        <w:r w:rsidR="00E6695C">
          <w:rPr>
            <w:webHidden/>
          </w:rPr>
          <w:fldChar w:fldCharType="separate"/>
        </w:r>
        <w:r w:rsidR="00387EFE">
          <w:rPr>
            <w:webHidden/>
          </w:rPr>
          <w:t>3</w:t>
        </w:r>
        <w:r w:rsidR="00E6695C">
          <w:rPr>
            <w:webHidden/>
          </w:rPr>
          <w:fldChar w:fldCharType="end"/>
        </w:r>
      </w:hyperlink>
    </w:p>
    <w:p w14:paraId="03E94245" w14:textId="34D29ADA" w:rsidR="00E6695C" w:rsidRDefault="00BB41B0">
      <w:pPr>
        <w:pStyle w:val="TOC1"/>
        <w:rPr>
          <w:rFonts w:eastAsiaTheme="minorEastAsia" w:cstheme="minorBidi"/>
          <w:b w:val="0"/>
          <w:color w:val="auto"/>
          <w:sz w:val="22"/>
          <w:szCs w:val="22"/>
        </w:rPr>
      </w:pPr>
      <w:hyperlink w:anchor="_Toc482630485" w:history="1">
        <w:r w:rsidR="00E6695C" w:rsidRPr="00AD4ADA">
          <w:rPr>
            <w:rStyle w:val="Hyperlink"/>
          </w:rPr>
          <w:t>Role and powers</w:t>
        </w:r>
        <w:r w:rsidR="00E6695C">
          <w:rPr>
            <w:webHidden/>
          </w:rPr>
          <w:tab/>
        </w:r>
        <w:r w:rsidR="00E6695C">
          <w:rPr>
            <w:webHidden/>
          </w:rPr>
          <w:fldChar w:fldCharType="begin"/>
        </w:r>
        <w:r w:rsidR="00E6695C">
          <w:rPr>
            <w:webHidden/>
          </w:rPr>
          <w:instrText xml:space="preserve"> PAGEREF _Toc482630485 \h </w:instrText>
        </w:r>
        <w:r w:rsidR="00E6695C">
          <w:rPr>
            <w:webHidden/>
          </w:rPr>
        </w:r>
        <w:r w:rsidR="00E6695C">
          <w:rPr>
            <w:webHidden/>
          </w:rPr>
          <w:fldChar w:fldCharType="separate"/>
        </w:r>
        <w:r w:rsidR="00387EFE">
          <w:rPr>
            <w:webHidden/>
          </w:rPr>
          <w:t>4</w:t>
        </w:r>
        <w:r w:rsidR="00E6695C">
          <w:rPr>
            <w:webHidden/>
          </w:rPr>
          <w:fldChar w:fldCharType="end"/>
        </w:r>
      </w:hyperlink>
    </w:p>
    <w:p w14:paraId="26A0104F" w14:textId="1673D0AE" w:rsidR="00E6695C" w:rsidRDefault="00BB41B0">
      <w:pPr>
        <w:pStyle w:val="TOC2"/>
        <w:rPr>
          <w:rFonts w:eastAsiaTheme="minorEastAsia" w:cstheme="minorBidi"/>
          <w:b w:val="0"/>
          <w:color w:val="auto"/>
          <w:sz w:val="22"/>
          <w:szCs w:val="22"/>
        </w:rPr>
      </w:pPr>
      <w:hyperlink w:anchor="_Toc482630486" w:history="1">
        <w:r w:rsidR="00E6695C" w:rsidRPr="00AD4ADA">
          <w:rPr>
            <w:rStyle w:val="Hyperlink"/>
          </w:rPr>
          <w:t>How will MAV’s role be expressed?</w:t>
        </w:r>
        <w:r w:rsidR="00E6695C">
          <w:rPr>
            <w:webHidden/>
          </w:rPr>
          <w:tab/>
        </w:r>
        <w:r w:rsidR="00E6695C">
          <w:rPr>
            <w:webHidden/>
          </w:rPr>
          <w:fldChar w:fldCharType="begin"/>
        </w:r>
        <w:r w:rsidR="00E6695C">
          <w:rPr>
            <w:webHidden/>
          </w:rPr>
          <w:instrText xml:space="preserve"> PAGEREF _Toc482630486 \h </w:instrText>
        </w:r>
        <w:r w:rsidR="00E6695C">
          <w:rPr>
            <w:webHidden/>
          </w:rPr>
        </w:r>
        <w:r w:rsidR="00E6695C">
          <w:rPr>
            <w:webHidden/>
          </w:rPr>
          <w:fldChar w:fldCharType="separate"/>
        </w:r>
        <w:r w:rsidR="00387EFE">
          <w:rPr>
            <w:webHidden/>
          </w:rPr>
          <w:t>4</w:t>
        </w:r>
        <w:r w:rsidR="00E6695C">
          <w:rPr>
            <w:webHidden/>
          </w:rPr>
          <w:fldChar w:fldCharType="end"/>
        </w:r>
      </w:hyperlink>
    </w:p>
    <w:p w14:paraId="659E65DD" w14:textId="0A9295F3" w:rsidR="00E6695C" w:rsidRDefault="00BB41B0">
      <w:pPr>
        <w:pStyle w:val="TOC2"/>
        <w:rPr>
          <w:rFonts w:eastAsiaTheme="minorEastAsia" w:cstheme="minorBidi"/>
          <w:b w:val="0"/>
          <w:color w:val="auto"/>
          <w:sz w:val="22"/>
          <w:szCs w:val="22"/>
        </w:rPr>
      </w:pPr>
      <w:hyperlink w:anchor="_Toc482630487" w:history="1">
        <w:r w:rsidR="00E6695C" w:rsidRPr="00AD4ADA">
          <w:rPr>
            <w:rStyle w:val="Hyperlink"/>
          </w:rPr>
          <w:t>What is MAV’s legal status?</w:t>
        </w:r>
        <w:r w:rsidR="00E6695C">
          <w:rPr>
            <w:webHidden/>
          </w:rPr>
          <w:tab/>
        </w:r>
        <w:r w:rsidR="00E6695C">
          <w:rPr>
            <w:webHidden/>
          </w:rPr>
          <w:fldChar w:fldCharType="begin"/>
        </w:r>
        <w:r w:rsidR="00E6695C">
          <w:rPr>
            <w:webHidden/>
          </w:rPr>
          <w:instrText xml:space="preserve"> PAGEREF _Toc482630487 \h </w:instrText>
        </w:r>
        <w:r w:rsidR="00E6695C">
          <w:rPr>
            <w:webHidden/>
          </w:rPr>
        </w:r>
        <w:r w:rsidR="00E6695C">
          <w:rPr>
            <w:webHidden/>
          </w:rPr>
          <w:fldChar w:fldCharType="separate"/>
        </w:r>
        <w:r w:rsidR="00387EFE">
          <w:rPr>
            <w:webHidden/>
          </w:rPr>
          <w:t>4</w:t>
        </w:r>
        <w:r w:rsidR="00E6695C">
          <w:rPr>
            <w:webHidden/>
          </w:rPr>
          <w:fldChar w:fldCharType="end"/>
        </w:r>
      </w:hyperlink>
    </w:p>
    <w:p w14:paraId="08B6ADD9" w14:textId="77DCF2F8" w:rsidR="00E6695C" w:rsidRDefault="00BB41B0">
      <w:pPr>
        <w:pStyle w:val="TOC2"/>
        <w:rPr>
          <w:rFonts w:eastAsiaTheme="minorEastAsia" w:cstheme="minorBidi"/>
          <w:b w:val="0"/>
          <w:color w:val="auto"/>
          <w:sz w:val="22"/>
          <w:szCs w:val="22"/>
        </w:rPr>
      </w:pPr>
      <w:hyperlink w:anchor="_Toc482630488" w:history="1">
        <w:r w:rsidR="00E6695C" w:rsidRPr="00AD4ADA">
          <w:rPr>
            <w:rStyle w:val="Hyperlink"/>
          </w:rPr>
          <w:t>Who are MAV’s members?</w:t>
        </w:r>
        <w:r w:rsidR="00E6695C">
          <w:rPr>
            <w:webHidden/>
          </w:rPr>
          <w:tab/>
        </w:r>
        <w:r w:rsidR="00E6695C">
          <w:rPr>
            <w:webHidden/>
          </w:rPr>
          <w:fldChar w:fldCharType="begin"/>
        </w:r>
        <w:r w:rsidR="00E6695C">
          <w:rPr>
            <w:webHidden/>
          </w:rPr>
          <w:instrText xml:space="preserve"> PAGEREF _Toc482630488 \h </w:instrText>
        </w:r>
        <w:r w:rsidR="00E6695C">
          <w:rPr>
            <w:webHidden/>
          </w:rPr>
        </w:r>
        <w:r w:rsidR="00E6695C">
          <w:rPr>
            <w:webHidden/>
          </w:rPr>
          <w:fldChar w:fldCharType="separate"/>
        </w:r>
        <w:r w:rsidR="00387EFE">
          <w:rPr>
            <w:webHidden/>
          </w:rPr>
          <w:t>5</w:t>
        </w:r>
        <w:r w:rsidR="00E6695C">
          <w:rPr>
            <w:webHidden/>
          </w:rPr>
          <w:fldChar w:fldCharType="end"/>
        </w:r>
      </w:hyperlink>
    </w:p>
    <w:p w14:paraId="63381A26" w14:textId="37D3F7CE" w:rsidR="00E6695C" w:rsidRDefault="00BB41B0">
      <w:pPr>
        <w:pStyle w:val="TOC1"/>
        <w:rPr>
          <w:rFonts w:eastAsiaTheme="minorEastAsia" w:cstheme="minorBidi"/>
          <w:b w:val="0"/>
          <w:color w:val="auto"/>
          <w:sz w:val="22"/>
          <w:szCs w:val="22"/>
        </w:rPr>
      </w:pPr>
      <w:hyperlink w:anchor="_Toc482630489" w:history="1">
        <w:r w:rsidR="00E6695C" w:rsidRPr="00AD4ADA">
          <w:rPr>
            <w:rStyle w:val="Hyperlink"/>
          </w:rPr>
          <w:t>Responsibilities</w:t>
        </w:r>
        <w:r w:rsidR="00E6695C">
          <w:rPr>
            <w:webHidden/>
          </w:rPr>
          <w:tab/>
        </w:r>
        <w:r w:rsidR="00E6695C">
          <w:rPr>
            <w:webHidden/>
          </w:rPr>
          <w:fldChar w:fldCharType="begin"/>
        </w:r>
        <w:r w:rsidR="00E6695C">
          <w:rPr>
            <w:webHidden/>
          </w:rPr>
          <w:instrText xml:space="preserve"> PAGEREF _Toc482630489 \h </w:instrText>
        </w:r>
        <w:r w:rsidR="00E6695C">
          <w:rPr>
            <w:webHidden/>
          </w:rPr>
        </w:r>
        <w:r w:rsidR="00E6695C">
          <w:rPr>
            <w:webHidden/>
          </w:rPr>
          <w:fldChar w:fldCharType="separate"/>
        </w:r>
        <w:r w:rsidR="00387EFE">
          <w:rPr>
            <w:webHidden/>
          </w:rPr>
          <w:t>6</w:t>
        </w:r>
        <w:r w:rsidR="00E6695C">
          <w:rPr>
            <w:webHidden/>
          </w:rPr>
          <w:fldChar w:fldCharType="end"/>
        </w:r>
      </w:hyperlink>
    </w:p>
    <w:p w14:paraId="7A50061B" w14:textId="12740D48" w:rsidR="00E6695C" w:rsidRDefault="00BB41B0">
      <w:pPr>
        <w:pStyle w:val="TOC2"/>
        <w:rPr>
          <w:rFonts w:eastAsiaTheme="minorEastAsia" w:cstheme="minorBidi"/>
          <w:b w:val="0"/>
          <w:color w:val="auto"/>
          <w:sz w:val="22"/>
          <w:szCs w:val="22"/>
        </w:rPr>
      </w:pPr>
      <w:hyperlink w:anchor="_Toc482630490" w:history="1">
        <w:r w:rsidR="00E6695C" w:rsidRPr="00AD4ADA">
          <w:rPr>
            <w:rStyle w:val="Hyperlink"/>
          </w:rPr>
          <w:t>What is the governing body responsible for?</w:t>
        </w:r>
        <w:r w:rsidR="00E6695C">
          <w:rPr>
            <w:webHidden/>
          </w:rPr>
          <w:tab/>
        </w:r>
        <w:r w:rsidR="00E6695C">
          <w:rPr>
            <w:webHidden/>
          </w:rPr>
          <w:fldChar w:fldCharType="begin"/>
        </w:r>
        <w:r w:rsidR="00E6695C">
          <w:rPr>
            <w:webHidden/>
          </w:rPr>
          <w:instrText xml:space="preserve"> PAGEREF _Toc482630490 \h </w:instrText>
        </w:r>
        <w:r w:rsidR="00E6695C">
          <w:rPr>
            <w:webHidden/>
          </w:rPr>
        </w:r>
        <w:r w:rsidR="00E6695C">
          <w:rPr>
            <w:webHidden/>
          </w:rPr>
          <w:fldChar w:fldCharType="separate"/>
        </w:r>
        <w:r w:rsidR="00387EFE">
          <w:rPr>
            <w:webHidden/>
          </w:rPr>
          <w:t>6</w:t>
        </w:r>
        <w:r w:rsidR="00E6695C">
          <w:rPr>
            <w:webHidden/>
          </w:rPr>
          <w:fldChar w:fldCharType="end"/>
        </w:r>
      </w:hyperlink>
    </w:p>
    <w:p w14:paraId="6B0745FF" w14:textId="4F70D9D0" w:rsidR="00E6695C" w:rsidRDefault="00BB41B0">
      <w:pPr>
        <w:pStyle w:val="TOC2"/>
        <w:rPr>
          <w:rFonts w:eastAsiaTheme="minorEastAsia" w:cstheme="minorBidi"/>
          <w:b w:val="0"/>
          <w:color w:val="auto"/>
          <w:sz w:val="22"/>
          <w:szCs w:val="22"/>
        </w:rPr>
      </w:pPr>
      <w:hyperlink w:anchor="_Toc482630491" w:history="1">
        <w:r w:rsidR="00E6695C" w:rsidRPr="00AD4ADA">
          <w:rPr>
            <w:rStyle w:val="Hyperlink"/>
          </w:rPr>
          <w:t>How are the rules for the management of MAV made, adopted and amended?</w:t>
        </w:r>
        <w:r w:rsidR="00E6695C">
          <w:rPr>
            <w:webHidden/>
          </w:rPr>
          <w:tab/>
        </w:r>
        <w:r w:rsidR="00E6695C">
          <w:rPr>
            <w:webHidden/>
          </w:rPr>
          <w:fldChar w:fldCharType="begin"/>
        </w:r>
        <w:r w:rsidR="00E6695C">
          <w:rPr>
            <w:webHidden/>
          </w:rPr>
          <w:instrText xml:space="preserve"> PAGEREF _Toc482630491 \h </w:instrText>
        </w:r>
        <w:r w:rsidR="00E6695C">
          <w:rPr>
            <w:webHidden/>
          </w:rPr>
        </w:r>
        <w:r w:rsidR="00E6695C">
          <w:rPr>
            <w:webHidden/>
          </w:rPr>
          <w:fldChar w:fldCharType="separate"/>
        </w:r>
        <w:r w:rsidR="00387EFE">
          <w:rPr>
            <w:webHidden/>
          </w:rPr>
          <w:t>6</w:t>
        </w:r>
        <w:r w:rsidR="00E6695C">
          <w:rPr>
            <w:webHidden/>
          </w:rPr>
          <w:fldChar w:fldCharType="end"/>
        </w:r>
      </w:hyperlink>
    </w:p>
    <w:p w14:paraId="11154226" w14:textId="1A7669C8" w:rsidR="00E6695C" w:rsidRDefault="00BB41B0">
      <w:pPr>
        <w:pStyle w:val="TOC2"/>
        <w:rPr>
          <w:rFonts w:eastAsiaTheme="minorEastAsia" w:cstheme="minorBidi"/>
          <w:b w:val="0"/>
          <w:color w:val="auto"/>
          <w:sz w:val="22"/>
          <w:szCs w:val="22"/>
        </w:rPr>
      </w:pPr>
      <w:hyperlink w:anchor="_Toc482630492" w:history="1">
        <w:r w:rsidR="00E6695C" w:rsidRPr="00AD4ADA">
          <w:rPr>
            <w:rStyle w:val="Hyperlink"/>
          </w:rPr>
          <w:t>What functions does the board of management perform?</w:t>
        </w:r>
        <w:r w:rsidR="00E6695C">
          <w:rPr>
            <w:webHidden/>
          </w:rPr>
          <w:tab/>
        </w:r>
        <w:r w:rsidR="00E6695C">
          <w:rPr>
            <w:webHidden/>
          </w:rPr>
          <w:fldChar w:fldCharType="begin"/>
        </w:r>
        <w:r w:rsidR="00E6695C">
          <w:rPr>
            <w:webHidden/>
          </w:rPr>
          <w:instrText xml:space="preserve"> PAGEREF _Toc482630492 \h </w:instrText>
        </w:r>
        <w:r w:rsidR="00E6695C">
          <w:rPr>
            <w:webHidden/>
          </w:rPr>
        </w:r>
        <w:r w:rsidR="00E6695C">
          <w:rPr>
            <w:webHidden/>
          </w:rPr>
          <w:fldChar w:fldCharType="separate"/>
        </w:r>
        <w:r w:rsidR="00387EFE">
          <w:rPr>
            <w:webHidden/>
          </w:rPr>
          <w:t>7</w:t>
        </w:r>
        <w:r w:rsidR="00E6695C">
          <w:rPr>
            <w:webHidden/>
          </w:rPr>
          <w:fldChar w:fldCharType="end"/>
        </w:r>
      </w:hyperlink>
    </w:p>
    <w:p w14:paraId="77975EAE" w14:textId="5A0D8636" w:rsidR="00E6695C" w:rsidRDefault="00BB41B0">
      <w:pPr>
        <w:pStyle w:val="TOC2"/>
        <w:rPr>
          <w:rFonts w:eastAsiaTheme="minorEastAsia" w:cstheme="minorBidi"/>
          <w:b w:val="0"/>
          <w:color w:val="auto"/>
          <w:sz w:val="22"/>
          <w:szCs w:val="22"/>
        </w:rPr>
      </w:pPr>
      <w:hyperlink w:anchor="_Toc482630493" w:history="1">
        <w:r w:rsidR="00E6695C" w:rsidRPr="00AD4ADA">
          <w:rPr>
            <w:rStyle w:val="Hyperlink"/>
          </w:rPr>
          <w:t>What conduct is expected of board members?</w:t>
        </w:r>
        <w:r w:rsidR="00E6695C">
          <w:rPr>
            <w:webHidden/>
          </w:rPr>
          <w:tab/>
        </w:r>
        <w:r w:rsidR="00E6695C">
          <w:rPr>
            <w:webHidden/>
          </w:rPr>
          <w:fldChar w:fldCharType="begin"/>
        </w:r>
        <w:r w:rsidR="00E6695C">
          <w:rPr>
            <w:webHidden/>
          </w:rPr>
          <w:instrText xml:space="preserve"> PAGEREF _Toc482630493 \h </w:instrText>
        </w:r>
        <w:r w:rsidR="00E6695C">
          <w:rPr>
            <w:webHidden/>
          </w:rPr>
        </w:r>
        <w:r w:rsidR="00E6695C">
          <w:rPr>
            <w:webHidden/>
          </w:rPr>
          <w:fldChar w:fldCharType="separate"/>
        </w:r>
        <w:r w:rsidR="00387EFE">
          <w:rPr>
            <w:webHidden/>
          </w:rPr>
          <w:t>8</w:t>
        </w:r>
        <w:r w:rsidR="00E6695C">
          <w:rPr>
            <w:webHidden/>
          </w:rPr>
          <w:fldChar w:fldCharType="end"/>
        </w:r>
      </w:hyperlink>
    </w:p>
    <w:p w14:paraId="05181FDE" w14:textId="382E9BA0" w:rsidR="00E6695C" w:rsidRDefault="00BB41B0">
      <w:pPr>
        <w:pStyle w:val="TOC2"/>
        <w:rPr>
          <w:rFonts w:eastAsiaTheme="minorEastAsia" w:cstheme="minorBidi"/>
          <w:b w:val="0"/>
          <w:color w:val="auto"/>
          <w:sz w:val="22"/>
          <w:szCs w:val="22"/>
        </w:rPr>
      </w:pPr>
      <w:hyperlink w:anchor="_Toc482630494" w:history="1">
        <w:r w:rsidR="00E6695C" w:rsidRPr="00AD4ADA">
          <w:rPr>
            <w:rStyle w:val="Hyperlink"/>
          </w:rPr>
          <w:t>Who has oversight over executive and CEO remuneration?</w:t>
        </w:r>
        <w:r w:rsidR="00E6695C">
          <w:rPr>
            <w:webHidden/>
          </w:rPr>
          <w:tab/>
        </w:r>
        <w:r w:rsidR="00E6695C">
          <w:rPr>
            <w:webHidden/>
          </w:rPr>
          <w:fldChar w:fldCharType="begin"/>
        </w:r>
        <w:r w:rsidR="00E6695C">
          <w:rPr>
            <w:webHidden/>
          </w:rPr>
          <w:instrText xml:space="preserve"> PAGEREF _Toc482630494 \h </w:instrText>
        </w:r>
        <w:r w:rsidR="00E6695C">
          <w:rPr>
            <w:webHidden/>
          </w:rPr>
        </w:r>
        <w:r w:rsidR="00E6695C">
          <w:rPr>
            <w:webHidden/>
          </w:rPr>
          <w:fldChar w:fldCharType="separate"/>
        </w:r>
        <w:r w:rsidR="00387EFE">
          <w:rPr>
            <w:webHidden/>
          </w:rPr>
          <w:t>8</w:t>
        </w:r>
        <w:r w:rsidR="00E6695C">
          <w:rPr>
            <w:webHidden/>
          </w:rPr>
          <w:fldChar w:fldCharType="end"/>
        </w:r>
      </w:hyperlink>
    </w:p>
    <w:p w14:paraId="098B356F" w14:textId="17308352" w:rsidR="00E6695C" w:rsidRDefault="00BB41B0">
      <w:pPr>
        <w:pStyle w:val="TOC1"/>
        <w:rPr>
          <w:rFonts w:eastAsiaTheme="minorEastAsia" w:cstheme="minorBidi"/>
          <w:b w:val="0"/>
          <w:color w:val="auto"/>
          <w:sz w:val="22"/>
          <w:szCs w:val="22"/>
        </w:rPr>
      </w:pPr>
      <w:hyperlink w:anchor="_Toc482630495" w:history="1">
        <w:r w:rsidR="00E6695C" w:rsidRPr="00AD4ADA">
          <w:rPr>
            <w:rStyle w:val="Hyperlink"/>
          </w:rPr>
          <w:t>Reporting and Accountability</w:t>
        </w:r>
        <w:r w:rsidR="00E6695C">
          <w:rPr>
            <w:webHidden/>
          </w:rPr>
          <w:tab/>
        </w:r>
        <w:r w:rsidR="00E6695C">
          <w:rPr>
            <w:webHidden/>
          </w:rPr>
          <w:fldChar w:fldCharType="begin"/>
        </w:r>
        <w:r w:rsidR="00E6695C">
          <w:rPr>
            <w:webHidden/>
          </w:rPr>
          <w:instrText xml:space="preserve"> PAGEREF _Toc482630495 \h </w:instrText>
        </w:r>
        <w:r w:rsidR="00E6695C">
          <w:rPr>
            <w:webHidden/>
          </w:rPr>
        </w:r>
        <w:r w:rsidR="00E6695C">
          <w:rPr>
            <w:webHidden/>
          </w:rPr>
          <w:fldChar w:fldCharType="separate"/>
        </w:r>
        <w:r w:rsidR="00387EFE">
          <w:rPr>
            <w:webHidden/>
          </w:rPr>
          <w:t>9</w:t>
        </w:r>
        <w:r w:rsidR="00E6695C">
          <w:rPr>
            <w:webHidden/>
          </w:rPr>
          <w:fldChar w:fldCharType="end"/>
        </w:r>
      </w:hyperlink>
    </w:p>
    <w:p w14:paraId="3C8D9620" w14:textId="6E94A332" w:rsidR="00E6695C" w:rsidRDefault="00BB41B0">
      <w:pPr>
        <w:pStyle w:val="TOC2"/>
        <w:rPr>
          <w:rFonts w:eastAsiaTheme="minorEastAsia" w:cstheme="minorBidi"/>
          <w:b w:val="0"/>
          <w:color w:val="auto"/>
          <w:sz w:val="22"/>
          <w:szCs w:val="22"/>
        </w:rPr>
      </w:pPr>
      <w:hyperlink w:anchor="_Toc482630496" w:history="1">
        <w:r w:rsidR="00E6695C" w:rsidRPr="00AD4ADA">
          <w:rPr>
            <w:rStyle w:val="Hyperlink"/>
          </w:rPr>
          <w:t>How will MAV manage and report on its finances?</w:t>
        </w:r>
        <w:r w:rsidR="00E6695C">
          <w:rPr>
            <w:webHidden/>
          </w:rPr>
          <w:tab/>
        </w:r>
        <w:r w:rsidR="00E6695C">
          <w:rPr>
            <w:webHidden/>
          </w:rPr>
          <w:fldChar w:fldCharType="begin"/>
        </w:r>
        <w:r w:rsidR="00E6695C">
          <w:rPr>
            <w:webHidden/>
          </w:rPr>
          <w:instrText xml:space="preserve"> PAGEREF _Toc482630496 \h </w:instrText>
        </w:r>
        <w:r w:rsidR="00E6695C">
          <w:rPr>
            <w:webHidden/>
          </w:rPr>
        </w:r>
        <w:r w:rsidR="00E6695C">
          <w:rPr>
            <w:webHidden/>
          </w:rPr>
          <w:fldChar w:fldCharType="separate"/>
        </w:r>
        <w:r w:rsidR="00387EFE">
          <w:rPr>
            <w:webHidden/>
          </w:rPr>
          <w:t>9</w:t>
        </w:r>
        <w:r w:rsidR="00E6695C">
          <w:rPr>
            <w:webHidden/>
          </w:rPr>
          <w:fldChar w:fldCharType="end"/>
        </w:r>
      </w:hyperlink>
    </w:p>
    <w:p w14:paraId="1EC52950" w14:textId="26F87828" w:rsidR="00E6695C" w:rsidRDefault="00BB41B0">
      <w:pPr>
        <w:pStyle w:val="TOC2"/>
        <w:rPr>
          <w:rFonts w:eastAsiaTheme="minorEastAsia" w:cstheme="minorBidi"/>
          <w:b w:val="0"/>
          <w:color w:val="auto"/>
          <w:sz w:val="22"/>
          <w:szCs w:val="22"/>
        </w:rPr>
      </w:pPr>
      <w:hyperlink w:anchor="_Toc482630497" w:history="1">
        <w:r w:rsidR="00E6695C" w:rsidRPr="00AD4ADA">
          <w:rPr>
            <w:rStyle w:val="Hyperlink"/>
          </w:rPr>
          <w:t>What strategic planning and reporting documents will be required?</w:t>
        </w:r>
        <w:r w:rsidR="00E6695C">
          <w:rPr>
            <w:webHidden/>
          </w:rPr>
          <w:tab/>
        </w:r>
        <w:r w:rsidR="00E6695C">
          <w:rPr>
            <w:webHidden/>
          </w:rPr>
          <w:fldChar w:fldCharType="begin"/>
        </w:r>
        <w:r w:rsidR="00E6695C">
          <w:rPr>
            <w:webHidden/>
          </w:rPr>
          <w:instrText xml:space="preserve"> PAGEREF _Toc482630497 \h </w:instrText>
        </w:r>
        <w:r w:rsidR="00E6695C">
          <w:rPr>
            <w:webHidden/>
          </w:rPr>
        </w:r>
        <w:r w:rsidR="00E6695C">
          <w:rPr>
            <w:webHidden/>
          </w:rPr>
          <w:fldChar w:fldCharType="separate"/>
        </w:r>
        <w:r w:rsidR="00387EFE">
          <w:rPr>
            <w:webHidden/>
          </w:rPr>
          <w:t>9</w:t>
        </w:r>
        <w:r w:rsidR="00E6695C">
          <w:rPr>
            <w:webHidden/>
          </w:rPr>
          <w:fldChar w:fldCharType="end"/>
        </w:r>
      </w:hyperlink>
    </w:p>
    <w:p w14:paraId="0CCE93D1" w14:textId="4DCEA866" w:rsidR="00E6695C" w:rsidRDefault="00BB41B0">
      <w:pPr>
        <w:pStyle w:val="TOC2"/>
        <w:rPr>
          <w:rFonts w:eastAsiaTheme="minorEastAsia" w:cstheme="minorBidi"/>
          <w:b w:val="0"/>
          <w:color w:val="auto"/>
          <w:sz w:val="22"/>
          <w:szCs w:val="22"/>
        </w:rPr>
      </w:pPr>
      <w:hyperlink w:anchor="_Toc482630498" w:history="1">
        <w:r w:rsidR="00E6695C" w:rsidRPr="00AD4ADA">
          <w:rPr>
            <w:rStyle w:val="Hyperlink"/>
          </w:rPr>
          <w:t>How will procurement be carried out?</w:t>
        </w:r>
        <w:r w:rsidR="00E6695C">
          <w:rPr>
            <w:webHidden/>
          </w:rPr>
          <w:tab/>
        </w:r>
        <w:r w:rsidR="00E6695C">
          <w:rPr>
            <w:webHidden/>
          </w:rPr>
          <w:fldChar w:fldCharType="begin"/>
        </w:r>
        <w:r w:rsidR="00E6695C">
          <w:rPr>
            <w:webHidden/>
          </w:rPr>
          <w:instrText xml:space="preserve"> PAGEREF _Toc482630498 \h </w:instrText>
        </w:r>
        <w:r w:rsidR="00E6695C">
          <w:rPr>
            <w:webHidden/>
          </w:rPr>
        </w:r>
        <w:r w:rsidR="00E6695C">
          <w:rPr>
            <w:webHidden/>
          </w:rPr>
          <w:fldChar w:fldCharType="separate"/>
        </w:r>
        <w:r w:rsidR="00387EFE">
          <w:rPr>
            <w:webHidden/>
          </w:rPr>
          <w:t>10</w:t>
        </w:r>
        <w:r w:rsidR="00E6695C">
          <w:rPr>
            <w:webHidden/>
          </w:rPr>
          <w:fldChar w:fldCharType="end"/>
        </w:r>
      </w:hyperlink>
    </w:p>
    <w:p w14:paraId="6C0983C7" w14:textId="2577E570" w:rsidR="00E6695C" w:rsidRDefault="00BB41B0">
      <w:pPr>
        <w:pStyle w:val="TOC2"/>
        <w:rPr>
          <w:rFonts w:eastAsiaTheme="minorEastAsia" w:cstheme="minorBidi"/>
          <w:b w:val="0"/>
          <w:color w:val="auto"/>
          <w:sz w:val="22"/>
          <w:szCs w:val="22"/>
        </w:rPr>
      </w:pPr>
      <w:hyperlink w:anchor="_Toc482630499" w:history="1">
        <w:r w:rsidR="00E6695C" w:rsidRPr="00AD4ADA">
          <w:rPr>
            <w:rStyle w:val="Hyperlink"/>
          </w:rPr>
          <w:t>How will MAV’s risks be managed?</w:t>
        </w:r>
        <w:r w:rsidR="00E6695C">
          <w:rPr>
            <w:webHidden/>
          </w:rPr>
          <w:tab/>
        </w:r>
        <w:r w:rsidR="00E6695C">
          <w:rPr>
            <w:webHidden/>
          </w:rPr>
          <w:fldChar w:fldCharType="begin"/>
        </w:r>
        <w:r w:rsidR="00E6695C">
          <w:rPr>
            <w:webHidden/>
          </w:rPr>
          <w:instrText xml:space="preserve"> PAGEREF _Toc482630499 \h </w:instrText>
        </w:r>
        <w:r w:rsidR="00E6695C">
          <w:rPr>
            <w:webHidden/>
          </w:rPr>
        </w:r>
        <w:r w:rsidR="00E6695C">
          <w:rPr>
            <w:webHidden/>
          </w:rPr>
          <w:fldChar w:fldCharType="separate"/>
        </w:r>
        <w:r w:rsidR="00387EFE">
          <w:rPr>
            <w:webHidden/>
          </w:rPr>
          <w:t>10</w:t>
        </w:r>
        <w:r w:rsidR="00E6695C">
          <w:rPr>
            <w:webHidden/>
          </w:rPr>
          <w:fldChar w:fldCharType="end"/>
        </w:r>
      </w:hyperlink>
    </w:p>
    <w:p w14:paraId="441154BD" w14:textId="247B1B59" w:rsidR="00E6695C" w:rsidRDefault="00BB41B0">
      <w:pPr>
        <w:pStyle w:val="TOC1"/>
        <w:rPr>
          <w:rFonts w:eastAsiaTheme="minorEastAsia" w:cstheme="minorBidi"/>
          <w:b w:val="0"/>
          <w:color w:val="auto"/>
          <w:sz w:val="22"/>
          <w:szCs w:val="22"/>
        </w:rPr>
      </w:pPr>
      <w:hyperlink w:anchor="_Toc482630500" w:history="1">
        <w:r w:rsidR="00E6695C" w:rsidRPr="00AD4ADA">
          <w:rPr>
            <w:rStyle w:val="Hyperlink"/>
          </w:rPr>
          <w:t>Insurance</w:t>
        </w:r>
        <w:r w:rsidR="00E6695C">
          <w:rPr>
            <w:webHidden/>
          </w:rPr>
          <w:tab/>
        </w:r>
        <w:r w:rsidR="00E6695C">
          <w:rPr>
            <w:webHidden/>
          </w:rPr>
          <w:fldChar w:fldCharType="begin"/>
        </w:r>
        <w:r w:rsidR="00E6695C">
          <w:rPr>
            <w:webHidden/>
          </w:rPr>
          <w:instrText xml:space="preserve"> PAGEREF _Toc482630500 \h </w:instrText>
        </w:r>
        <w:r w:rsidR="00E6695C">
          <w:rPr>
            <w:webHidden/>
          </w:rPr>
        </w:r>
        <w:r w:rsidR="00E6695C">
          <w:rPr>
            <w:webHidden/>
          </w:rPr>
          <w:fldChar w:fldCharType="separate"/>
        </w:r>
        <w:r w:rsidR="00387EFE">
          <w:rPr>
            <w:webHidden/>
          </w:rPr>
          <w:t>12</w:t>
        </w:r>
        <w:r w:rsidR="00E6695C">
          <w:rPr>
            <w:webHidden/>
          </w:rPr>
          <w:fldChar w:fldCharType="end"/>
        </w:r>
      </w:hyperlink>
    </w:p>
    <w:p w14:paraId="67ECC2C8" w14:textId="7F6E5945" w:rsidR="00E6695C" w:rsidRDefault="00BB41B0">
      <w:pPr>
        <w:pStyle w:val="TOC2"/>
        <w:rPr>
          <w:rFonts w:eastAsiaTheme="minorEastAsia" w:cstheme="minorBidi"/>
          <w:b w:val="0"/>
          <w:color w:val="auto"/>
          <w:sz w:val="22"/>
          <w:szCs w:val="22"/>
        </w:rPr>
      </w:pPr>
      <w:hyperlink w:anchor="_Toc482630501" w:history="1">
        <w:r w:rsidR="00E6695C" w:rsidRPr="00AD4ADA">
          <w:rPr>
            <w:rStyle w:val="Hyperlink"/>
          </w:rPr>
          <w:t>How will MAV’s mutual liability insurance scheme operate?</w:t>
        </w:r>
        <w:r w:rsidR="00E6695C">
          <w:rPr>
            <w:webHidden/>
          </w:rPr>
          <w:tab/>
        </w:r>
        <w:r w:rsidR="00E6695C">
          <w:rPr>
            <w:webHidden/>
          </w:rPr>
          <w:fldChar w:fldCharType="begin"/>
        </w:r>
        <w:r w:rsidR="00E6695C">
          <w:rPr>
            <w:webHidden/>
          </w:rPr>
          <w:instrText xml:space="preserve"> PAGEREF _Toc482630501 \h </w:instrText>
        </w:r>
        <w:r w:rsidR="00E6695C">
          <w:rPr>
            <w:webHidden/>
          </w:rPr>
        </w:r>
        <w:r w:rsidR="00E6695C">
          <w:rPr>
            <w:webHidden/>
          </w:rPr>
          <w:fldChar w:fldCharType="separate"/>
        </w:r>
        <w:r w:rsidR="00387EFE">
          <w:rPr>
            <w:webHidden/>
          </w:rPr>
          <w:t>12</w:t>
        </w:r>
        <w:r w:rsidR="00E6695C">
          <w:rPr>
            <w:webHidden/>
          </w:rPr>
          <w:fldChar w:fldCharType="end"/>
        </w:r>
      </w:hyperlink>
    </w:p>
    <w:p w14:paraId="00F9509F" w14:textId="561C8181" w:rsidR="00E6695C" w:rsidRDefault="00BB41B0">
      <w:pPr>
        <w:pStyle w:val="TOC2"/>
        <w:rPr>
          <w:rFonts w:eastAsiaTheme="minorEastAsia" w:cstheme="minorBidi"/>
          <w:b w:val="0"/>
          <w:color w:val="auto"/>
          <w:sz w:val="22"/>
          <w:szCs w:val="22"/>
        </w:rPr>
      </w:pPr>
      <w:hyperlink w:anchor="_Toc482630502" w:history="1">
        <w:r w:rsidR="00E6695C" w:rsidRPr="00AD4ADA">
          <w:rPr>
            <w:rStyle w:val="Hyperlink"/>
          </w:rPr>
          <w:t>How will MAV’s insurance activities be prudentially managed?</w:t>
        </w:r>
        <w:r w:rsidR="00E6695C">
          <w:rPr>
            <w:webHidden/>
          </w:rPr>
          <w:tab/>
        </w:r>
        <w:r w:rsidR="00E6695C">
          <w:rPr>
            <w:webHidden/>
          </w:rPr>
          <w:fldChar w:fldCharType="begin"/>
        </w:r>
        <w:r w:rsidR="00E6695C">
          <w:rPr>
            <w:webHidden/>
          </w:rPr>
          <w:instrText xml:space="preserve"> PAGEREF _Toc482630502 \h </w:instrText>
        </w:r>
        <w:r w:rsidR="00E6695C">
          <w:rPr>
            <w:webHidden/>
          </w:rPr>
        </w:r>
        <w:r w:rsidR="00E6695C">
          <w:rPr>
            <w:webHidden/>
          </w:rPr>
          <w:fldChar w:fldCharType="separate"/>
        </w:r>
        <w:r w:rsidR="00387EFE">
          <w:rPr>
            <w:webHidden/>
          </w:rPr>
          <w:t>12</w:t>
        </w:r>
        <w:r w:rsidR="00E6695C">
          <w:rPr>
            <w:webHidden/>
          </w:rPr>
          <w:fldChar w:fldCharType="end"/>
        </w:r>
      </w:hyperlink>
    </w:p>
    <w:p w14:paraId="77968EB1" w14:textId="25085605" w:rsidR="00E6695C" w:rsidRPr="00E6695C" w:rsidRDefault="00BB41B0">
      <w:pPr>
        <w:pStyle w:val="TOC2"/>
        <w:rPr>
          <w:rFonts w:eastAsiaTheme="minorEastAsia" w:cstheme="minorBidi"/>
          <w:b w:val="0"/>
          <w:color w:val="C00000"/>
          <w:sz w:val="22"/>
          <w:szCs w:val="22"/>
        </w:rPr>
      </w:pPr>
      <w:hyperlink w:anchor="_Toc482630503" w:history="1">
        <w:r w:rsidR="00E6695C" w:rsidRPr="00E6695C">
          <w:rPr>
            <w:rStyle w:val="Hyperlink"/>
            <w:color w:val="C00000"/>
          </w:rPr>
          <w:t>How to get involved</w:t>
        </w:r>
        <w:r w:rsidR="00E6695C" w:rsidRPr="00E6695C">
          <w:rPr>
            <w:webHidden/>
            <w:color w:val="C00000"/>
          </w:rPr>
          <w:tab/>
        </w:r>
        <w:r w:rsidR="00E6695C" w:rsidRPr="00E6695C">
          <w:rPr>
            <w:webHidden/>
            <w:color w:val="C00000"/>
          </w:rPr>
          <w:fldChar w:fldCharType="begin"/>
        </w:r>
        <w:r w:rsidR="00E6695C" w:rsidRPr="00E6695C">
          <w:rPr>
            <w:webHidden/>
            <w:color w:val="C00000"/>
          </w:rPr>
          <w:instrText xml:space="preserve"> PAGEREF _Toc482630503 \h </w:instrText>
        </w:r>
        <w:r w:rsidR="00E6695C" w:rsidRPr="00E6695C">
          <w:rPr>
            <w:webHidden/>
            <w:color w:val="C00000"/>
          </w:rPr>
        </w:r>
        <w:r w:rsidR="00E6695C" w:rsidRPr="00E6695C">
          <w:rPr>
            <w:webHidden/>
            <w:color w:val="C00000"/>
          </w:rPr>
          <w:fldChar w:fldCharType="separate"/>
        </w:r>
        <w:r w:rsidR="00387EFE">
          <w:rPr>
            <w:webHidden/>
            <w:color w:val="C00000"/>
          </w:rPr>
          <w:t>13</w:t>
        </w:r>
        <w:r w:rsidR="00E6695C" w:rsidRPr="00E6695C">
          <w:rPr>
            <w:webHidden/>
            <w:color w:val="C00000"/>
          </w:rPr>
          <w:fldChar w:fldCharType="end"/>
        </w:r>
      </w:hyperlink>
    </w:p>
    <w:p w14:paraId="5529CADF" w14:textId="52C1EEB0" w:rsidR="00162B57" w:rsidRDefault="001F5D92" w:rsidP="00162B86">
      <w:r w:rsidRPr="00162B57">
        <w:fldChar w:fldCharType="end"/>
      </w:r>
    </w:p>
    <w:p w14:paraId="3F58A487" w14:textId="77777777" w:rsidR="00162B57" w:rsidRDefault="00162B57" w:rsidP="00162B86">
      <w:pPr>
        <w:sectPr w:rsidR="00162B57" w:rsidSect="005E59CF">
          <w:headerReference w:type="even" r:id="rId18"/>
          <w:headerReference w:type="default" r:id="rId19"/>
          <w:footerReference w:type="even" r:id="rId20"/>
          <w:footerReference w:type="default" r:id="rId21"/>
          <w:pgSz w:w="11907" w:h="16840" w:code="9"/>
          <w:pgMar w:top="2268" w:right="1134" w:bottom="1134" w:left="1134" w:header="284" w:footer="284" w:gutter="0"/>
          <w:pgNumType w:start="1"/>
          <w:cols w:space="708"/>
          <w:docGrid w:linePitch="360"/>
        </w:sectPr>
      </w:pPr>
    </w:p>
    <w:p w14:paraId="46ACAEE0" w14:textId="77777777" w:rsidR="00B83743" w:rsidRPr="00C4364B" w:rsidRDefault="00F53167" w:rsidP="0004263E">
      <w:pPr>
        <w:pStyle w:val="Heading1TopofPage"/>
        <w:framePr w:wrap="around"/>
      </w:pPr>
      <w:bookmarkStart w:id="3" w:name="_Toc482630479"/>
      <w:r>
        <w:lastRenderedPageBreak/>
        <w:t>Introduction</w:t>
      </w:r>
      <w:bookmarkEnd w:id="3"/>
      <w:r>
        <w:t xml:space="preserve"> </w:t>
      </w:r>
    </w:p>
    <w:p w14:paraId="69BDAD6D" w14:textId="27A82BF2" w:rsidR="001C430B" w:rsidRPr="00B2304F" w:rsidRDefault="001C430B" w:rsidP="0034096B">
      <w:pPr>
        <w:pStyle w:val="IntroFeatureText"/>
        <w:spacing w:line="276" w:lineRule="auto"/>
        <w:rPr>
          <w:sz w:val="24"/>
        </w:rPr>
      </w:pPr>
      <w:r w:rsidRPr="00B2304F">
        <w:rPr>
          <w:sz w:val="24"/>
        </w:rPr>
        <w:t xml:space="preserve">The </w:t>
      </w:r>
      <w:r w:rsidRPr="00502175">
        <w:rPr>
          <w:sz w:val="24"/>
        </w:rPr>
        <w:t xml:space="preserve">Municipal Association Act </w:t>
      </w:r>
      <w:r w:rsidR="007C2113">
        <w:rPr>
          <w:sz w:val="24"/>
        </w:rPr>
        <w:t>r</w:t>
      </w:r>
      <w:r w:rsidR="00502175" w:rsidRPr="00502175">
        <w:rPr>
          <w:sz w:val="24"/>
        </w:rPr>
        <w:t>eview</w:t>
      </w:r>
      <w:r w:rsidR="00502175">
        <w:rPr>
          <w:sz w:val="24"/>
        </w:rPr>
        <w:t xml:space="preserve"> </w:t>
      </w:r>
      <w:r w:rsidRPr="00B2304F">
        <w:rPr>
          <w:sz w:val="24"/>
        </w:rPr>
        <w:t xml:space="preserve">seeks to create contemporary legislation that </w:t>
      </w:r>
      <w:r w:rsidR="00502175" w:rsidRPr="00B2304F">
        <w:rPr>
          <w:sz w:val="24"/>
        </w:rPr>
        <w:t>delivers</w:t>
      </w:r>
      <w:r w:rsidRPr="00B2304F">
        <w:rPr>
          <w:sz w:val="24"/>
        </w:rPr>
        <w:t xml:space="preserve"> a governance and accountability framework for the Mun</w:t>
      </w:r>
      <w:r w:rsidR="00502175">
        <w:rPr>
          <w:sz w:val="24"/>
        </w:rPr>
        <w:t>icipal Association of Victoria</w:t>
      </w:r>
      <w:r w:rsidRPr="00B2304F">
        <w:rPr>
          <w:sz w:val="24"/>
        </w:rPr>
        <w:t xml:space="preserve"> to perform its functions and represent, promote and support the interest</w:t>
      </w:r>
      <w:r w:rsidR="00502175">
        <w:rPr>
          <w:sz w:val="24"/>
        </w:rPr>
        <w:t>s</w:t>
      </w:r>
      <w:r w:rsidRPr="00B2304F">
        <w:rPr>
          <w:sz w:val="24"/>
        </w:rPr>
        <w:t xml:space="preserve"> of Victorian councils.  </w:t>
      </w:r>
    </w:p>
    <w:p w14:paraId="2CB31793" w14:textId="77777777" w:rsidR="001C430B" w:rsidRDefault="006B4B63" w:rsidP="001C430B">
      <w:pPr>
        <w:pStyle w:val="Heading2"/>
      </w:pPr>
      <w:bookmarkStart w:id="4" w:name="_Toc482630480"/>
      <w:r>
        <w:t>Why review the MA Act</w:t>
      </w:r>
      <w:bookmarkEnd w:id="4"/>
    </w:p>
    <w:p w14:paraId="6D9C283C" w14:textId="67078DB7" w:rsidR="00A93820" w:rsidRDefault="00A93820" w:rsidP="00A93820">
      <w:pPr>
        <w:pStyle w:val="BodyText"/>
      </w:pPr>
      <w:r>
        <w:t xml:space="preserve">The </w:t>
      </w:r>
      <w:r w:rsidRPr="00502175">
        <w:rPr>
          <w:i/>
        </w:rPr>
        <w:t>Municipal Association Act 1907</w:t>
      </w:r>
      <w:r>
        <w:t xml:space="preserve"> (the MA Act) has not undergone a comprehensive review since its enactment in </w:t>
      </w:r>
      <w:r w:rsidR="004C39BD">
        <w:t>1907. The result of this is an A</w:t>
      </w:r>
      <w:r>
        <w:t>ct that</w:t>
      </w:r>
      <w:r w:rsidR="007C2113">
        <w:t xml:space="preserve"> often</w:t>
      </w:r>
      <w:r>
        <w:t xml:space="preserve"> does not reflect the current activities carried out by </w:t>
      </w:r>
      <w:r w:rsidRPr="00A93820">
        <w:t xml:space="preserve">the Municipal Association of Victoria </w:t>
      </w:r>
      <w:r>
        <w:t>(MAV)</w:t>
      </w:r>
      <w:r w:rsidR="00AB57D9">
        <w:t xml:space="preserve">. </w:t>
      </w:r>
      <w:r w:rsidR="007C2113">
        <w:t>Some</w:t>
      </w:r>
      <w:r w:rsidR="00AB57D9">
        <w:t xml:space="preserve"> provisions of the current Act are also</w:t>
      </w:r>
      <w:r>
        <w:t xml:space="preserve"> redundant or not in operation. </w:t>
      </w:r>
    </w:p>
    <w:p w14:paraId="1AC06ABA" w14:textId="18827D65" w:rsidR="001C430B" w:rsidRDefault="001C430B" w:rsidP="001C430B">
      <w:pPr>
        <w:pStyle w:val="BodyText"/>
      </w:pPr>
      <w:r>
        <w:t xml:space="preserve">The Minister for Local Government is responsible for administering the </w:t>
      </w:r>
      <w:r w:rsidR="00A93820">
        <w:t xml:space="preserve">MA Act </w:t>
      </w:r>
      <w:r>
        <w:t>and has committed to reviewing the MA Act as part of th</w:t>
      </w:r>
      <w:r w:rsidR="007C2113">
        <w:t>e broader Local Government Act r</w:t>
      </w:r>
      <w:r>
        <w:t xml:space="preserve">eview. </w:t>
      </w:r>
    </w:p>
    <w:p w14:paraId="62CB2ED2" w14:textId="77777777" w:rsidR="001C430B" w:rsidRPr="00576564" w:rsidRDefault="001C430B" w:rsidP="006B4B63">
      <w:pPr>
        <w:pStyle w:val="Heading2"/>
      </w:pPr>
      <w:bookmarkStart w:id="5" w:name="_Toc482630481"/>
      <w:r w:rsidRPr="00576564">
        <w:t>Context</w:t>
      </w:r>
      <w:bookmarkEnd w:id="5"/>
    </w:p>
    <w:p w14:paraId="27D0128B" w14:textId="0B83D87A" w:rsidR="001C430B" w:rsidRPr="00820A75" w:rsidRDefault="001C430B" w:rsidP="0055067F">
      <w:pPr>
        <w:pStyle w:val="BodyText"/>
      </w:pPr>
      <w:bookmarkStart w:id="6" w:name="_Toc382986196"/>
      <w:bookmarkStart w:id="7" w:name="_Toc358825452"/>
      <w:r w:rsidRPr="00820A75">
        <w:t xml:space="preserve">MAV is a representative body established to promote efficient municipal government throughout the State of Victoria and </w:t>
      </w:r>
      <w:r w:rsidR="00A51406" w:rsidRPr="00820A75">
        <w:t>promot</w:t>
      </w:r>
      <w:r w:rsidR="00A51406">
        <w:t>e</w:t>
      </w:r>
      <w:r w:rsidR="00A51406" w:rsidRPr="00820A75">
        <w:t xml:space="preserve"> </w:t>
      </w:r>
      <w:r w:rsidRPr="00820A75">
        <w:t>the interests, right</w:t>
      </w:r>
      <w:r w:rsidR="00AC0076">
        <w:t>s</w:t>
      </w:r>
      <w:r w:rsidRPr="00820A75">
        <w:t xml:space="preserve"> and privileges of municipal corporations. </w:t>
      </w:r>
    </w:p>
    <w:p w14:paraId="746439AE" w14:textId="77777777" w:rsidR="001C430B" w:rsidRPr="00820A75" w:rsidRDefault="001C430B" w:rsidP="0055067F">
      <w:pPr>
        <w:pStyle w:val="BodyText"/>
      </w:pPr>
      <w:r w:rsidRPr="00820A75">
        <w:t>MAV was formed in 1879, and has a long history of supporting councils and councillors including:</w:t>
      </w:r>
    </w:p>
    <w:p w14:paraId="4405CA96" w14:textId="77777777" w:rsidR="001C430B" w:rsidRPr="00820A75" w:rsidRDefault="001C430B" w:rsidP="007C0A88">
      <w:pPr>
        <w:pStyle w:val="BodyText"/>
        <w:numPr>
          <w:ilvl w:val="0"/>
          <w:numId w:val="16"/>
        </w:numPr>
      </w:pPr>
      <w:r w:rsidRPr="00820A75">
        <w:t xml:space="preserve">advocating for local government interests </w:t>
      </w:r>
    </w:p>
    <w:p w14:paraId="2D39B86E" w14:textId="77777777" w:rsidR="001C430B" w:rsidRPr="00820A75" w:rsidRDefault="001C430B" w:rsidP="007C0A88">
      <w:pPr>
        <w:pStyle w:val="BodyText"/>
        <w:numPr>
          <w:ilvl w:val="0"/>
          <w:numId w:val="16"/>
        </w:numPr>
      </w:pPr>
      <w:r w:rsidRPr="00820A75">
        <w:t>building the capacity of Victorian councils</w:t>
      </w:r>
    </w:p>
    <w:p w14:paraId="1A6528EF" w14:textId="77777777" w:rsidR="001C430B" w:rsidRPr="00820A75" w:rsidRDefault="001C430B" w:rsidP="007C0A88">
      <w:pPr>
        <w:pStyle w:val="BodyText"/>
        <w:numPr>
          <w:ilvl w:val="0"/>
          <w:numId w:val="16"/>
        </w:numPr>
      </w:pPr>
      <w:r w:rsidRPr="00820A75">
        <w:t>facilitating effective networks</w:t>
      </w:r>
    </w:p>
    <w:p w14:paraId="35E00B8D" w14:textId="77777777" w:rsidR="001C430B" w:rsidRPr="00820A75" w:rsidRDefault="001C430B" w:rsidP="007C0A88">
      <w:pPr>
        <w:pStyle w:val="BodyText"/>
        <w:numPr>
          <w:ilvl w:val="0"/>
          <w:numId w:val="16"/>
        </w:numPr>
      </w:pPr>
      <w:r w:rsidRPr="00820A75">
        <w:t>initiating policy development and advice</w:t>
      </w:r>
    </w:p>
    <w:p w14:paraId="6F27F8EF" w14:textId="77777777" w:rsidR="001C430B" w:rsidRPr="00820A75" w:rsidRDefault="001C430B" w:rsidP="007C0A88">
      <w:pPr>
        <w:pStyle w:val="BodyText"/>
        <w:numPr>
          <w:ilvl w:val="0"/>
          <w:numId w:val="16"/>
        </w:numPr>
      </w:pPr>
      <w:r w:rsidRPr="00820A75">
        <w:t>supporting councillors</w:t>
      </w:r>
    </w:p>
    <w:p w14:paraId="6B85EB6C" w14:textId="77777777" w:rsidR="001C430B" w:rsidRPr="00820A75" w:rsidRDefault="001C430B" w:rsidP="007C0A88">
      <w:pPr>
        <w:pStyle w:val="BodyText"/>
        <w:numPr>
          <w:ilvl w:val="0"/>
          <w:numId w:val="16"/>
        </w:numPr>
      </w:pPr>
      <w:r w:rsidRPr="00820A75">
        <w:t>promoting the role of local government</w:t>
      </w:r>
    </w:p>
    <w:p w14:paraId="0BA57F28" w14:textId="308CFDD5" w:rsidR="001C430B" w:rsidRPr="00820A75" w:rsidRDefault="001C430B" w:rsidP="007C0A88">
      <w:pPr>
        <w:pStyle w:val="BodyText"/>
        <w:numPr>
          <w:ilvl w:val="0"/>
          <w:numId w:val="16"/>
        </w:numPr>
      </w:pPr>
      <w:r w:rsidRPr="00820A75">
        <w:t>providing governance support and services</w:t>
      </w:r>
      <w:r w:rsidR="0034096B">
        <w:t>.</w:t>
      </w:r>
      <w:r w:rsidRPr="00820A75">
        <w:t xml:space="preserve"> </w:t>
      </w:r>
    </w:p>
    <w:p w14:paraId="670BCAD1" w14:textId="3AE46C33" w:rsidR="001C430B" w:rsidRPr="00820A75" w:rsidRDefault="001C430B" w:rsidP="001C430B">
      <w:r w:rsidRPr="00820A75">
        <w:t>In 2015, the Victorian Auditor-General released a report into the effectiveness of support for Local Government</w:t>
      </w:r>
      <w:r>
        <w:t xml:space="preserve"> (the Auditor-General’s report)</w:t>
      </w:r>
      <w:r w:rsidRPr="00820A75">
        <w:t xml:space="preserve">. </w:t>
      </w:r>
      <w:bookmarkEnd w:id="6"/>
      <w:bookmarkEnd w:id="7"/>
      <w:r w:rsidRPr="00820A75">
        <w:t xml:space="preserve">The </w:t>
      </w:r>
      <w:r>
        <w:t>Auditor-General’s</w:t>
      </w:r>
      <w:r w:rsidRPr="00820A75">
        <w:t xml:space="preserve"> </w:t>
      </w:r>
      <w:r>
        <w:t xml:space="preserve">report </w:t>
      </w:r>
      <w:r w:rsidRPr="00820A75">
        <w:t>recommended that the Department of Environment, Land, Water and Planning</w:t>
      </w:r>
      <w:r>
        <w:t xml:space="preserve"> (DELWP), review and determine</w:t>
      </w:r>
      <w:r w:rsidRPr="00820A75">
        <w:t xml:space="preserve"> MAV’s functions, roles, responsibilities, powers and obligations through an analysis of its existing legal framework and:</w:t>
      </w:r>
    </w:p>
    <w:p w14:paraId="4A7090FD" w14:textId="6817C035" w:rsidR="001C430B" w:rsidRPr="00820A75" w:rsidRDefault="001C430B" w:rsidP="007C0A88">
      <w:pPr>
        <w:pStyle w:val="BodyText"/>
        <w:numPr>
          <w:ilvl w:val="0"/>
          <w:numId w:val="16"/>
        </w:numPr>
      </w:pPr>
      <w:r w:rsidRPr="00820A75">
        <w:t>ensure this is reflected in the MA Act</w:t>
      </w:r>
    </w:p>
    <w:p w14:paraId="5B770450" w14:textId="1FE2441F" w:rsidR="001C430B" w:rsidRPr="00820A75" w:rsidRDefault="001C430B" w:rsidP="007C0A88">
      <w:pPr>
        <w:pStyle w:val="BodyText"/>
        <w:numPr>
          <w:ilvl w:val="0"/>
          <w:numId w:val="16"/>
        </w:numPr>
      </w:pPr>
      <w:r w:rsidRPr="00820A75">
        <w:t xml:space="preserve">ensure contemporary standards of governance and accountability are met, including the role, function and make-up of MAV’s board (the </w:t>
      </w:r>
      <w:r w:rsidR="0034096B">
        <w:t>board of management</w:t>
      </w:r>
      <w:r w:rsidRPr="00820A75">
        <w:t>)</w:t>
      </w:r>
    </w:p>
    <w:p w14:paraId="7FED590F" w14:textId="289A4A0A" w:rsidR="001C430B" w:rsidRPr="00820A75" w:rsidRDefault="001C430B" w:rsidP="007C0A88">
      <w:pPr>
        <w:pStyle w:val="BodyText"/>
        <w:numPr>
          <w:ilvl w:val="0"/>
          <w:numId w:val="16"/>
        </w:numPr>
      </w:pPr>
      <w:r w:rsidRPr="00820A75">
        <w:t xml:space="preserve">consult with relevant departments to consider whether the </w:t>
      </w:r>
      <w:r w:rsidRPr="00820A75">
        <w:rPr>
          <w:i/>
        </w:rPr>
        <w:t>Public Administration Act 2004</w:t>
      </w:r>
      <w:r w:rsidRPr="00820A75">
        <w:t xml:space="preserve">, </w:t>
      </w:r>
      <w:r w:rsidRPr="00820A75">
        <w:rPr>
          <w:i/>
        </w:rPr>
        <w:t xml:space="preserve">Financial Management Act 1994 </w:t>
      </w:r>
      <w:r w:rsidRPr="00820A75">
        <w:t xml:space="preserve">and </w:t>
      </w:r>
      <w:r w:rsidRPr="00820A75">
        <w:rPr>
          <w:i/>
        </w:rPr>
        <w:t>Public Records Act 1973</w:t>
      </w:r>
      <w:r w:rsidRPr="00820A75">
        <w:t xml:space="preserve"> should apply to MAV </w:t>
      </w:r>
    </w:p>
    <w:p w14:paraId="4F7E9926" w14:textId="6CF7BF53" w:rsidR="001C430B" w:rsidRPr="00820A75" w:rsidRDefault="001C430B" w:rsidP="007C0A88">
      <w:pPr>
        <w:pStyle w:val="BodyText"/>
        <w:numPr>
          <w:ilvl w:val="0"/>
          <w:numId w:val="16"/>
        </w:numPr>
      </w:pPr>
      <w:r w:rsidRPr="00820A75">
        <w:t>assure itself, following any review, that all activities undertaken by MAV are clearly within its power.</w:t>
      </w:r>
    </w:p>
    <w:p w14:paraId="46C614A8" w14:textId="77777777" w:rsidR="001C430B" w:rsidRPr="00576564" w:rsidRDefault="001C430B" w:rsidP="006B4B63">
      <w:pPr>
        <w:pStyle w:val="Heading2"/>
      </w:pPr>
      <w:bookmarkStart w:id="8" w:name="_Toc482630482"/>
      <w:r w:rsidRPr="00576564">
        <w:t>Overview of proposed reforms</w:t>
      </w:r>
      <w:bookmarkEnd w:id="8"/>
      <w:r w:rsidRPr="00576564">
        <w:t xml:space="preserve"> </w:t>
      </w:r>
    </w:p>
    <w:p w14:paraId="1C72A538" w14:textId="71567B76" w:rsidR="0034096B" w:rsidRDefault="0034096B" w:rsidP="007C0A88">
      <w:pPr>
        <w:pStyle w:val="BodyText"/>
        <w:numPr>
          <w:ilvl w:val="0"/>
          <w:numId w:val="15"/>
        </w:numPr>
        <w:rPr>
          <w:lang w:eastAsia="en-AU"/>
        </w:rPr>
      </w:pPr>
      <w:r>
        <w:rPr>
          <w:lang w:eastAsia="en-AU"/>
        </w:rPr>
        <w:t xml:space="preserve">This consultation paper outlines a </w:t>
      </w:r>
      <w:r w:rsidR="00D266F1">
        <w:rPr>
          <w:lang w:eastAsia="en-AU"/>
        </w:rPr>
        <w:t>series</w:t>
      </w:r>
      <w:r>
        <w:rPr>
          <w:lang w:eastAsia="en-AU"/>
        </w:rPr>
        <w:t xml:space="preserve"> of possible reforms to contemporise the MA Act and address the concerns raised by the Auditor-General’s report. The paper is designed to elicit feedback from MAV’s members and the wider local government sector to test levels of support for the proposed reforms. </w:t>
      </w:r>
    </w:p>
    <w:p w14:paraId="3813404E" w14:textId="6EADCBDC" w:rsidR="001C430B" w:rsidRDefault="001C430B" w:rsidP="007C0A88">
      <w:pPr>
        <w:pStyle w:val="BodyText"/>
        <w:numPr>
          <w:ilvl w:val="0"/>
          <w:numId w:val="15"/>
        </w:numPr>
        <w:rPr>
          <w:lang w:eastAsia="en-AU"/>
        </w:rPr>
      </w:pPr>
      <w:r>
        <w:rPr>
          <w:lang w:eastAsia="en-AU"/>
        </w:rPr>
        <w:t xml:space="preserve">The objectives of the proposed reforms are to: </w:t>
      </w:r>
    </w:p>
    <w:p w14:paraId="5596D0EB" w14:textId="77777777" w:rsidR="001C430B" w:rsidRDefault="001C430B" w:rsidP="007C0A88">
      <w:pPr>
        <w:pStyle w:val="BodyText"/>
        <w:numPr>
          <w:ilvl w:val="0"/>
          <w:numId w:val="16"/>
        </w:numPr>
      </w:pPr>
      <w:r>
        <w:t xml:space="preserve">modernise the MA Act to reflect current standards of good governance </w:t>
      </w:r>
    </w:p>
    <w:p w14:paraId="15D9A662" w14:textId="77777777" w:rsidR="001C430B" w:rsidRDefault="001C430B" w:rsidP="007C0A88">
      <w:pPr>
        <w:pStyle w:val="BodyText"/>
        <w:numPr>
          <w:ilvl w:val="0"/>
          <w:numId w:val="16"/>
        </w:numPr>
      </w:pPr>
      <w:r>
        <w:t xml:space="preserve">clarify the roles and powers of MAV and ensure </w:t>
      </w:r>
      <w:r w:rsidRPr="00820A75">
        <w:t>a level of independence from State Government is</w:t>
      </w:r>
      <w:r>
        <w:t xml:space="preserve"> maintained</w:t>
      </w:r>
      <w:r w:rsidRPr="00820A75">
        <w:t xml:space="preserve"> to ensure that MAV can act as an effective advocate</w:t>
      </w:r>
    </w:p>
    <w:p w14:paraId="59D0BD5D" w14:textId="3F3E2B4D" w:rsidR="001C430B" w:rsidRDefault="001C430B" w:rsidP="007C0A88">
      <w:pPr>
        <w:pStyle w:val="BodyText"/>
        <w:numPr>
          <w:ilvl w:val="0"/>
          <w:numId w:val="16"/>
        </w:numPr>
      </w:pPr>
      <w:r>
        <w:t xml:space="preserve">provide appropriate oversight over MAV’s insurance function to ensure </w:t>
      </w:r>
      <w:r w:rsidR="007C2113">
        <w:t>these activities are</w:t>
      </w:r>
      <w:r w:rsidRPr="00820A75">
        <w:t xml:space="preserve"> transparent and accountable and that councils are receiving </w:t>
      </w:r>
      <w:r w:rsidR="0034096B">
        <w:t>the best outcome</w:t>
      </w:r>
      <w:r w:rsidRPr="00820A75">
        <w:t xml:space="preserve"> from MAV’s</w:t>
      </w:r>
      <w:r>
        <w:t xml:space="preserve"> services</w:t>
      </w:r>
    </w:p>
    <w:p w14:paraId="37FD88BB" w14:textId="3FB906B6" w:rsidR="001C430B" w:rsidRDefault="001C430B" w:rsidP="007C0A88">
      <w:pPr>
        <w:pStyle w:val="BodyText"/>
        <w:numPr>
          <w:ilvl w:val="0"/>
          <w:numId w:val="16"/>
        </w:numPr>
      </w:pPr>
      <w:r>
        <w:t xml:space="preserve">where possible, be consistent with the reforms to the </w:t>
      </w:r>
      <w:r w:rsidRPr="006405AA">
        <w:rPr>
          <w:i/>
        </w:rPr>
        <w:t>Local Government Act 1989</w:t>
      </w:r>
      <w:r>
        <w:rPr>
          <w:i/>
        </w:rPr>
        <w:t xml:space="preserve"> </w:t>
      </w:r>
      <w:r w:rsidRPr="004B396B">
        <w:t>and the governance standards imposed on public entities, incorporated associations and State insurers</w:t>
      </w:r>
      <w:r w:rsidR="0034096B">
        <w:t xml:space="preserve">. </w:t>
      </w:r>
    </w:p>
    <w:p w14:paraId="14732FA6" w14:textId="77777777" w:rsidR="001C430B" w:rsidRPr="00576564" w:rsidRDefault="001C430B" w:rsidP="006B4B63">
      <w:pPr>
        <w:pStyle w:val="Heading2"/>
      </w:pPr>
      <w:bookmarkStart w:id="9" w:name="_Toc482630483"/>
      <w:r w:rsidRPr="00576564">
        <w:t>Reform principles</w:t>
      </w:r>
      <w:bookmarkEnd w:id="9"/>
      <w:r w:rsidRPr="00576564">
        <w:t xml:space="preserve"> </w:t>
      </w:r>
    </w:p>
    <w:tbl>
      <w:tblPr>
        <w:tblpPr w:leftFromText="180" w:rightFromText="180" w:vertAnchor="text" w:horzAnchor="margin" w:tblpXSpec="right" w:tblpY="669"/>
        <w:tblW w:w="4786" w:type="dxa"/>
        <w:tblBorders>
          <w:top w:val="single" w:sz="4" w:space="0" w:color="C75F64" w:themeColor="accent5" w:themeShade="BF"/>
          <w:bottom w:val="single" w:sz="4" w:space="0" w:color="C75F64" w:themeColor="accent5" w:themeShade="BF"/>
          <w:insideH w:val="single" w:sz="4" w:space="0" w:color="C75F64" w:themeColor="accent5" w:themeShade="BF"/>
        </w:tblBorders>
        <w:tblLook w:val="01E0" w:firstRow="1" w:lastRow="1" w:firstColumn="1" w:lastColumn="1" w:noHBand="0" w:noVBand="0"/>
      </w:tblPr>
      <w:tblGrid>
        <w:gridCol w:w="1242"/>
        <w:gridCol w:w="3544"/>
      </w:tblGrid>
      <w:tr w:rsidR="0034096B" w:rsidRPr="00820A75" w14:paraId="23D70DE6" w14:textId="77777777" w:rsidTr="00406399">
        <w:tc>
          <w:tcPr>
            <w:tcW w:w="1242" w:type="dxa"/>
            <w:shd w:val="clear" w:color="auto" w:fill="auto"/>
          </w:tcPr>
          <w:p w14:paraId="043CCF1D" w14:textId="77777777" w:rsidR="0034096B" w:rsidRPr="00820A75" w:rsidRDefault="0034096B" w:rsidP="0034096B">
            <w:pPr>
              <w:pStyle w:val="BodyText"/>
              <w:spacing w:before="0" w:after="0"/>
              <w:rPr>
                <w:b/>
                <w:bCs/>
                <w:iCs/>
              </w:rPr>
            </w:pPr>
            <w:r w:rsidRPr="00820A75">
              <w:rPr>
                <w:b/>
                <w:bCs/>
                <w:iCs/>
              </w:rPr>
              <w:t xml:space="preserve">Principle 1   </w:t>
            </w:r>
          </w:p>
        </w:tc>
        <w:tc>
          <w:tcPr>
            <w:tcW w:w="3544" w:type="dxa"/>
            <w:shd w:val="clear" w:color="EDECF0" w:themeColor="accent6" w:themeTint="33" w:fill="F3DCDD" w:themeFill="accent5" w:themeFillTint="66"/>
          </w:tcPr>
          <w:p w14:paraId="2BE24E00" w14:textId="77777777" w:rsidR="0034096B" w:rsidRPr="00971686" w:rsidRDefault="0034096B" w:rsidP="0034096B">
            <w:pPr>
              <w:pStyle w:val="BodyText"/>
              <w:spacing w:before="0" w:after="0"/>
              <w:rPr>
                <w:bCs/>
                <w:iCs/>
              </w:rPr>
            </w:pPr>
            <w:r w:rsidRPr="00971686">
              <w:rPr>
                <w:bCs/>
                <w:iCs/>
              </w:rPr>
              <w:t>An Act that is contemporary, meets future needs and is clear and comprehensive</w:t>
            </w:r>
          </w:p>
        </w:tc>
      </w:tr>
      <w:tr w:rsidR="0034096B" w:rsidRPr="00820A75" w14:paraId="52EC36F2" w14:textId="77777777" w:rsidTr="00406399">
        <w:tc>
          <w:tcPr>
            <w:tcW w:w="1242" w:type="dxa"/>
            <w:shd w:val="clear" w:color="auto" w:fill="auto"/>
          </w:tcPr>
          <w:p w14:paraId="0C3CF75E" w14:textId="77777777" w:rsidR="0034096B" w:rsidRPr="00820A75" w:rsidRDefault="0034096B" w:rsidP="0034096B">
            <w:pPr>
              <w:pStyle w:val="BodyText"/>
              <w:spacing w:before="0" w:after="0"/>
              <w:rPr>
                <w:b/>
                <w:bCs/>
                <w:iCs/>
              </w:rPr>
            </w:pPr>
            <w:r w:rsidRPr="00820A75">
              <w:rPr>
                <w:b/>
                <w:bCs/>
                <w:iCs/>
              </w:rPr>
              <w:t xml:space="preserve">Principle 2  </w:t>
            </w:r>
          </w:p>
        </w:tc>
        <w:tc>
          <w:tcPr>
            <w:tcW w:w="3544" w:type="dxa"/>
            <w:shd w:val="clear" w:color="EDECF0" w:themeColor="accent6" w:themeTint="33" w:fill="F3DCDD" w:themeFill="accent5" w:themeFillTint="66"/>
          </w:tcPr>
          <w:p w14:paraId="19EA7737" w14:textId="3FD81216" w:rsidR="0034096B" w:rsidRPr="00971686" w:rsidRDefault="007C2113" w:rsidP="0034096B">
            <w:pPr>
              <w:pStyle w:val="BodyText"/>
              <w:spacing w:before="0" w:after="0"/>
            </w:pPr>
            <w:r>
              <w:rPr>
                <w:bCs/>
                <w:iCs/>
              </w:rPr>
              <w:t>Enable</w:t>
            </w:r>
            <w:r w:rsidR="0034096B" w:rsidRPr="00971686">
              <w:rPr>
                <w:bCs/>
                <w:iCs/>
              </w:rPr>
              <w:t xml:space="preserve"> </w:t>
            </w:r>
            <w:r w:rsidR="000D2DB9">
              <w:rPr>
                <w:bCs/>
                <w:iCs/>
              </w:rPr>
              <w:t xml:space="preserve">good </w:t>
            </w:r>
            <w:r w:rsidR="0034096B" w:rsidRPr="00971686">
              <w:rPr>
                <w:bCs/>
                <w:iCs/>
              </w:rPr>
              <w:t xml:space="preserve">governance and corporate effectiveness </w:t>
            </w:r>
          </w:p>
        </w:tc>
      </w:tr>
      <w:tr w:rsidR="0034096B" w:rsidRPr="00820A75" w14:paraId="65B05E45" w14:textId="77777777" w:rsidTr="00406399">
        <w:tc>
          <w:tcPr>
            <w:tcW w:w="1242" w:type="dxa"/>
            <w:shd w:val="clear" w:color="auto" w:fill="auto"/>
          </w:tcPr>
          <w:p w14:paraId="4B04C412" w14:textId="77777777" w:rsidR="0034096B" w:rsidRPr="00820A75" w:rsidRDefault="0034096B" w:rsidP="0034096B">
            <w:pPr>
              <w:pStyle w:val="BodyText"/>
              <w:spacing w:before="0" w:after="0"/>
              <w:rPr>
                <w:b/>
                <w:bCs/>
                <w:iCs/>
              </w:rPr>
            </w:pPr>
            <w:r w:rsidRPr="00820A75">
              <w:rPr>
                <w:b/>
                <w:bCs/>
                <w:iCs/>
              </w:rPr>
              <w:t xml:space="preserve">Principle 3   </w:t>
            </w:r>
          </w:p>
        </w:tc>
        <w:tc>
          <w:tcPr>
            <w:tcW w:w="3544" w:type="dxa"/>
            <w:shd w:val="clear" w:color="EDECF0" w:themeColor="accent6" w:themeTint="33" w:fill="F3DCDD" w:themeFill="accent5" w:themeFillTint="66"/>
          </w:tcPr>
          <w:p w14:paraId="10E2BE6F" w14:textId="31BF10AF" w:rsidR="0034096B" w:rsidRPr="00971686" w:rsidRDefault="000D2DB9" w:rsidP="0034096B">
            <w:pPr>
              <w:pStyle w:val="BodyText"/>
              <w:spacing w:before="0" w:after="0"/>
            </w:pPr>
            <w:r>
              <w:rPr>
                <w:bCs/>
                <w:iCs/>
              </w:rPr>
              <w:t>Ensure</w:t>
            </w:r>
            <w:r w:rsidR="0034096B" w:rsidRPr="00971686">
              <w:rPr>
                <w:bCs/>
                <w:iCs/>
              </w:rPr>
              <w:t xml:space="preserve"> transparency and accountability to </w:t>
            </w:r>
            <w:r w:rsidR="00A017C6">
              <w:rPr>
                <w:bCs/>
                <w:iCs/>
              </w:rPr>
              <w:t xml:space="preserve">member councils, </w:t>
            </w:r>
            <w:r w:rsidR="0034096B" w:rsidRPr="00971686">
              <w:rPr>
                <w:bCs/>
                <w:iCs/>
              </w:rPr>
              <w:t>the community and the state</w:t>
            </w:r>
          </w:p>
        </w:tc>
      </w:tr>
      <w:tr w:rsidR="0034096B" w:rsidRPr="00820A75" w14:paraId="4D24854B" w14:textId="77777777" w:rsidTr="00406399">
        <w:tc>
          <w:tcPr>
            <w:tcW w:w="1242" w:type="dxa"/>
            <w:shd w:val="clear" w:color="auto" w:fill="auto"/>
          </w:tcPr>
          <w:p w14:paraId="3A1D74E1" w14:textId="77777777" w:rsidR="0034096B" w:rsidRPr="00820A75" w:rsidRDefault="0034096B" w:rsidP="0034096B">
            <w:pPr>
              <w:pStyle w:val="BodyText"/>
              <w:spacing w:before="0" w:after="0"/>
              <w:rPr>
                <w:b/>
                <w:bCs/>
                <w:iCs/>
              </w:rPr>
            </w:pPr>
            <w:r w:rsidRPr="00820A75">
              <w:rPr>
                <w:b/>
                <w:bCs/>
                <w:iCs/>
              </w:rPr>
              <w:t xml:space="preserve">Principle 4   </w:t>
            </w:r>
          </w:p>
        </w:tc>
        <w:tc>
          <w:tcPr>
            <w:tcW w:w="3544" w:type="dxa"/>
            <w:shd w:val="clear" w:color="EDECF0" w:themeColor="accent6" w:themeTint="33" w:fill="F3DCDD" w:themeFill="accent5" w:themeFillTint="66"/>
          </w:tcPr>
          <w:p w14:paraId="1719A03A" w14:textId="3CD952B5" w:rsidR="0034096B" w:rsidRPr="00971686" w:rsidRDefault="000D2DB9" w:rsidP="0034096B">
            <w:pPr>
              <w:pStyle w:val="BodyText"/>
              <w:spacing w:before="0" w:after="0"/>
              <w:rPr>
                <w:bCs/>
                <w:iCs/>
              </w:rPr>
            </w:pPr>
            <w:r>
              <w:rPr>
                <w:bCs/>
                <w:iCs/>
              </w:rPr>
              <w:t>Ensure there is appropriate</w:t>
            </w:r>
            <w:r w:rsidR="0034096B" w:rsidRPr="00971686">
              <w:rPr>
                <w:bCs/>
                <w:iCs/>
              </w:rPr>
              <w:t xml:space="preserve"> oversight over insurance activities</w:t>
            </w:r>
          </w:p>
        </w:tc>
      </w:tr>
    </w:tbl>
    <w:p w14:paraId="21F7B23F" w14:textId="7DE2CCB1" w:rsidR="001C430B" w:rsidRDefault="001C430B" w:rsidP="001C430B">
      <w:pPr>
        <w:pStyle w:val="BodyText"/>
        <w:rPr>
          <w:lang w:eastAsia="en-AU"/>
        </w:rPr>
      </w:pPr>
      <w:r w:rsidRPr="00820A75">
        <w:rPr>
          <w:lang w:eastAsia="en-AU"/>
        </w:rPr>
        <w:t xml:space="preserve">The </w:t>
      </w:r>
      <w:r w:rsidR="00A51406">
        <w:rPr>
          <w:lang w:eastAsia="en-AU"/>
        </w:rPr>
        <w:t>consultation</w:t>
      </w:r>
      <w:r w:rsidR="00A51406" w:rsidRPr="00820A75">
        <w:rPr>
          <w:lang w:eastAsia="en-AU"/>
        </w:rPr>
        <w:t xml:space="preserve"> </w:t>
      </w:r>
      <w:r w:rsidRPr="00820A75">
        <w:rPr>
          <w:lang w:eastAsia="en-AU"/>
        </w:rPr>
        <w:t xml:space="preserve">paper </w:t>
      </w:r>
      <w:r w:rsidR="0034096B">
        <w:rPr>
          <w:lang w:eastAsia="en-AU"/>
        </w:rPr>
        <w:t>has been guided by</w:t>
      </w:r>
      <w:r w:rsidR="0034096B" w:rsidRPr="00820A75">
        <w:rPr>
          <w:lang w:eastAsia="en-AU"/>
        </w:rPr>
        <w:t xml:space="preserve"> </w:t>
      </w:r>
      <w:r w:rsidRPr="00820A75">
        <w:rPr>
          <w:lang w:eastAsia="en-AU"/>
        </w:rPr>
        <w:t xml:space="preserve">the </w:t>
      </w:r>
      <w:r>
        <w:rPr>
          <w:lang w:eastAsia="en-AU"/>
        </w:rPr>
        <w:t xml:space="preserve">following </w:t>
      </w:r>
      <w:r w:rsidRPr="00820A75">
        <w:rPr>
          <w:lang w:eastAsia="en-AU"/>
        </w:rPr>
        <w:t>principles</w:t>
      </w:r>
      <w:r w:rsidR="0034096B">
        <w:rPr>
          <w:lang w:eastAsia="en-AU"/>
        </w:rPr>
        <w:t>:</w:t>
      </w:r>
    </w:p>
    <w:p w14:paraId="04E65B0E" w14:textId="6F106B27" w:rsidR="001C430B" w:rsidRPr="00820A75" w:rsidRDefault="001C430B" w:rsidP="001C430B">
      <w:pPr>
        <w:pStyle w:val="BodyText"/>
        <w:rPr>
          <w:lang w:eastAsia="en-AU"/>
        </w:rPr>
      </w:pPr>
      <w:r w:rsidRPr="00820A75">
        <w:rPr>
          <w:lang w:eastAsia="en-AU"/>
        </w:rPr>
        <w:lastRenderedPageBreak/>
        <w:t xml:space="preserve">The first </w:t>
      </w:r>
      <w:r>
        <w:rPr>
          <w:lang w:eastAsia="en-AU"/>
        </w:rPr>
        <w:t>principle speaks to the need</w:t>
      </w:r>
      <w:r w:rsidRPr="00820A75">
        <w:rPr>
          <w:lang w:eastAsia="en-AU"/>
        </w:rPr>
        <w:t xml:space="preserve"> to create </w:t>
      </w:r>
      <w:r>
        <w:rPr>
          <w:lang w:eastAsia="en-AU"/>
        </w:rPr>
        <w:t>legislation</w:t>
      </w:r>
      <w:r w:rsidRPr="00820A75">
        <w:rPr>
          <w:lang w:eastAsia="en-AU"/>
        </w:rPr>
        <w:t xml:space="preserve"> that is contemporary, meets future needs and is clear and comprehensive. </w:t>
      </w:r>
      <w:r>
        <w:rPr>
          <w:lang w:eastAsia="en-AU"/>
        </w:rPr>
        <w:t xml:space="preserve">The current MA Act has been in operation since 1907 and is largely outdated. The new legislation must </w:t>
      </w:r>
      <w:r>
        <w:t xml:space="preserve">reflect the nature of </w:t>
      </w:r>
      <w:r w:rsidR="000D2DB9">
        <w:t xml:space="preserve">the </w:t>
      </w:r>
      <w:r>
        <w:t xml:space="preserve">MAV and the range of support and services MAV provides to the local government sector. </w:t>
      </w:r>
      <w:r w:rsidRPr="00820A75">
        <w:rPr>
          <w:lang w:eastAsia="en-AU"/>
        </w:rPr>
        <w:t xml:space="preserve"> </w:t>
      </w:r>
    </w:p>
    <w:p w14:paraId="143FCA2E" w14:textId="05304924" w:rsidR="001C430B" w:rsidRDefault="001C430B" w:rsidP="001C430B">
      <w:pPr>
        <w:spacing w:line="276" w:lineRule="auto"/>
      </w:pPr>
      <w:r>
        <w:t>The second principle speaks to the need</w:t>
      </w:r>
      <w:r w:rsidRPr="00820A75">
        <w:t xml:space="preserve"> to </w:t>
      </w:r>
      <w:r>
        <w:t xml:space="preserve">introduce a modern governance framework that meets the expectations of a statutory body and </w:t>
      </w:r>
      <w:r w:rsidR="00D360DA">
        <w:t>supports</w:t>
      </w:r>
      <w:r w:rsidRPr="000B6306">
        <w:t xml:space="preserve"> </w:t>
      </w:r>
      <w:r>
        <w:t xml:space="preserve">a culture of good conduct and accountable governance by providing:  </w:t>
      </w:r>
    </w:p>
    <w:p w14:paraId="6E3C12FC" w14:textId="3B3EF35A" w:rsidR="001C430B" w:rsidRDefault="001C430B" w:rsidP="007C0A88">
      <w:pPr>
        <w:pStyle w:val="BodyText"/>
        <w:numPr>
          <w:ilvl w:val="0"/>
          <w:numId w:val="16"/>
        </w:numPr>
        <w:rPr>
          <w:lang w:eastAsia="en-AU"/>
        </w:rPr>
      </w:pPr>
      <w:r>
        <w:rPr>
          <w:lang w:eastAsia="en-AU"/>
        </w:rPr>
        <w:t>a clear understandin</w:t>
      </w:r>
      <w:r w:rsidR="000D2DB9">
        <w:rPr>
          <w:lang w:eastAsia="en-AU"/>
        </w:rPr>
        <w:t>g of the responsibilities of MAV’s</w:t>
      </w:r>
      <w:r>
        <w:rPr>
          <w:lang w:eastAsia="en-AU"/>
        </w:rPr>
        <w:t xml:space="preserve"> c</w:t>
      </w:r>
      <w:r w:rsidR="000D2DB9">
        <w:rPr>
          <w:lang w:eastAsia="en-AU"/>
        </w:rPr>
        <w:t>ouncil representatives and the board of m</w:t>
      </w:r>
      <w:r>
        <w:rPr>
          <w:lang w:eastAsia="en-AU"/>
        </w:rPr>
        <w:t>anagement</w:t>
      </w:r>
    </w:p>
    <w:p w14:paraId="11B14A4E" w14:textId="77777777" w:rsidR="001C430B" w:rsidRDefault="001C430B" w:rsidP="007C0A88">
      <w:pPr>
        <w:pStyle w:val="BodyText"/>
        <w:numPr>
          <w:ilvl w:val="0"/>
          <w:numId w:val="16"/>
        </w:numPr>
        <w:rPr>
          <w:lang w:eastAsia="en-AU"/>
        </w:rPr>
      </w:pPr>
      <w:r>
        <w:rPr>
          <w:lang w:eastAsia="en-AU"/>
        </w:rPr>
        <w:t>systems to ensure integrity and good conduct</w:t>
      </w:r>
    </w:p>
    <w:p w14:paraId="597C5672" w14:textId="77777777" w:rsidR="001C430B" w:rsidRDefault="001C430B" w:rsidP="007C0A88">
      <w:pPr>
        <w:pStyle w:val="BodyText"/>
        <w:numPr>
          <w:ilvl w:val="0"/>
          <w:numId w:val="16"/>
        </w:numPr>
        <w:rPr>
          <w:lang w:eastAsia="en-AU"/>
        </w:rPr>
      </w:pPr>
      <w:r>
        <w:rPr>
          <w:lang w:eastAsia="en-AU"/>
        </w:rPr>
        <w:t xml:space="preserve">effective financial management </w:t>
      </w:r>
    </w:p>
    <w:p w14:paraId="120D3187" w14:textId="58BB86A7" w:rsidR="001C430B" w:rsidRDefault="001C430B" w:rsidP="007C0A88">
      <w:pPr>
        <w:pStyle w:val="BodyText"/>
        <w:numPr>
          <w:ilvl w:val="0"/>
          <w:numId w:val="16"/>
        </w:numPr>
        <w:rPr>
          <w:lang w:eastAsia="en-AU"/>
        </w:rPr>
      </w:pPr>
      <w:r>
        <w:rPr>
          <w:lang w:eastAsia="en-AU"/>
        </w:rPr>
        <w:t>strategic planning and performance monitoring against desired outcomes</w:t>
      </w:r>
      <w:r w:rsidR="0034096B">
        <w:rPr>
          <w:lang w:eastAsia="en-AU"/>
        </w:rPr>
        <w:t>.</w:t>
      </w:r>
      <w:r w:rsidRPr="000919B8">
        <w:rPr>
          <w:lang w:eastAsia="en-AU"/>
        </w:rPr>
        <w:t xml:space="preserve"> </w:t>
      </w:r>
    </w:p>
    <w:p w14:paraId="1F31C0EA" w14:textId="468EF0F1" w:rsidR="001C430B" w:rsidRDefault="001C430B" w:rsidP="001C430B">
      <w:pPr>
        <w:pStyle w:val="BodyText"/>
        <w:rPr>
          <w:lang w:eastAsia="en-AU"/>
        </w:rPr>
      </w:pPr>
      <w:r>
        <w:t xml:space="preserve">The third principle </w:t>
      </w:r>
      <w:r>
        <w:rPr>
          <w:lang w:eastAsia="en-AU"/>
        </w:rPr>
        <w:t>speaks to the need</w:t>
      </w:r>
      <w:r w:rsidRPr="00820A75">
        <w:rPr>
          <w:lang w:eastAsia="en-AU"/>
        </w:rPr>
        <w:t xml:space="preserve"> to </w:t>
      </w:r>
      <w:r w:rsidRPr="000919B8">
        <w:t>provide transparency over MAV’s operations and greater accountability to member councils by providing an obligation to report, explain and be answerable to member councils while maintaining an appropriate level of independence from State Government to ensure that MAV can act as an effective local government advocate</w:t>
      </w:r>
      <w:r>
        <w:t xml:space="preserve">. </w:t>
      </w:r>
    </w:p>
    <w:p w14:paraId="52C2A5AD" w14:textId="3D8A0293" w:rsidR="001C430B" w:rsidRDefault="001C430B" w:rsidP="001C430B">
      <w:pPr>
        <w:pStyle w:val="BodyText"/>
        <w:rPr>
          <w:lang w:eastAsia="en-AU"/>
        </w:rPr>
      </w:pPr>
      <w:r w:rsidRPr="00820A75">
        <w:rPr>
          <w:lang w:eastAsia="en-AU"/>
        </w:rPr>
        <w:t xml:space="preserve">The </w:t>
      </w:r>
      <w:r>
        <w:rPr>
          <w:lang w:eastAsia="en-AU"/>
        </w:rPr>
        <w:t>fourth</w:t>
      </w:r>
      <w:r w:rsidRPr="00820A75">
        <w:rPr>
          <w:lang w:eastAsia="en-AU"/>
        </w:rPr>
        <w:t xml:space="preserve"> principle </w:t>
      </w:r>
      <w:r>
        <w:rPr>
          <w:lang w:eastAsia="en-AU"/>
        </w:rPr>
        <w:t>speaks to the need</w:t>
      </w:r>
      <w:r w:rsidRPr="00820A75">
        <w:rPr>
          <w:lang w:eastAsia="en-AU"/>
        </w:rPr>
        <w:t xml:space="preserve"> </w:t>
      </w:r>
      <w:r w:rsidR="0072199E">
        <w:rPr>
          <w:lang w:eastAsia="en-AU"/>
        </w:rPr>
        <w:t>for a</w:t>
      </w:r>
      <w:r>
        <w:t xml:space="preserve"> comprehensive </w:t>
      </w:r>
      <w:r w:rsidRPr="00656B71">
        <w:t xml:space="preserve">regulatory framework </w:t>
      </w:r>
      <w:r>
        <w:t xml:space="preserve">over MAV’s insurance function </w:t>
      </w:r>
      <w:r w:rsidRPr="00656B71">
        <w:t>that include</w:t>
      </w:r>
      <w:r>
        <w:t>s</w:t>
      </w:r>
      <w:r w:rsidRPr="00656B71">
        <w:t xml:space="preserve"> legislation, policy and guidelines designed to ensure appropriate financial management and risk management practices and </w:t>
      </w:r>
      <w:r>
        <w:t xml:space="preserve">consistent financial reporting. </w:t>
      </w:r>
    </w:p>
    <w:p w14:paraId="105AC16E" w14:textId="77777777" w:rsidR="001C430B" w:rsidRPr="00576564" w:rsidRDefault="001C430B" w:rsidP="006B4B63">
      <w:pPr>
        <w:pStyle w:val="Heading2"/>
      </w:pPr>
      <w:bookmarkStart w:id="10" w:name="_Toc482630484"/>
      <w:r w:rsidRPr="00576564">
        <w:t>Structure of this paper</w:t>
      </w:r>
      <w:bookmarkEnd w:id="10"/>
      <w:r w:rsidRPr="00576564">
        <w:t xml:space="preserve"> </w:t>
      </w:r>
    </w:p>
    <w:p w14:paraId="04BB5BCD" w14:textId="5EF5C023" w:rsidR="001C430B" w:rsidRDefault="001C430B" w:rsidP="001C430B">
      <w:pPr>
        <w:pStyle w:val="BodyText"/>
      </w:pPr>
      <w:r>
        <w:t xml:space="preserve">The </w:t>
      </w:r>
      <w:r w:rsidR="0034096B">
        <w:t xml:space="preserve">consultation </w:t>
      </w:r>
      <w:r>
        <w:t xml:space="preserve">paper is broken down into four areas of reform: </w:t>
      </w:r>
    </w:p>
    <w:p w14:paraId="22BD7BDA" w14:textId="45E84FBA" w:rsidR="001C430B" w:rsidRDefault="001C430B" w:rsidP="006B4B63">
      <w:pPr>
        <w:pStyle w:val="BodyText"/>
      </w:pPr>
      <w:r>
        <w:t xml:space="preserve">The chapter on </w:t>
      </w:r>
      <w:r>
        <w:rPr>
          <w:b/>
        </w:rPr>
        <w:t>r</w:t>
      </w:r>
      <w:r w:rsidRPr="00351DEE">
        <w:rPr>
          <w:b/>
        </w:rPr>
        <w:t>oles and powers</w:t>
      </w:r>
      <w:r>
        <w:t xml:space="preserve"> addresses principle</w:t>
      </w:r>
      <w:r w:rsidR="0034096B">
        <w:t>s</w:t>
      </w:r>
      <w:r>
        <w:t xml:space="preserve"> 1 and 2 and seeks to build a strong understanding of MAV’s role, powers and membership. </w:t>
      </w:r>
    </w:p>
    <w:p w14:paraId="5A450C65" w14:textId="30A17350" w:rsidR="001C430B" w:rsidRDefault="001C430B" w:rsidP="006B4B63">
      <w:pPr>
        <w:pStyle w:val="BodyText"/>
      </w:pPr>
      <w:r>
        <w:t xml:space="preserve">The chapter on </w:t>
      </w:r>
      <w:r w:rsidRPr="00351DEE">
        <w:rPr>
          <w:b/>
        </w:rPr>
        <w:t>responsibilities</w:t>
      </w:r>
      <w:r>
        <w:t xml:space="preserve"> addresses principle</w:t>
      </w:r>
      <w:r w:rsidR="0034096B">
        <w:t>s</w:t>
      </w:r>
      <w:r>
        <w:t xml:space="preserve"> 1 and 2 and seeks to introduce good practice governance standards,</w:t>
      </w:r>
      <w:r w:rsidRPr="00351DEE">
        <w:t xml:space="preserve"> </w:t>
      </w:r>
      <w:r>
        <w:t xml:space="preserve">including clarity around misuse of position and conflict of interest. </w:t>
      </w:r>
    </w:p>
    <w:p w14:paraId="25F9735B" w14:textId="7CDC472A" w:rsidR="001C430B" w:rsidRDefault="001C430B" w:rsidP="006B4B63">
      <w:pPr>
        <w:pStyle w:val="BodyText"/>
      </w:pPr>
      <w:r>
        <w:t xml:space="preserve">The chapter on </w:t>
      </w:r>
      <w:r w:rsidRPr="00351DEE">
        <w:rPr>
          <w:b/>
        </w:rPr>
        <w:t>reporting and accountability</w:t>
      </w:r>
      <w:r>
        <w:t xml:space="preserve"> addresses principle</w:t>
      </w:r>
      <w:r w:rsidR="0034096B">
        <w:t>s</w:t>
      </w:r>
      <w:r>
        <w:t xml:space="preserve"> 1 and 3 </w:t>
      </w:r>
      <w:r w:rsidR="00AB57D9">
        <w:t xml:space="preserve">and </w:t>
      </w:r>
      <w:r>
        <w:t xml:space="preserve">seeks to provide greater transparency and an obligation to report, explain and be answerable to member councils. </w:t>
      </w:r>
    </w:p>
    <w:p w14:paraId="6DCB3CC7" w14:textId="344D7530" w:rsidR="001C430B" w:rsidRDefault="001C430B" w:rsidP="006B4B63">
      <w:pPr>
        <w:pStyle w:val="BodyText"/>
      </w:pPr>
      <w:r>
        <w:t xml:space="preserve">The chapter on </w:t>
      </w:r>
      <w:r w:rsidRPr="006B4B63">
        <w:rPr>
          <w:b/>
        </w:rPr>
        <w:t>insurance</w:t>
      </w:r>
      <w:r>
        <w:t xml:space="preserve"> addresses principle</w:t>
      </w:r>
      <w:r w:rsidR="0034096B">
        <w:t>s</w:t>
      </w:r>
      <w:r>
        <w:t xml:space="preserve"> 1 and 4 and seeks to ensure that MAV insurance is prudentially managed to safeguard the interests of policy holders and claimants.</w:t>
      </w:r>
    </w:p>
    <w:p w14:paraId="1A958F80" w14:textId="24500CFC" w:rsidR="0034096B" w:rsidRDefault="0034096B" w:rsidP="006B4B63">
      <w:pPr>
        <w:pStyle w:val="BodyText"/>
      </w:pPr>
      <w:r>
        <w:t xml:space="preserve">Each chapter </w:t>
      </w:r>
      <w:r w:rsidR="00406399">
        <w:t xml:space="preserve">invites your response to a </w:t>
      </w:r>
      <w:r w:rsidR="00412453">
        <w:t>series</w:t>
      </w:r>
      <w:r w:rsidR="00406399">
        <w:t xml:space="preserve"> of questions to test support for the proposed reforms. </w:t>
      </w:r>
    </w:p>
    <w:p w14:paraId="28E78C84" w14:textId="77777777" w:rsidR="001C430B" w:rsidRDefault="001C430B">
      <w:pPr>
        <w:rPr>
          <w:rFonts w:cs="Times New Roman"/>
          <w:lang w:eastAsia="en-US"/>
        </w:rPr>
      </w:pPr>
      <w:r>
        <w:br w:type="page"/>
      </w:r>
    </w:p>
    <w:p w14:paraId="56065EEC" w14:textId="77777777" w:rsidR="001C430B" w:rsidRPr="00C4364B" w:rsidRDefault="00F53167" w:rsidP="001C430B">
      <w:pPr>
        <w:pStyle w:val="Heading1TopofPage"/>
        <w:framePr w:wrap="around"/>
      </w:pPr>
      <w:bookmarkStart w:id="11" w:name="_Toc482630485"/>
      <w:r>
        <w:lastRenderedPageBreak/>
        <w:t>Role and powers</w:t>
      </w:r>
      <w:bookmarkEnd w:id="11"/>
      <w:r>
        <w:t xml:space="preserve">  </w:t>
      </w:r>
    </w:p>
    <w:p w14:paraId="4D745BB3" w14:textId="6AB2FF28" w:rsidR="006B4B63" w:rsidRDefault="002E2C66" w:rsidP="006B4B63">
      <w:pPr>
        <w:pStyle w:val="Heading2"/>
      </w:pPr>
      <w:bookmarkStart w:id="12" w:name="_Toc482630486"/>
      <w:r>
        <w:t xml:space="preserve">How will </w:t>
      </w:r>
      <w:r w:rsidR="006B4B63">
        <w:t>MAV’s role</w:t>
      </w:r>
      <w:r>
        <w:t xml:space="preserve"> be expressed</w:t>
      </w:r>
      <w:r w:rsidR="006B4B63">
        <w:t>?</w:t>
      </w:r>
      <w:bookmarkEnd w:id="12"/>
      <w:r w:rsidR="006B4B63">
        <w:t xml:space="preserve"> </w:t>
      </w:r>
    </w:p>
    <w:p w14:paraId="03EEC550" w14:textId="1658ACF7" w:rsidR="006B4B63" w:rsidRDefault="006B4B63" w:rsidP="00747DE5">
      <w:pPr>
        <w:pStyle w:val="BodyText"/>
      </w:pPr>
      <w:r>
        <w:t xml:space="preserve">The preamble to the </w:t>
      </w:r>
      <w:r w:rsidR="0072199E">
        <w:t xml:space="preserve">current </w:t>
      </w:r>
      <w:r>
        <w:t>MA Act states that the purpose of MAV is to promote the efficient carrying out of municipal government throughout the State of Victoria and watch over and protect the interests, rights and privileges of councils and establish and conduct a Municipal Of</w:t>
      </w:r>
      <w:r w:rsidR="007654EF">
        <w:t>ficers Fidelity Guarantee fund</w:t>
      </w:r>
      <w:r>
        <w:t xml:space="preserve">. </w:t>
      </w:r>
    </w:p>
    <w:p w14:paraId="7A143506" w14:textId="14D8ECF0" w:rsidR="006B4B63" w:rsidRDefault="006B4B63" w:rsidP="00747DE5">
      <w:pPr>
        <w:pStyle w:val="BodyText"/>
      </w:pPr>
      <w:r>
        <w:t xml:space="preserve">Over </w:t>
      </w:r>
      <w:r w:rsidR="00406399">
        <w:t>time</w:t>
      </w:r>
      <w:r>
        <w:t xml:space="preserve"> MAV’s functions have expanded to include: </w:t>
      </w:r>
    </w:p>
    <w:p w14:paraId="74431266" w14:textId="78B9E4CA" w:rsidR="006B4B63" w:rsidRDefault="007654EF" w:rsidP="007C0A88">
      <w:pPr>
        <w:pStyle w:val="BodyText"/>
        <w:numPr>
          <w:ilvl w:val="0"/>
          <w:numId w:val="19"/>
        </w:numPr>
      </w:pPr>
      <w:r>
        <w:t>m</w:t>
      </w:r>
      <w:r w:rsidR="006B4B63">
        <w:t>utual liability insurance (LMI)</w:t>
      </w:r>
    </w:p>
    <w:p w14:paraId="4C25D08F" w14:textId="4672B650" w:rsidR="006B4B63" w:rsidRDefault="007654EF" w:rsidP="007C0A88">
      <w:pPr>
        <w:pStyle w:val="BodyText"/>
        <w:numPr>
          <w:ilvl w:val="0"/>
          <w:numId w:val="19"/>
        </w:numPr>
      </w:pPr>
      <w:r>
        <w:t>s</w:t>
      </w:r>
      <w:r w:rsidR="006B4B63">
        <w:t>upport to councils to build their emergency management capabilities and capacities</w:t>
      </w:r>
    </w:p>
    <w:p w14:paraId="61BEE161" w14:textId="5F399D94" w:rsidR="006B4B63" w:rsidRDefault="007654EF" w:rsidP="007C0A88">
      <w:pPr>
        <w:pStyle w:val="BodyText"/>
        <w:numPr>
          <w:ilvl w:val="0"/>
          <w:numId w:val="19"/>
        </w:numPr>
      </w:pPr>
      <w:r>
        <w:t>advocacy</w:t>
      </w:r>
      <w:r w:rsidR="006B4B63">
        <w:t xml:space="preserve"> for the sector's economic and financial needs and greater recognition of local government's role in a range of government funding programs</w:t>
      </w:r>
    </w:p>
    <w:p w14:paraId="72D92180" w14:textId="74AFFAA7" w:rsidR="006B4B63" w:rsidRDefault="006B4B63" w:rsidP="007C0A88">
      <w:pPr>
        <w:pStyle w:val="BodyText"/>
        <w:numPr>
          <w:ilvl w:val="0"/>
          <w:numId w:val="19"/>
        </w:numPr>
      </w:pPr>
      <w:r>
        <w:t xml:space="preserve">sector-wide advice on governance issues, and </w:t>
      </w:r>
      <w:r w:rsidR="007654EF">
        <w:t>assistance to</w:t>
      </w:r>
      <w:r>
        <w:t xml:space="preserve"> individual councils on a broad range of internal and external governance matters</w:t>
      </w:r>
    </w:p>
    <w:p w14:paraId="0EE70E7C" w14:textId="248D9144" w:rsidR="006B4B63" w:rsidRDefault="007654EF" w:rsidP="007C0A88">
      <w:pPr>
        <w:pStyle w:val="BodyText"/>
        <w:numPr>
          <w:ilvl w:val="0"/>
          <w:numId w:val="19"/>
        </w:numPr>
      </w:pPr>
      <w:r>
        <w:t>i</w:t>
      </w:r>
      <w:r w:rsidR="006B4B63">
        <w:t xml:space="preserve">nsurance brokerage services </w:t>
      </w:r>
    </w:p>
    <w:p w14:paraId="51235C93" w14:textId="2770578F" w:rsidR="006B4B63" w:rsidRDefault="006B4B63" w:rsidP="007C0A88">
      <w:pPr>
        <w:pStyle w:val="BodyText"/>
        <w:numPr>
          <w:ilvl w:val="0"/>
          <w:numId w:val="19"/>
        </w:numPr>
      </w:pPr>
      <w:r>
        <w:t>private health insurance for council employees and councillors</w:t>
      </w:r>
    </w:p>
    <w:p w14:paraId="54A34FB7" w14:textId="2BBC2843" w:rsidR="006B4B63" w:rsidRDefault="006B4B63" w:rsidP="007C0A88">
      <w:pPr>
        <w:pStyle w:val="BodyText"/>
        <w:numPr>
          <w:ilvl w:val="0"/>
          <w:numId w:val="19"/>
        </w:numPr>
      </w:pPr>
      <w:r>
        <w:t>procure</w:t>
      </w:r>
      <w:r w:rsidR="007654EF">
        <w:t>ment on behalf of councils</w:t>
      </w:r>
    </w:p>
    <w:p w14:paraId="1835F0EE" w14:textId="7120B147" w:rsidR="006B4B63" w:rsidRDefault="007654EF" w:rsidP="007C0A88">
      <w:pPr>
        <w:pStyle w:val="BodyText"/>
        <w:numPr>
          <w:ilvl w:val="0"/>
          <w:numId w:val="19"/>
        </w:numPr>
      </w:pPr>
      <w:r>
        <w:t>p</w:t>
      </w:r>
      <w:r w:rsidR="006B4B63">
        <w:t>olicy analysis, advice and advocacy, project support and management to support councils</w:t>
      </w:r>
      <w:r w:rsidR="00406399">
        <w:t xml:space="preserve">. </w:t>
      </w:r>
    </w:p>
    <w:p w14:paraId="68689EF1" w14:textId="77777777" w:rsidR="006B4B63" w:rsidRDefault="006B4B63" w:rsidP="00162B57">
      <w:pPr>
        <w:pStyle w:val="Heading4"/>
      </w:pPr>
      <w:r>
        <w:t xml:space="preserve">REFORM OBJECTIVES </w:t>
      </w:r>
    </w:p>
    <w:p w14:paraId="10A68481" w14:textId="7A1A47AB" w:rsidR="00921D54" w:rsidRDefault="006B4B63" w:rsidP="00921D54">
      <w:pPr>
        <w:pStyle w:val="BodyText"/>
      </w:pPr>
      <w:r w:rsidRPr="00921D54">
        <w:t xml:space="preserve">The </w:t>
      </w:r>
      <w:r w:rsidR="00AD7B15">
        <w:t xml:space="preserve">current </w:t>
      </w:r>
      <w:r w:rsidRPr="00921D54">
        <w:t xml:space="preserve">preamble no longer reflects the scope of the work MAV is doing in the local government sector. </w:t>
      </w:r>
    </w:p>
    <w:p w14:paraId="5F36137E" w14:textId="4C26C6F2" w:rsidR="006B4B63" w:rsidRPr="00921D54" w:rsidRDefault="006B4B63" w:rsidP="00921D54">
      <w:pPr>
        <w:pStyle w:val="BodyText"/>
      </w:pPr>
      <w:r w:rsidRPr="00921D54">
        <w:t>The objective of the proposed reform option is to capture MAV’s overarching role to represent the interest of its member councils and it</w:t>
      </w:r>
      <w:r w:rsidR="00406399">
        <w:t>s</w:t>
      </w:r>
      <w:r w:rsidRPr="00921D54">
        <w:t xml:space="preserve"> broader responsibilities to advocate on behalf of councils and support and provide services to councils. </w:t>
      </w:r>
    </w:p>
    <w:p w14:paraId="0A91B7CF" w14:textId="3C0B6904" w:rsidR="00ED39B7" w:rsidRDefault="00ED39B7" w:rsidP="00747DE5">
      <w:pPr>
        <w:pStyle w:val="BodyText"/>
      </w:pPr>
      <w:r>
        <w:t xml:space="preserve">The proposed role of MAV also seeks to capture MAV’s role in </w:t>
      </w:r>
      <w:r w:rsidR="005461D3">
        <w:t xml:space="preserve">building the capacity of councils and </w:t>
      </w:r>
      <w:r>
        <w:t xml:space="preserve">facilitating </w:t>
      </w:r>
      <w:r w:rsidR="00885879" w:rsidRPr="00ED39B7">
        <w:t>beneficial col</w:t>
      </w:r>
      <w:r w:rsidR="00885879">
        <w:t xml:space="preserve">laborative working relationships </w:t>
      </w:r>
      <w:r>
        <w:t>and shared services between councils. As a peak local government body</w:t>
      </w:r>
      <w:r w:rsidR="00F12FB0">
        <w:t>,</w:t>
      </w:r>
      <w:r>
        <w:t xml:space="preserve"> MAV is in an ideal situation to assist councils </w:t>
      </w:r>
      <w:r w:rsidR="00F64595">
        <w:t xml:space="preserve">to </w:t>
      </w:r>
      <w:r w:rsidR="00F64595" w:rsidRPr="005461D3">
        <w:t xml:space="preserve">improve </w:t>
      </w:r>
      <w:r w:rsidR="00F64595">
        <w:t>their</w:t>
      </w:r>
      <w:r w:rsidR="00F64595" w:rsidRPr="005461D3">
        <w:t xml:space="preserve"> soc</w:t>
      </w:r>
      <w:r w:rsidR="00F64595">
        <w:t>ial, economic and environmental sustainability</w:t>
      </w:r>
      <w:r w:rsidR="00F12FB0">
        <w:t xml:space="preserve"> through collaborative arrangements and shared services</w:t>
      </w:r>
      <w:r w:rsidR="00F64595">
        <w:t xml:space="preserve">. </w:t>
      </w:r>
    </w:p>
    <w:p w14:paraId="38969F51" w14:textId="67B0F41C" w:rsidR="006B4B63" w:rsidRDefault="006B4B63" w:rsidP="00747DE5">
      <w:pPr>
        <w:pStyle w:val="BodyText"/>
      </w:pPr>
      <w:r>
        <w:t>The objective is not to limit the scope of MAV’s functions but to clarify MAV’s role</w:t>
      </w:r>
      <w:r w:rsidR="00921D54">
        <w:t xml:space="preserve"> in line with its activities</w:t>
      </w:r>
      <w:r>
        <w:t xml:space="preserve">. </w:t>
      </w:r>
    </w:p>
    <w:p w14:paraId="056AB867" w14:textId="77777777" w:rsidR="006B4B63" w:rsidRPr="00162B57" w:rsidRDefault="006B4B63" w:rsidP="00162B57">
      <w:pPr>
        <w:pStyle w:val="Heading4"/>
      </w:pPr>
      <w:r w:rsidRPr="00162B57">
        <w:t xml:space="preserve">PROPOSED REFORM </w:t>
      </w:r>
    </w:p>
    <w:p w14:paraId="6A30EFF4" w14:textId="77777777" w:rsidR="006B4B63" w:rsidRDefault="006B4B63" w:rsidP="007663C6">
      <w:pPr>
        <w:pStyle w:val="ListParagraph"/>
        <w:numPr>
          <w:ilvl w:val="0"/>
          <w:numId w:val="40"/>
        </w:numPr>
        <w:spacing w:before="60" w:after="120"/>
        <w:ind w:left="357" w:hanging="357"/>
        <w:contextualSpacing w:val="0"/>
      </w:pPr>
      <w:r>
        <w:t xml:space="preserve">Replace the preamble with a provision that clearly sets out that the role of MAV is to represent members’ interests and be accountable to member councils including: </w:t>
      </w:r>
    </w:p>
    <w:p w14:paraId="727247BE" w14:textId="77777777" w:rsidR="006B4B63" w:rsidRDefault="006B4B63" w:rsidP="007C0A88">
      <w:pPr>
        <w:pStyle w:val="BodyText"/>
        <w:numPr>
          <w:ilvl w:val="0"/>
          <w:numId w:val="18"/>
        </w:numPr>
      </w:pPr>
      <w:r>
        <w:t>advocating and promoting local government interests</w:t>
      </w:r>
    </w:p>
    <w:p w14:paraId="253737A4" w14:textId="77777777" w:rsidR="006B4B63" w:rsidRDefault="006B4B63" w:rsidP="007C0A88">
      <w:pPr>
        <w:pStyle w:val="BodyText"/>
        <w:numPr>
          <w:ilvl w:val="0"/>
          <w:numId w:val="18"/>
        </w:numPr>
      </w:pPr>
      <w:r>
        <w:t>building the capacity of councils</w:t>
      </w:r>
    </w:p>
    <w:p w14:paraId="525E4C8B" w14:textId="71CBCF06" w:rsidR="006B4B63" w:rsidRDefault="006B4B63" w:rsidP="007C0A88">
      <w:pPr>
        <w:pStyle w:val="BodyText"/>
        <w:numPr>
          <w:ilvl w:val="0"/>
          <w:numId w:val="18"/>
        </w:numPr>
      </w:pPr>
      <w:r>
        <w:t xml:space="preserve">facilitating </w:t>
      </w:r>
      <w:r w:rsidR="00ED39B7">
        <w:t>collaboration and shared services between councils</w:t>
      </w:r>
    </w:p>
    <w:p w14:paraId="06AB52A8" w14:textId="77777777" w:rsidR="006B4B63" w:rsidRDefault="006B4B63" w:rsidP="007C0A88">
      <w:pPr>
        <w:pStyle w:val="BodyText"/>
        <w:numPr>
          <w:ilvl w:val="0"/>
          <w:numId w:val="18"/>
        </w:numPr>
      </w:pPr>
      <w:r>
        <w:t>providing support and advice to local government</w:t>
      </w:r>
    </w:p>
    <w:p w14:paraId="758EA88E" w14:textId="3A39ED30" w:rsidR="006B4B63" w:rsidRDefault="006B4B63" w:rsidP="007C0A88">
      <w:pPr>
        <w:pStyle w:val="BodyText"/>
        <w:numPr>
          <w:ilvl w:val="0"/>
          <w:numId w:val="18"/>
        </w:numPr>
      </w:pPr>
      <w:r>
        <w:t>providing insurance protection for local government</w:t>
      </w:r>
      <w:r w:rsidR="00406399">
        <w:t>.</w:t>
      </w:r>
    </w:p>
    <w:tbl>
      <w:tblPr>
        <w:tblStyle w:val="HighlightTable"/>
        <w:tblW w:w="5000" w:type="pct"/>
        <w:tblLook w:val="0600" w:firstRow="0" w:lastRow="0" w:firstColumn="0" w:lastColumn="0" w:noHBand="1" w:noVBand="1"/>
        <w:tblCaption w:val="Hightlight Text"/>
      </w:tblPr>
      <w:tblGrid>
        <w:gridCol w:w="4677"/>
      </w:tblGrid>
      <w:tr w:rsidR="00EA540F" w14:paraId="15B1BABE" w14:textId="77777777" w:rsidTr="00AB231D">
        <w:tc>
          <w:tcPr>
            <w:tcW w:w="5000" w:type="pct"/>
          </w:tcPr>
          <w:p w14:paraId="64B5B389" w14:textId="77777777" w:rsidR="00EA540F" w:rsidRPr="0067522A" w:rsidRDefault="00EA540F" w:rsidP="00AB231D">
            <w:pPr>
              <w:pStyle w:val="HighlightBoxText"/>
              <w:spacing w:before="0"/>
              <w:rPr>
                <w:sz w:val="22"/>
              </w:rPr>
            </w:pPr>
            <w:r w:rsidRPr="0067522A">
              <w:rPr>
                <w:sz w:val="22"/>
              </w:rPr>
              <w:t xml:space="preserve">QUESTIONS </w:t>
            </w:r>
          </w:p>
          <w:p w14:paraId="29B57400" w14:textId="46F7646F" w:rsidR="00EA540F" w:rsidRDefault="00EA540F" w:rsidP="000D1460">
            <w:pPr>
              <w:pStyle w:val="HighlightBoxText"/>
              <w:spacing w:before="0"/>
              <w:rPr>
                <w:sz w:val="22"/>
              </w:rPr>
            </w:pPr>
            <w:r w:rsidRPr="0067522A">
              <w:rPr>
                <w:sz w:val="22"/>
              </w:rPr>
              <w:t xml:space="preserve">Do you support </w:t>
            </w:r>
            <w:r>
              <w:rPr>
                <w:sz w:val="22"/>
              </w:rPr>
              <w:t>the proposed reforms to the role of MAV</w:t>
            </w:r>
            <w:r w:rsidRPr="0067522A">
              <w:rPr>
                <w:sz w:val="22"/>
              </w:rPr>
              <w:t xml:space="preserve">? </w:t>
            </w:r>
          </w:p>
          <w:p w14:paraId="312FE6B0" w14:textId="77777777" w:rsidR="00EA540F" w:rsidRPr="00406399" w:rsidRDefault="00EA540F" w:rsidP="000D1460">
            <w:pPr>
              <w:pStyle w:val="HighlightBoxText"/>
              <w:spacing w:before="0"/>
              <w:rPr>
                <w:sz w:val="22"/>
              </w:rPr>
            </w:pPr>
            <w:r w:rsidRPr="0067522A">
              <w:rPr>
                <w:sz w:val="22"/>
              </w:rPr>
              <w:t xml:space="preserve">If no, </w:t>
            </w:r>
            <w:r w:rsidRPr="000D1460">
              <w:rPr>
                <w:sz w:val="22"/>
              </w:rPr>
              <w:t>what alternative option(s) would you propose?</w:t>
            </w:r>
          </w:p>
        </w:tc>
      </w:tr>
    </w:tbl>
    <w:p w14:paraId="7CE55242" w14:textId="7C40B838" w:rsidR="007C0A88" w:rsidRPr="00576564" w:rsidRDefault="002E2C66" w:rsidP="007C0A88">
      <w:pPr>
        <w:pStyle w:val="Heading2"/>
      </w:pPr>
      <w:bookmarkStart w:id="13" w:name="_Toc482630487"/>
      <w:r>
        <w:t>What is</w:t>
      </w:r>
      <w:r w:rsidR="007C0A88">
        <w:t xml:space="preserve"> MAV’s l</w:t>
      </w:r>
      <w:r w:rsidR="007C0A88" w:rsidRPr="00576564">
        <w:t>egal status</w:t>
      </w:r>
      <w:r w:rsidR="007C0A88">
        <w:t>?</w:t>
      </w:r>
      <w:bookmarkEnd w:id="13"/>
      <w:r w:rsidR="007C0A88">
        <w:t xml:space="preserve"> </w:t>
      </w:r>
      <w:r w:rsidR="007C0A88" w:rsidRPr="00576564">
        <w:t xml:space="preserve"> </w:t>
      </w:r>
    </w:p>
    <w:p w14:paraId="0491A5CA" w14:textId="77777777" w:rsidR="007C0A88" w:rsidRPr="00820A75" w:rsidRDefault="007C0A88" w:rsidP="007654EF">
      <w:pPr>
        <w:pStyle w:val="BodyText"/>
      </w:pPr>
      <w:r w:rsidRPr="00820A75">
        <w:t xml:space="preserve">Under section 2(1) of the MA Act, MAV is established as a body corporate that has perpetual succession and a common seal and is capable in law of suing and being sued. </w:t>
      </w:r>
    </w:p>
    <w:p w14:paraId="6291FAF1" w14:textId="77777777" w:rsidR="007C0A88" w:rsidRPr="00820A75" w:rsidRDefault="007C0A88" w:rsidP="007654EF">
      <w:pPr>
        <w:pStyle w:val="BodyText"/>
      </w:pPr>
      <w:r w:rsidRPr="00820A75">
        <w:t xml:space="preserve">Under section 2(3) MAV has the power to: </w:t>
      </w:r>
    </w:p>
    <w:p w14:paraId="1554D11C" w14:textId="4EB9ECA0" w:rsidR="007C0A88" w:rsidRPr="00820A75" w:rsidRDefault="007C0A88" w:rsidP="007C0A88">
      <w:pPr>
        <w:pStyle w:val="BodyText"/>
        <w:numPr>
          <w:ilvl w:val="0"/>
          <w:numId w:val="16"/>
        </w:numPr>
      </w:pPr>
      <w:r w:rsidRPr="00820A75">
        <w:t>compound or prove in any court of competent jurisdiction all debts or sums of money due to the Association</w:t>
      </w:r>
    </w:p>
    <w:p w14:paraId="71E6E5AD" w14:textId="182310FF" w:rsidR="007C0A88" w:rsidRPr="00820A75" w:rsidRDefault="00406399" w:rsidP="00406399">
      <w:pPr>
        <w:pStyle w:val="BodyText"/>
        <w:numPr>
          <w:ilvl w:val="0"/>
          <w:numId w:val="16"/>
        </w:numPr>
      </w:pPr>
      <w:r w:rsidRPr="00406399">
        <w:t>purchase</w:t>
      </w:r>
      <w:r>
        <w:t>,</w:t>
      </w:r>
      <w:r w:rsidRPr="00406399">
        <w:t xml:space="preserve"> take hold</w:t>
      </w:r>
      <w:r>
        <w:t>,</w:t>
      </w:r>
      <w:r w:rsidRPr="00406399">
        <w:t xml:space="preserve"> sell</w:t>
      </w:r>
      <w:r>
        <w:t>,</w:t>
      </w:r>
      <w:r w:rsidRPr="00406399">
        <w:t xml:space="preserve"> lease</w:t>
      </w:r>
      <w:r>
        <w:t>,</w:t>
      </w:r>
      <w:r w:rsidRPr="00406399">
        <w:t xml:space="preserve"> take on lease</w:t>
      </w:r>
      <w:r>
        <w:t>,</w:t>
      </w:r>
      <w:r w:rsidRPr="00406399">
        <w:t xml:space="preserve"> exchange or dispose of land or any real or personal property</w:t>
      </w:r>
      <w:r w:rsidR="007C0A88" w:rsidRPr="00820A75">
        <w:t xml:space="preserve"> </w:t>
      </w:r>
    </w:p>
    <w:p w14:paraId="42061B21" w14:textId="144FCF05" w:rsidR="007C0A88" w:rsidRPr="00820A75" w:rsidRDefault="007C0A88" w:rsidP="007C0A88">
      <w:pPr>
        <w:pStyle w:val="BodyText"/>
        <w:numPr>
          <w:ilvl w:val="0"/>
          <w:numId w:val="16"/>
        </w:numPr>
      </w:pPr>
      <w:r w:rsidRPr="00820A75">
        <w:t xml:space="preserve">erect buildings on any land acquired by the Association, to alter buildings thereon, or to demolish buildings thereon and erect new buildings in their place whether such buildings or any part or parts thereof are intended for use or occupation by the Association or for leasing </w:t>
      </w:r>
    </w:p>
    <w:p w14:paraId="7F4B8F6F" w14:textId="40357E24" w:rsidR="007C0A88" w:rsidRPr="00820A75" w:rsidRDefault="007C0A88" w:rsidP="007C0A88">
      <w:pPr>
        <w:pStyle w:val="BodyText"/>
        <w:numPr>
          <w:ilvl w:val="0"/>
          <w:numId w:val="16"/>
        </w:numPr>
      </w:pPr>
      <w:r w:rsidRPr="00820A75">
        <w:t>lease any buildings the property of the Association or any part or parts thereof on such terms and conditions as the Association thinks fit</w:t>
      </w:r>
    </w:p>
    <w:p w14:paraId="10CA9C59" w14:textId="5F34EEBD" w:rsidR="007C0A88" w:rsidRPr="00820A75" w:rsidRDefault="007C0A88" w:rsidP="007C0A88">
      <w:pPr>
        <w:pStyle w:val="BodyText"/>
        <w:numPr>
          <w:ilvl w:val="0"/>
          <w:numId w:val="16"/>
        </w:numPr>
      </w:pPr>
      <w:r w:rsidRPr="00820A75">
        <w:lastRenderedPageBreak/>
        <w:t xml:space="preserve">purchase rent hire or otherwise make provision for the use of furniture or fittings and business equipment or services </w:t>
      </w:r>
    </w:p>
    <w:p w14:paraId="47DCC219" w14:textId="7C0178BF" w:rsidR="007C0A88" w:rsidRPr="00820A75" w:rsidRDefault="007C0A88" w:rsidP="007C0A88">
      <w:pPr>
        <w:pStyle w:val="BodyText"/>
        <w:numPr>
          <w:ilvl w:val="0"/>
          <w:numId w:val="16"/>
        </w:numPr>
      </w:pPr>
      <w:r w:rsidRPr="00820A75">
        <w:t>establish and manage a mutual liability insurance scheme for the purpose of providing public liability and professional indemnity insurance</w:t>
      </w:r>
    </w:p>
    <w:p w14:paraId="7B0F02A9" w14:textId="5F82302B" w:rsidR="007C0A88" w:rsidRPr="00820A75" w:rsidRDefault="007C0A88" w:rsidP="007C0A88">
      <w:pPr>
        <w:pStyle w:val="BodyText"/>
        <w:numPr>
          <w:ilvl w:val="0"/>
          <w:numId w:val="16"/>
        </w:numPr>
      </w:pPr>
      <w:r w:rsidRPr="00820A75">
        <w:t xml:space="preserve">subject to the making of sufficient provision for meeting liabilities and expenses, use any moneys under its control other than any money required to be paid into the Local Government Investment Service Fund pursuant to section 15 in purchasing or financing the purchasing of property and may borrow moneys, whether with or without security, for the purchase of any such property </w:t>
      </w:r>
    </w:p>
    <w:p w14:paraId="09E5F579" w14:textId="1500459A" w:rsidR="007C0A88" w:rsidRPr="00820A75" w:rsidRDefault="007C0A88" w:rsidP="007C0A88">
      <w:pPr>
        <w:pStyle w:val="BodyText"/>
        <w:numPr>
          <w:ilvl w:val="0"/>
          <w:numId w:val="16"/>
        </w:numPr>
      </w:pPr>
      <w:r w:rsidRPr="00820A75">
        <w:t xml:space="preserve">do all things necessary or convenient to be done for or in </w:t>
      </w:r>
      <w:r w:rsidR="00C75FA1">
        <w:t>connection</w:t>
      </w:r>
      <w:r w:rsidRPr="00820A75">
        <w:t xml:space="preserve"> with the operation of the Local Government Investment Service Fund.</w:t>
      </w:r>
    </w:p>
    <w:p w14:paraId="5606E1F9" w14:textId="77777777" w:rsidR="007C0A88" w:rsidRPr="00820A75" w:rsidRDefault="007C0A88" w:rsidP="00162B57">
      <w:pPr>
        <w:pStyle w:val="Heading4"/>
      </w:pPr>
      <w:r w:rsidRPr="00820A75">
        <w:t xml:space="preserve">REFORM OBJECTIVES </w:t>
      </w:r>
    </w:p>
    <w:p w14:paraId="6117DE14" w14:textId="54530C64" w:rsidR="007C0A88" w:rsidRDefault="007C0A88" w:rsidP="007C0A88">
      <w:pPr>
        <w:pStyle w:val="BodyText"/>
      </w:pPr>
      <w:r>
        <w:rPr>
          <w:lang w:eastAsia="en-AU"/>
        </w:rPr>
        <w:t xml:space="preserve">MAV’s </w:t>
      </w:r>
      <w:r w:rsidRPr="00820A75">
        <w:rPr>
          <w:lang w:eastAsia="en-AU"/>
        </w:rPr>
        <w:t xml:space="preserve">powers are inconsistent with the powers of a body corporate set out in other Acts, including the </w:t>
      </w:r>
      <w:r w:rsidRPr="00820A75">
        <w:rPr>
          <w:i/>
        </w:rPr>
        <w:t>Associations Incorporation Reform Act 2012, Local Government Act 1989</w:t>
      </w:r>
      <w:r>
        <w:t xml:space="preserve"> and the</w:t>
      </w:r>
      <w:r w:rsidRPr="00820A75">
        <w:rPr>
          <w:i/>
        </w:rPr>
        <w:t xml:space="preserve"> Victorian Managed Insurance Authority Act 1996</w:t>
      </w:r>
      <w:r w:rsidRPr="00820A75">
        <w:rPr>
          <w:lang w:eastAsia="en-AU"/>
        </w:rPr>
        <w:t xml:space="preserve">.  </w:t>
      </w:r>
      <w:r w:rsidR="00406399">
        <w:t xml:space="preserve">The </w:t>
      </w:r>
      <w:r w:rsidRPr="00820A75">
        <w:t>aim of the proposed reform</w:t>
      </w:r>
      <w:r w:rsidR="00406399">
        <w:t>s</w:t>
      </w:r>
      <w:r w:rsidRPr="00820A75">
        <w:t xml:space="preserve"> is to provide greater consistency with other legislation </w:t>
      </w:r>
      <w:r w:rsidR="00815C8E" w:rsidRPr="00820A75">
        <w:t>and</w:t>
      </w:r>
      <w:r w:rsidR="00815C8E">
        <w:t xml:space="preserve"> provide</w:t>
      </w:r>
      <w:r w:rsidR="00267B5C">
        <w:t xml:space="preserve"> MAV with the powers needed to perform its role</w:t>
      </w:r>
      <w:r w:rsidRPr="00820A75">
        <w:t xml:space="preserve">.  </w:t>
      </w:r>
    </w:p>
    <w:p w14:paraId="6BAF9030" w14:textId="77777777" w:rsidR="007C0A88" w:rsidRPr="00820A75" w:rsidRDefault="007C0A88" w:rsidP="00162B57">
      <w:pPr>
        <w:pStyle w:val="Heading4"/>
      </w:pPr>
      <w:r>
        <w:t xml:space="preserve">PROPOSED REFORM </w:t>
      </w:r>
    </w:p>
    <w:p w14:paraId="4DEB38C4" w14:textId="5F8C2FFD" w:rsidR="00BF285F" w:rsidRDefault="007C0A88" w:rsidP="007663C6">
      <w:pPr>
        <w:pStyle w:val="ListParagraph"/>
        <w:numPr>
          <w:ilvl w:val="0"/>
          <w:numId w:val="40"/>
        </w:numPr>
        <w:spacing w:before="60" w:after="120"/>
        <w:ind w:left="357" w:hanging="357"/>
        <w:contextualSpacing w:val="0"/>
      </w:pPr>
      <w:r w:rsidRPr="00DA1ED3">
        <w:t xml:space="preserve">Retain MAV’s status as a body corporate under the </w:t>
      </w:r>
      <w:r w:rsidR="003A22E7">
        <w:t>MA Act</w:t>
      </w:r>
      <w:r w:rsidR="00094D3F">
        <w:t xml:space="preserve">. </w:t>
      </w:r>
    </w:p>
    <w:p w14:paraId="7EECEDD4" w14:textId="10D22665" w:rsidR="00BF285F" w:rsidRDefault="00BF285F" w:rsidP="007663C6">
      <w:pPr>
        <w:pStyle w:val="ListParagraph"/>
        <w:numPr>
          <w:ilvl w:val="0"/>
          <w:numId w:val="40"/>
        </w:numPr>
        <w:spacing w:before="60" w:after="120"/>
        <w:ind w:left="357" w:hanging="357"/>
        <w:contextualSpacing w:val="0"/>
      </w:pPr>
      <w:r>
        <w:t>A</w:t>
      </w:r>
      <w:r w:rsidR="007C0A88" w:rsidRPr="00DA1ED3">
        <w:t xml:space="preserve">mend MAV’s powers </w:t>
      </w:r>
      <w:r>
        <w:t xml:space="preserve">to provide that MAV has the power to: </w:t>
      </w:r>
    </w:p>
    <w:p w14:paraId="626CC856" w14:textId="77777777" w:rsidR="00BF285F" w:rsidRDefault="00BF285F" w:rsidP="00BF285F">
      <w:pPr>
        <w:pStyle w:val="BodyText"/>
        <w:numPr>
          <w:ilvl w:val="0"/>
          <w:numId w:val="16"/>
        </w:numPr>
      </w:pPr>
      <w:r>
        <w:t>do all other things necessary or convenient to be done for or in connection with, or as incidental to, the achievement of its role or the performance of its functions</w:t>
      </w:r>
    </w:p>
    <w:p w14:paraId="4CA02F43" w14:textId="5C2B3384" w:rsidR="00406399" w:rsidRDefault="00BF285F" w:rsidP="00BF285F">
      <w:pPr>
        <w:pStyle w:val="BodyText"/>
        <w:numPr>
          <w:ilvl w:val="0"/>
          <w:numId w:val="16"/>
        </w:numPr>
      </w:pPr>
      <w:r>
        <w:t xml:space="preserve">undertake and carry on in Victoria or elsewhere insurance business for the purpose of providing insurance or insurance services under and for the purposes of the MA Act. </w:t>
      </w:r>
    </w:p>
    <w:tbl>
      <w:tblPr>
        <w:tblStyle w:val="HighlightTable"/>
        <w:tblW w:w="5000" w:type="pct"/>
        <w:tblLook w:val="0600" w:firstRow="0" w:lastRow="0" w:firstColumn="0" w:lastColumn="0" w:noHBand="1" w:noVBand="1"/>
        <w:tblCaption w:val="Hightlight Text"/>
      </w:tblPr>
      <w:tblGrid>
        <w:gridCol w:w="4677"/>
      </w:tblGrid>
      <w:tr w:rsidR="00406399" w14:paraId="75C749EC" w14:textId="77777777" w:rsidTr="00AB231D">
        <w:tc>
          <w:tcPr>
            <w:tcW w:w="5000" w:type="pct"/>
          </w:tcPr>
          <w:p w14:paraId="54BAE3E9" w14:textId="77777777" w:rsidR="00406399" w:rsidRPr="0067522A" w:rsidRDefault="00406399" w:rsidP="00406399">
            <w:pPr>
              <w:pStyle w:val="HighlightBoxText"/>
              <w:spacing w:before="0"/>
              <w:rPr>
                <w:sz w:val="22"/>
              </w:rPr>
            </w:pPr>
            <w:r w:rsidRPr="0067522A">
              <w:rPr>
                <w:sz w:val="22"/>
              </w:rPr>
              <w:t xml:space="preserve">QUESTIONS </w:t>
            </w:r>
          </w:p>
          <w:p w14:paraId="4C74489D" w14:textId="03A05ECA" w:rsidR="00406399" w:rsidRDefault="00406399" w:rsidP="000D1460">
            <w:pPr>
              <w:pStyle w:val="HighlightBoxText"/>
              <w:spacing w:before="0"/>
              <w:rPr>
                <w:sz w:val="22"/>
              </w:rPr>
            </w:pPr>
            <w:r w:rsidRPr="0067522A">
              <w:rPr>
                <w:sz w:val="22"/>
              </w:rPr>
              <w:t xml:space="preserve">Do you support </w:t>
            </w:r>
            <w:r w:rsidR="00BF285F">
              <w:rPr>
                <w:sz w:val="22"/>
              </w:rPr>
              <w:t>the proposed amendments to</w:t>
            </w:r>
            <w:r>
              <w:rPr>
                <w:sz w:val="22"/>
              </w:rPr>
              <w:t xml:space="preserve"> MAV</w:t>
            </w:r>
            <w:r w:rsidR="00BF285F">
              <w:rPr>
                <w:sz w:val="22"/>
              </w:rPr>
              <w:t>’s powers</w:t>
            </w:r>
            <w:r>
              <w:rPr>
                <w:sz w:val="22"/>
              </w:rPr>
              <w:t xml:space="preserve"> as a body corporate</w:t>
            </w:r>
            <w:r w:rsidRPr="0067522A">
              <w:rPr>
                <w:sz w:val="22"/>
              </w:rPr>
              <w:t xml:space="preserve">? </w:t>
            </w:r>
          </w:p>
          <w:p w14:paraId="000C5FE3" w14:textId="446B6D08" w:rsidR="00406399" w:rsidRPr="00406399" w:rsidRDefault="00406399" w:rsidP="000D1460">
            <w:pPr>
              <w:pStyle w:val="HighlightBoxText"/>
              <w:spacing w:before="0"/>
              <w:rPr>
                <w:sz w:val="22"/>
              </w:rPr>
            </w:pPr>
            <w:r w:rsidRPr="0067522A">
              <w:rPr>
                <w:sz w:val="22"/>
              </w:rPr>
              <w:t xml:space="preserve">If no, </w:t>
            </w:r>
            <w:r w:rsidRPr="000D1460">
              <w:rPr>
                <w:sz w:val="22"/>
              </w:rPr>
              <w:t>what alternative option(s) would you propose?</w:t>
            </w:r>
          </w:p>
        </w:tc>
      </w:tr>
    </w:tbl>
    <w:p w14:paraId="0325FD1B" w14:textId="746F9442" w:rsidR="007C0A88" w:rsidRDefault="00AB5F22" w:rsidP="007C0A88">
      <w:pPr>
        <w:pStyle w:val="Heading2"/>
      </w:pPr>
      <w:bookmarkStart w:id="14" w:name="_Toc482630488"/>
      <w:r>
        <w:t>Who are MAV’s members</w:t>
      </w:r>
      <w:r w:rsidR="007C0A88">
        <w:t>?</w:t>
      </w:r>
      <w:bookmarkEnd w:id="14"/>
      <w:r w:rsidR="007C0A88">
        <w:t xml:space="preserve">  </w:t>
      </w:r>
    </w:p>
    <w:p w14:paraId="4581D229" w14:textId="20582637" w:rsidR="004E4A9B" w:rsidRDefault="007C0A88" w:rsidP="007C0A88">
      <w:pPr>
        <w:pStyle w:val="BodyText"/>
      </w:pPr>
      <w:r>
        <w:t>Section 2(2) of the MA Act enables councils to appoint a councillor as their representative</w:t>
      </w:r>
      <w:r w:rsidR="00AD7B15">
        <w:t xml:space="preserve"> to the MAV</w:t>
      </w:r>
      <w:r>
        <w:t xml:space="preserve">. These representatives constitute MAV. </w:t>
      </w:r>
    </w:p>
    <w:p w14:paraId="636B94A7" w14:textId="71FFE595" w:rsidR="007C0A88" w:rsidRDefault="007C0A88" w:rsidP="007C0A88">
      <w:pPr>
        <w:pStyle w:val="BodyText"/>
      </w:pPr>
      <w:r>
        <w:t>Appointing a representative to the MAV is discretionary as is</w:t>
      </w:r>
      <w:r w:rsidR="004E4A9B">
        <w:t xml:space="preserve"> financial</w:t>
      </w:r>
      <w:r>
        <w:t xml:space="preserve"> membership to the organisation. </w:t>
      </w:r>
    </w:p>
    <w:p w14:paraId="3132AC14" w14:textId="77777777" w:rsidR="007C0A88" w:rsidRDefault="007C0A88" w:rsidP="00162B57">
      <w:pPr>
        <w:pStyle w:val="Heading4"/>
      </w:pPr>
      <w:r>
        <w:t xml:space="preserve">REFORM OBJECTIVES </w:t>
      </w:r>
    </w:p>
    <w:p w14:paraId="00004AD8" w14:textId="77777777" w:rsidR="007C0A88" w:rsidRDefault="007C0A88" w:rsidP="007C0A88">
      <w:pPr>
        <w:pStyle w:val="BodyText"/>
      </w:pPr>
      <w:r>
        <w:t xml:space="preserve">The proposed reform seeks to retain and strengthen the representative nature of MAV. </w:t>
      </w:r>
    </w:p>
    <w:p w14:paraId="2643F033" w14:textId="77777777" w:rsidR="007C0A88" w:rsidRDefault="007C0A88" w:rsidP="00162B57">
      <w:pPr>
        <w:pStyle w:val="Heading4"/>
      </w:pPr>
      <w:r>
        <w:t xml:space="preserve">PROPOSED REFORMS </w:t>
      </w:r>
    </w:p>
    <w:p w14:paraId="1762A30E" w14:textId="042FD737" w:rsidR="007C0A88" w:rsidRDefault="004E4A9B" w:rsidP="007663C6">
      <w:pPr>
        <w:pStyle w:val="ListParagraph"/>
        <w:numPr>
          <w:ilvl w:val="0"/>
          <w:numId w:val="40"/>
        </w:numPr>
        <w:spacing w:before="60" w:after="120"/>
        <w:ind w:left="357" w:hanging="357"/>
        <w:contextualSpacing w:val="0"/>
      </w:pPr>
      <w:r>
        <w:t xml:space="preserve">Provide </w:t>
      </w:r>
      <w:r w:rsidR="007C0A88">
        <w:t>that each council has a right to appoint a councillor from that council as their representative and that these representatives constitute MAV.</w:t>
      </w:r>
    </w:p>
    <w:tbl>
      <w:tblPr>
        <w:tblStyle w:val="HighlightTable"/>
        <w:tblW w:w="5000" w:type="pct"/>
        <w:tblLook w:val="0600" w:firstRow="0" w:lastRow="0" w:firstColumn="0" w:lastColumn="0" w:noHBand="1" w:noVBand="1"/>
        <w:tblCaption w:val="Hightlight Text"/>
      </w:tblPr>
      <w:tblGrid>
        <w:gridCol w:w="4677"/>
      </w:tblGrid>
      <w:tr w:rsidR="007C0A88" w14:paraId="6CF49EEB" w14:textId="77777777" w:rsidTr="00203317">
        <w:tc>
          <w:tcPr>
            <w:tcW w:w="5000" w:type="pct"/>
          </w:tcPr>
          <w:p w14:paraId="3E161F23" w14:textId="77777777" w:rsidR="007C0A88" w:rsidRPr="0067522A" w:rsidRDefault="007C0A88" w:rsidP="00406399">
            <w:pPr>
              <w:pStyle w:val="HighlightBoxText"/>
              <w:spacing w:before="0"/>
              <w:rPr>
                <w:sz w:val="22"/>
              </w:rPr>
            </w:pPr>
            <w:r w:rsidRPr="0067522A">
              <w:rPr>
                <w:sz w:val="22"/>
              </w:rPr>
              <w:t xml:space="preserve">QUESTIONS </w:t>
            </w:r>
          </w:p>
          <w:p w14:paraId="71B54D64" w14:textId="1FBA4126" w:rsidR="007C0A88" w:rsidRPr="0067522A" w:rsidRDefault="007C0A88" w:rsidP="007663C6">
            <w:pPr>
              <w:pStyle w:val="HighlightBoxText"/>
              <w:spacing w:before="0"/>
              <w:rPr>
                <w:sz w:val="22"/>
              </w:rPr>
            </w:pPr>
            <w:r w:rsidRPr="0067522A">
              <w:rPr>
                <w:sz w:val="22"/>
              </w:rPr>
              <w:t xml:space="preserve">Do you support </w:t>
            </w:r>
            <w:r w:rsidR="007663C6">
              <w:rPr>
                <w:sz w:val="22"/>
              </w:rPr>
              <w:t>making clear that each council has a right to appoint one of their councillors as their MAV representative</w:t>
            </w:r>
            <w:r w:rsidR="00544CBD" w:rsidRPr="0067522A">
              <w:rPr>
                <w:sz w:val="22"/>
              </w:rPr>
              <w:t xml:space="preserve">? </w:t>
            </w:r>
          </w:p>
          <w:p w14:paraId="2CC7181B" w14:textId="3B9FBF69" w:rsidR="007C0A88" w:rsidRPr="009720B8" w:rsidRDefault="007C0A88" w:rsidP="007663C6">
            <w:pPr>
              <w:pStyle w:val="HighlightBoxText"/>
              <w:spacing w:before="0"/>
              <w:rPr>
                <w:sz w:val="22"/>
                <w:szCs w:val="22"/>
              </w:rPr>
            </w:pPr>
            <w:r w:rsidRPr="0067522A">
              <w:rPr>
                <w:sz w:val="22"/>
              </w:rPr>
              <w:t xml:space="preserve">If no, </w:t>
            </w:r>
            <w:r w:rsidR="007663C6">
              <w:rPr>
                <w:sz w:val="22"/>
              </w:rPr>
              <w:t>w</w:t>
            </w:r>
            <w:r w:rsidRPr="007663C6">
              <w:rPr>
                <w:sz w:val="22"/>
              </w:rPr>
              <w:t>hat alternative option(s) would you propose?</w:t>
            </w:r>
          </w:p>
        </w:tc>
      </w:tr>
    </w:tbl>
    <w:p w14:paraId="7F8198C6" w14:textId="77777777" w:rsidR="00203317" w:rsidRDefault="00203317" w:rsidP="001C430B">
      <w:pPr>
        <w:pStyle w:val="Heading2"/>
        <w:spacing w:line="260" w:lineRule="exact"/>
      </w:pPr>
    </w:p>
    <w:p w14:paraId="29CEEA6D" w14:textId="77777777" w:rsidR="00203317" w:rsidRDefault="00203317" w:rsidP="00203317">
      <w:pPr>
        <w:pStyle w:val="BodyText"/>
        <w:rPr>
          <w:color w:val="B3272F" w:themeColor="text2"/>
          <w:kern w:val="20"/>
          <w:sz w:val="24"/>
          <w:szCs w:val="28"/>
        </w:rPr>
      </w:pPr>
      <w:r>
        <w:br w:type="page"/>
      </w:r>
    </w:p>
    <w:p w14:paraId="0204333D" w14:textId="77777777" w:rsidR="00203317" w:rsidRPr="00C4364B" w:rsidRDefault="00F53167" w:rsidP="00203317">
      <w:pPr>
        <w:pStyle w:val="Heading1TopofPage"/>
        <w:framePr w:wrap="around"/>
      </w:pPr>
      <w:bookmarkStart w:id="15" w:name="_Toc482630489"/>
      <w:r>
        <w:t>Responsibilities</w:t>
      </w:r>
      <w:bookmarkEnd w:id="15"/>
      <w:r>
        <w:t xml:space="preserve">  </w:t>
      </w:r>
    </w:p>
    <w:p w14:paraId="762E6441" w14:textId="77777777" w:rsidR="00203317" w:rsidRDefault="00203317" w:rsidP="00203317">
      <w:pPr>
        <w:pStyle w:val="Heading2"/>
      </w:pPr>
      <w:bookmarkStart w:id="16" w:name="_Toc482630490"/>
      <w:r>
        <w:t>What is the governing body responsible for?</w:t>
      </w:r>
      <w:bookmarkEnd w:id="16"/>
      <w:r>
        <w:t xml:space="preserve"> </w:t>
      </w:r>
    </w:p>
    <w:p w14:paraId="6CC8FB30" w14:textId="3926E341" w:rsidR="00203317" w:rsidRDefault="00203317" w:rsidP="00203317">
      <w:pPr>
        <w:pStyle w:val="BodyText"/>
      </w:pPr>
      <w:r>
        <w:t xml:space="preserve">MAV refers to the appointed representatives as the ‘State Council’ and describes it as MAV’s governing body. </w:t>
      </w:r>
      <w:r w:rsidR="004E4A9B">
        <w:t>Under the MAV Rules, the</w:t>
      </w:r>
      <w:r>
        <w:t xml:space="preserve"> State Council is given the power to: </w:t>
      </w:r>
    </w:p>
    <w:p w14:paraId="75594EA7" w14:textId="7DBA12C9" w:rsidR="00203317" w:rsidRDefault="00203317" w:rsidP="00BC3F53">
      <w:pPr>
        <w:pStyle w:val="BodyText"/>
        <w:numPr>
          <w:ilvl w:val="0"/>
          <w:numId w:val="16"/>
        </w:numPr>
      </w:pPr>
      <w:r>
        <w:t>determine the Rules of the Association</w:t>
      </w:r>
      <w:r w:rsidR="00DD64EA">
        <w:t xml:space="preserve"> (subject to Governor in Council approval) </w:t>
      </w:r>
    </w:p>
    <w:p w14:paraId="7E2B645C" w14:textId="4F5339BB" w:rsidR="00203317" w:rsidRDefault="00203317" w:rsidP="00BC3F53">
      <w:pPr>
        <w:pStyle w:val="BodyText"/>
        <w:numPr>
          <w:ilvl w:val="0"/>
          <w:numId w:val="16"/>
        </w:numPr>
      </w:pPr>
      <w:r>
        <w:t>elect the president and the twelve other reg</w:t>
      </w:r>
      <w:r w:rsidR="009A2318">
        <w:t>ionally grouped members of the board of m</w:t>
      </w:r>
      <w:r>
        <w:t>anagement</w:t>
      </w:r>
    </w:p>
    <w:p w14:paraId="61B61BD3" w14:textId="77777777" w:rsidR="00203317" w:rsidRDefault="00203317" w:rsidP="00BC3F53">
      <w:pPr>
        <w:pStyle w:val="BodyText"/>
        <w:numPr>
          <w:ilvl w:val="0"/>
          <w:numId w:val="16"/>
        </w:numPr>
      </w:pPr>
      <w:r>
        <w:t>determine MAV’s strategic direction</w:t>
      </w:r>
    </w:p>
    <w:p w14:paraId="225657FA" w14:textId="77777777" w:rsidR="00203317" w:rsidRDefault="00203317" w:rsidP="00BC3F53">
      <w:pPr>
        <w:pStyle w:val="BodyText"/>
        <w:numPr>
          <w:ilvl w:val="0"/>
          <w:numId w:val="16"/>
        </w:numPr>
      </w:pPr>
      <w:r>
        <w:t>appoint the auditor.</w:t>
      </w:r>
    </w:p>
    <w:p w14:paraId="6579E1FE" w14:textId="77777777" w:rsidR="00203317" w:rsidRDefault="00203317" w:rsidP="00203317">
      <w:pPr>
        <w:pStyle w:val="BodyText"/>
      </w:pPr>
      <w:r>
        <w:t xml:space="preserve">The MA Act does not contain any provisions relating to the role or responsibilities of the State Council.  </w:t>
      </w:r>
    </w:p>
    <w:p w14:paraId="0FDFB4C1" w14:textId="77777777" w:rsidR="00203317" w:rsidRDefault="00203317" w:rsidP="00162B57">
      <w:pPr>
        <w:pStyle w:val="Heading4"/>
      </w:pPr>
      <w:r>
        <w:t xml:space="preserve">REFORM OBJECTIVES </w:t>
      </w:r>
    </w:p>
    <w:p w14:paraId="1425FDAC" w14:textId="77777777" w:rsidR="00203317" w:rsidRDefault="00203317" w:rsidP="00203317">
      <w:pPr>
        <w:pStyle w:val="BodyText"/>
      </w:pPr>
      <w:r>
        <w:t>The proposed reform seeks to retain and strengthen the representative nature of MAV and provide greater understanding of the responsibilities of the State Council representatives.</w:t>
      </w:r>
    </w:p>
    <w:p w14:paraId="108173BF" w14:textId="77777777" w:rsidR="00203317" w:rsidRDefault="00203317" w:rsidP="00162B57">
      <w:pPr>
        <w:pStyle w:val="Heading4"/>
      </w:pPr>
      <w:r>
        <w:t xml:space="preserve">PROPOSED REFORM </w:t>
      </w:r>
    </w:p>
    <w:p w14:paraId="51422C12" w14:textId="77777777" w:rsidR="00203317" w:rsidRDefault="00203317" w:rsidP="00433916">
      <w:pPr>
        <w:pStyle w:val="ListParagraph"/>
        <w:numPr>
          <w:ilvl w:val="0"/>
          <w:numId w:val="40"/>
        </w:numPr>
        <w:spacing w:before="60" w:after="120"/>
        <w:ind w:left="357" w:hanging="357"/>
        <w:contextualSpacing w:val="0"/>
      </w:pPr>
      <w:r>
        <w:t xml:space="preserve">Insert a provision that provides that the appointed representatives are responsible for: </w:t>
      </w:r>
    </w:p>
    <w:p w14:paraId="72A18587" w14:textId="2A62AC60" w:rsidR="00203317" w:rsidRDefault="00BC3F53" w:rsidP="00BC3F53">
      <w:pPr>
        <w:pStyle w:val="BodyText"/>
        <w:numPr>
          <w:ilvl w:val="0"/>
          <w:numId w:val="16"/>
        </w:numPr>
      </w:pPr>
      <w:r>
        <w:t>d</w:t>
      </w:r>
      <w:r w:rsidR="009A2318">
        <w:t>etermining the rules of the a</w:t>
      </w:r>
      <w:r w:rsidR="00203317">
        <w:t>ssociation</w:t>
      </w:r>
    </w:p>
    <w:p w14:paraId="398C87D3" w14:textId="4E51B755" w:rsidR="00203317" w:rsidRDefault="00BC3F53" w:rsidP="00BC3F53">
      <w:pPr>
        <w:pStyle w:val="BodyText"/>
        <w:numPr>
          <w:ilvl w:val="0"/>
          <w:numId w:val="16"/>
        </w:numPr>
      </w:pPr>
      <w:r>
        <w:t>a</w:t>
      </w:r>
      <w:r w:rsidR="009A2318">
        <w:t>ppointing the president and board of m</w:t>
      </w:r>
      <w:r w:rsidR="00203317">
        <w:t xml:space="preserve">anagement </w:t>
      </w:r>
    </w:p>
    <w:p w14:paraId="5F438630" w14:textId="073B9881" w:rsidR="00203317" w:rsidRDefault="00BC3F53" w:rsidP="00BC3F53">
      <w:pPr>
        <w:pStyle w:val="BodyText"/>
        <w:numPr>
          <w:ilvl w:val="0"/>
          <w:numId w:val="16"/>
        </w:numPr>
      </w:pPr>
      <w:r>
        <w:t>d</w:t>
      </w:r>
      <w:r w:rsidR="00203317">
        <w:t xml:space="preserve">etermining the strategic direction </w:t>
      </w:r>
      <w:r w:rsidR="00F50F04">
        <w:t>of</w:t>
      </w:r>
      <w:r w:rsidR="00203317">
        <w:t xml:space="preserve"> MAV</w:t>
      </w:r>
      <w:r w:rsidR="001C0448">
        <w:t xml:space="preserve">. </w:t>
      </w:r>
    </w:p>
    <w:tbl>
      <w:tblPr>
        <w:tblStyle w:val="HighlightTable"/>
        <w:tblW w:w="5000" w:type="pct"/>
        <w:tblLook w:val="0600" w:firstRow="0" w:lastRow="0" w:firstColumn="0" w:lastColumn="0" w:noHBand="1" w:noVBand="1"/>
        <w:tblCaption w:val="Hightlight Text"/>
      </w:tblPr>
      <w:tblGrid>
        <w:gridCol w:w="4677"/>
      </w:tblGrid>
      <w:tr w:rsidR="00987862" w14:paraId="18551614" w14:textId="77777777" w:rsidTr="00AB231D">
        <w:tc>
          <w:tcPr>
            <w:tcW w:w="5000" w:type="pct"/>
          </w:tcPr>
          <w:p w14:paraId="2F03A0DC" w14:textId="77777777" w:rsidR="00987862" w:rsidRPr="0067522A" w:rsidRDefault="00987862" w:rsidP="00AB231D">
            <w:pPr>
              <w:pStyle w:val="HighlightBoxText"/>
              <w:spacing w:before="0"/>
              <w:rPr>
                <w:sz w:val="22"/>
              </w:rPr>
            </w:pPr>
            <w:r w:rsidRPr="0067522A">
              <w:rPr>
                <w:sz w:val="22"/>
              </w:rPr>
              <w:t xml:space="preserve">QUESTIONS </w:t>
            </w:r>
          </w:p>
          <w:p w14:paraId="393ED4EA" w14:textId="145A4919" w:rsidR="00987862" w:rsidRDefault="00987862" w:rsidP="00AB231D">
            <w:pPr>
              <w:pStyle w:val="HighlightBoxText"/>
              <w:spacing w:before="0"/>
              <w:rPr>
                <w:sz w:val="22"/>
              </w:rPr>
            </w:pPr>
            <w:r w:rsidRPr="0067522A">
              <w:rPr>
                <w:sz w:val="22"/>
              </w:rPr>
              <w:t xml:space="preserve">Do you support </w:t>
            </w:r>
            <w:r>
              <w:rPr>
                <w:sz w:val="22"/>
              </w:rPr>
              <w:t>the inclusion of responsibilities for the appointed representatives</w:t>
            </w:r>
            <w:r w:rsidRPr="0067522A">
              <w:rPr>
                <w:sz w:val="22"/>
              </w:rPr>
              <w:t xml:space="preserve">? </w:t>
            </w:r>
          </w:p>
          <w:p w14:paraId="3A7AE94E" w14:textId="77777777" w:rsidR="00987862" w:rsidRPr="00406399" w:rsidRDefault="00987862" w:rsidP="00AB231D">
            <w:pPr>
              <w:pStyle w:val="HighlightBoxText"/>
              <w:spacing w:before="0"/>
              <w:rPr>
                <w:sz w:val="22"/>
              </w:rPr>
            </w:pPr>
            <w:r w:rsidRPr="0067522A">
              <w:rPr>
                <w:sz w:val="22"/>
              </w:rPr>
              <w:t xml:space="preserve">If no, </w:t>
            </w:r>
            <w:r w:rsidRPr="000D1460">
              <w:rPr>
                <w:sz w:val="22"/>
              </w:rPr>
              <w:t>what alternative option(s) would you propose?</w:t>
            </w:r>
          </w:p>
        </w:tc>
      </w:tr>
    </w:tbl>
    <w:p w14:paraId="3C7FC5CA" w14:textId="0194321A" w:rsidR="00BC3F53" w:rsidRPr="00BC3F53" w:rsidRDefault="00A80A3B" w:rsidP="000E5CF4">
      <w:pPr>
        <w:pStyle w:val="Heading2"/>
      </w:pPr>
      <w:bookmarkStart w:id="17" w:name="_Toc482630491"/>
      <w:r>
        <w:t>How are the rules for the management of MAV made, adopted and amended</w:t>
      </w:r>
      <w:r w:rsidR="00BC3F53" w:rsidRPr="00BC3F53">
        <w:t>?</w:t>
      </w:r>
      <w:bookmarkEnd w:id="17"/>
      <w:r w:rsidR="00BC3F53" w:rsidRPr="00BC3F53">
        <w:t xml:space="preserve">  </w:t>
      </w:r>
    </w:p>
    <w:p w14:paraId="0CD3B4DF" w14:textId="733E55A9" w:rsidR="00BC3F53" w:rsidRDefault="00BC3F53" w:rsidP="00BC3F53">
      <w:pPr>
        <w:pStyle w:val="BodyText"/>
      </w:pPr>
      <w:r w:rsidRPr="00BC3F53">
        <w:t>Section 3(2) of the MA Act enables MAV, with the approval of t</w:t>
      </w:r>
      <w:r w:rsidR="001C0448">
        <w:t>he Governor in Council, to make</w:t>
      </w:r>
      <w:r w:rsidRPr="00BC3F53">
        <w:t xml:space="preserve"> rules for the management of MAV, the regulations of its proceedings and a number of other matters. </w:t>
      </w:r>
    </w:p>
    <w:p w14:paraId="2F72A149" w14:textId="77777777" w:rsidR="00BC3F53" w:rsidRPr="00BC3F53" w:rsidRDefault="00BC3F53" w:rsidP="00BC3F53">
      <w:pPr>
        <w:pStyle w:val="BodyText"/>
      </w:pPr>
      <w:r w:rsidRPr="00BC3F53">
        <w:t>Some of the key matters dealt with under the Rules include:</w:t>
      </w:r>
    </w:p>
    <w:p w14:paraId="5BA24542" w14:textId="74CCA8FC" w:rsidR="00BC3F53" w:rsidRPr="00BC3F53" w:rsidRDefault="00BC3F53" w:rsidP="00BC3F53">
      <w:pPr>
        <w:pStyle w:val="BodyText"/>
        <w:numPr>
          <w:ilvl w:val="0"/>
          <w:numId w:val="16"/>
        </w:numPr>
      </w:pPr>
      <w:r>
        <w:t>t</w:t>
      </w:r>
      <w:r w:rsidR="004E4A9B">
        <w:t xml:space="preserve">he objectives of MAV </w:t>
      </w:r>
    </w:p>
    <w:p w14:paraId="7B47E9B6" w14:textId="3B162E46" w:rsidR="00BC3F53" w:rsidRPr="00BC3F53" w:rsidRDefault="00BC3F53" w:rsidP="00BC3F53">
      <w:pPr>
        <w:pStyle w:val="BodyText"/>
        <w:numPr>
          <w:ilvl w:val="0"/>
          <w:numId w:val="16"/>
        </w:numPr>
      </w:pPr>
      <w:r>
        <w:t>t</w:t>
      </w:r>
      <w:r w:rsidRPr="00BC3F53">
        <w:t xml:space="preserve">he membership of the Association </w:t>
      </w:r>
    </w:p>
    <w:p w14:paraId="10DDEB2C" w14:textId="7E51EF31" w:rsidR="00BC3F53" w:rsidRPr="00BC3F53" w:rsidRDefault="00BC3F53" w:rsidP="00BC3F53">
      <w:pPr>
        <w:pStyle w:val="BodyText"/>
        <w:numPr>
          <w:ilvl w:val="0"/>
          <w:numId w:val="16"/>
        </w:numPr>
      </w:pPr>
      <w:r>
        <w:t>t</w:t>
      </w:r>
      <w:r w:rsidRPr="00BC3F53">
        <w:t xml:space="preserve">he appointment and </w:t>
      </w:r>
      <w:r w:rsidR="004E4A9B">
        <w:t xml:space="preserve">obligations of representatives </w:t>
      </w:r>
    </w:p>
    <w:p w14:paraId="2C93BACC" w14:textId="6F345EF8" w:rsidR="00BC3F53" w:rsidRPr="00BC3F53" w:rsidRDefault="00BC3F53" w:rsidP="00BC3F53">
      <w:pPr>
        <w:pStyle w:val="BodyText"/>
        <w:numPr>
          <w:ilvl w:val="0"/>
          <w:numId w:val="16"/>
        </w:numPr>
      </w:pPr>
      <w:r>
        <w:t>t</w:t>
      </w:r>
      <w:r w:rsidRPr="00BC3F53">
        <w:t xml:space="preserve">he </w:t>
      </w:r>
      <w:r w:rsidR="004E4A9B">
        <w:t xml:space="preserve">management </w:t>
      </w:r>
      <w:r w:rsidR="00FB6C64">
        <w:t xml:space="preserve">of the </w:t>
      </w:r>
      <w:r w:rsidR="004E4A9B">
        <w:t xml:space="preserve">board and elections </w:t>
      </w:r>
    </w:p>
    <w:p w14:paraId="3A71E659" w14:textId="1D09FBBA" w:rsidR="00BC3F53" w:rsidRDefault="00BC3F53" w:rsidP="00BC3F53">
      <w:pPr>
        <w:pStyle w:val="BodyText"/>
        <w:numPr>
          <w:ilvl w:val="0"/>
          <w:numId w:val="16"/>
        </w:numPr>
      </w:pPr>
      <w:r>
        <w:t>t</w:t>
      </w:r>
      <w:r w:rsidRPr="00BC3F53">
        <w:t xml:space="preserve">he municipal officers’ fidelity guarantee </w:t>
      </w:r>
      <w:r w:rsidR="004E4A9B">
        <w:t>fund</w:t>
      </w:r>
    </w:p>
    <w:p w14:paraId="230AE21E" w14:textId="5238AD81" w:rsidR="00FB6C64" w:rsidRPr="00BC3F53" w:rsidRDefault="00FB6C64" w:rsidP="00BC3F53">
      <w:pPr>
        <w:pStyle w:val="BodyText"/>
        <w:numPr>
          <w:ilvl w:val="0"/>
          <w:numId w:val="16"/>
        </w:numPr>
      </w:pPr>
      <w:r>
        <w:t xml:space="preserve">amending the rules </w:t>
      </w:r>
      <w:r w:rsidR="00CE1FF8">
        <w:t xml:space="preserve">with Governor in Council approval </w:t>
      </w:r>
      <w:r>
        <w:t>where</w:t>
      </w:r>
      <w:r w:rsidRPr="00BC3F53">
        <w:t xml:space="preserve"> 60 per cent of the representatives vote in favour of the amendment</w:t>
      </w:r>
      <w:r w:rsidR="00CE1FF8">
        <w:t xml:space="preserve">. </w:t>
      </w:r>
    </w:p>
    <w:p w14:paraId="3E9EADB0" w14:textId="77777777" w:rsidR="00BC3F53" w:rsidRPr="00BC3F53" w:rsidRDefault="00BC3F53" w:rsidP="00BC3F53">
      <w:pPr>
        <w:pStyle w:val="BodyText"/>
      </w:pPr>
      <w:r w:rsidRPr="00BC3F53">
        <w:t xml:space="preserve">The Auditor-General’s report noted that MAV’s rules provide the authority to perform and exercise functions and powers that would ordinarily be reserved for enabling legislation.  </w:t>
      </w:r>
    </w:p>
    <w:p w14:paraId="687A0C1B" w14:textId="77777777" w:rsidR="00BC3F53" w:rsidRPr="00BC3F53" w:rsidRDefault="00BC3F53" w:rsidP="00162B57">
      <w:pPr>
        <w:pStyle w:val="Heading4"/>
      </w:pPr>
      <w:r w:rsidRPr="00BC3F53">
        <w:t xml:space="preserve">REFORM OBJECTIVES </w:t>
      </w:r>
    </w:p>
    <w:p w14:paraId="2D2F597A" w14:textId="064E5817" w:rsidR="00BC3F53" w:rsidRPr="00BC3F53" w:rsidRDefault="00BC3F53" w:rsidP="00BC3F53">
      <w:pPr>
        <w:pStyle w:val="BodyText"/>
      </w:pPr>
      <w:r w:rsidRPr="00BC3F53">
        <w:t>The proposed reforms seek to provide the flexibility to MAV to adopt a robust set of rules that reflect any changes to MAV's governance and corporate arrangements that may flow from this review and that align with best practice. The reform option seeks to enable MAV to put in place robust processes for the elec</w:t>
      </w:r>
      <w:r w:rsidR="00CE1FF8">
        <w:t>tion of the board of m</w:t>
      </w:r>
      <w:r w:rsidRPr="00BC3F53">
        <w:t>anagement and the dismissal of the board or individual board members in the event of governance failure.</w:t>
      </w:r>
    </w:p>
    <w:p w14:paraId="0C8865DB" w14:textId="06D12F13" w:rsidR="00BC3F53" w:rsidRPr="00BC3F53" w:rsidRDefault="00BC3F53" w:rsidP="00BC3F53">
      <w:pPr>
        <w:pStyle w:val="BodyText"/>
      </w:pPr>
      <w:r w:rsidRPr="00BC3F53">
        <w:t xml:space="preserve">The reforms also </w:t>
      </w:r>
      <w:r w:rsidR="006101FE" w:rsidRPr="00BC3F53">
        <w:t>seek</w:t>
      </w:r>
      <w:r w:rsidRPr="00BC3F53">
        <w:t xml:space="preserve"> to clarify that the rules are the responsibility of MAV and do not constitute a legislative instrument under the </w:t>
      </w:r>
      <w:r w:rsidRPr="003219C8">
        <w:rPr>
          <w:i/>
        </w:rPr>
        <w:t>Subordinate Legislation Act 1994</w:t>
      </w:r>
      <w:r w:rsidRPr="00BC3F53">
        <w:t>.</w:t>
      </w:r>
    </w:p>
    <w:p w14:paraId="67B82F70" w14:textId="77777777" w:rsidR="00BC3F53" w:rsidRPr="00BC3F53" w:rsidRDefault="00BC3F53" w:rsidP="00162B57">
      <w:pPr>
        <w:pStyle w:val="Heading4"/>
      </w:pPr>
      <w:r w:rsidRPr="00BC3F53">
        <w:t xml:space="preserve">PROPOSED REFORMS </w:t>
      </w:r>
    </w:p>
    <w:p w14:paraId="2000D453" w14:textId="77777777" w:rsidR="00BC3F53" w:rsidRPr="00BC3F53" w:rsidRDefault="00BC3F53" w:rsidP="00987862">
      <w:pPr>
        <w:pStyle w:val="ListParagraph"/>
        <w:numPr>
          <w:ilvl w:val="0"/>
          <w:numId w:val="40"/>
        </w:numPr>
        <w:spacing w:before="60" w:after="120"/>
        <w:ind w:left="357" w:hanging="357"/>
        <w:contextualSpacing w:val="0"/>
      </w:pPr>
      <w:r w:rsidRPr="00BC3F53">
        <w:t xml:space="preserve">Provide MAV the power to make rules for the management of MAV.  </w:t>
      </w:r>
    </w:p>
    <w:p w14:paraId="5ADE3890" w14:textId="77777777" w:rsidR="00BC3F53" w:rsidRPr="00BC3F53" w:rsidRDefault="00BC3F53" w:rsidP="00987862">
      <w:pPr>
        <w:pStyle w:val="ListParagraph"/>
        <w:numPr>
          <w:ilvl w:val="0"/>
          <w:numId w:val="40"/>
        </w:numPr>
        <w:spacing w:before="60" w:after="120"/>
        <w:ind w:left="357" w:hanging="357"/>
        <w:contextualSpacing w:val="0"/>
      </w:pPr>
      <w:r w:rsidRPr="00BC3F53">
        <w:t>Provide that a rule that is inconsistent with the Municipal Association Act or contrary to law is of no effect.</w:t>
      </w:r>
    </w:p>
    <w:p w14:paraId="1A2CBFEF" w14:textId="607A858F" w:rsidR="00BC3F53" w:rsidRPr="00BC3F53" w:rsidRDefault="00987862" w:rsidP="00987862">
      <w:pPr>
        <w:pStyle w:val="ListParagraph"/>
        <w:numPr>
          <w:ilvl w:val="0"/>
          <w:numId w:val="40"/>
        </w:numPr>
        <w:spacing w:before="60" w:after="120"/>
        <w:ind w:left="357" w:hanging="357"/>
        <w:contextualSpacing w:val="0"/>
      </w:pPr>
      <w:r>
        <w:t>Provide</w:t>
      </w:r>
      <w:r w:rsidR="008B5C0F">
        <w:t xml:space="preserve"> </w:t>
      </w:r>
      <w:r w:rsidR="009A2318">
        <w:t>that the</w:t>
      </w:r>
      <w:r w:rsidR="008B5C0F">
        <w:t xml:space="preserve"> following matters must be </w:t>
      </w:r>
      <w:r w:rsidR="00BC3F53" w:rsidRPr="00BC3F53">
        <w:t>provide</w:t>
      </w:r>
      <w:r w:rsidR="008B5C0F">
        <w:t>d</w:t>
      </w:r>
      <w:r w:rsidR="00BC3F53" w:rsidRPr="00BC3F53">
        <w:t xml:space="preserve"> for</w:t>
      </w:r>
      <w:r w:rsidR="008B5C0F">
        <w:t xml:space="preserve"> in the rules</w:t>
      </w:r>
      <w:r w:rsidR="00BC3F53" w:rsidRPr="00BC3F53">
        <w:t xml:space="preserve">: </w:t>
      </w:r>
    </w:p>
    <w:p w14:paraId="41CC0293" w14:textId="77777777" w:rsidR="00BC3F53" w:rsidRPr="00BC3F53" w:rsidRDefault="00BC3F53" w:rsidP="00BC3F53">
      <w:pPr>
        <w:pStyle w:val="BodyText"/>
        <w:numPr>
          <w:ilvl w:val="0"/>
          <w:numId w:val="16"/>
        </w:numPr>
      </w:pPr>
      <w:r w:rsidRPr="00BC3F53">
        <w:t xml:space="preserve">annual fees </w:t>
      </w:r>
    </w:p>
    <w:p w14:paraId="4A8B9792" w14:textId="77777777" w:rsidR="00BC3F53" w:rsidRPr="00BC3F53" w:rsidRDefault="00BC3F53" w:rsidP="00BC3F53">
      <w:pPr>
        <w:pStyle w:val="BodyText"/>
        <w:numPr>
          <w:ilvl w:val="0"/>
          <w:numId w:val="16"/>
        </w:numPr>
      </w:pPr>
      <w:r w:rsidRPr="00BC3F53">
        <w:t xml:space="preserve">rights, obligations and liabilities of members </w:t>
      </w:r>
    </w:p>
    <w:p w14:paraId="68429188" w14:textId="05381CD6" w:rsidR="00BC3F53" w:rsidRPr="00BC3F53" w:rsidRDefault="00BC3F53" w:rsidP="00BC3F53">
      <w:pPr>
        <w:pStyle w:val="BodyText"/>
        <w:numPr>
          <w:ilvl w:val="0"/>
          <w:numId w:val="16"/>
        </w:numPr>
      </w:pPr>
      <w:r w:rsidRPr="00BC3F53">
        <w:t>the</w:t>
      </w:r>
      <w:r w:rsidR="00987862">
        <w:t xml:space="preserve"> election of the President and board of m</w:t>
      </w:r>
      <w:r w:rsidRPr="00BC3F53">
        <w:t xml:space="preserve">anagement </w:t>
      </w:r>
    </w:p>
    <w:p w14:paraId="5CD5F1E9" w14:textId="662AF17F" w:rsidR="00BC3F53" w:rsidRPr="00BC3F53" w:rsidRDefault="00BC3F53" w:rsidP="00BC3F53">
      <w:pPr>
        <w:pStyle w:val="BodyText"/>
        <w:numPr>
          <w:ilvl w:val="0"/>
          <w:numId w:val="16"/>
        </w:numPr>
      </w:pPr>
      <w:r w:rsidRPr="00BC3F53">
        <w:t>procedures for as</w:t>
      </w:r>
      <w:r w:rsidR="00987862">
        <w:t>sessing the performance of the board of m</w:t>
      </w:r>
      <w:r w:rsidRPr="00BC3F53">
        <w:t>anagement and dealing wi</w:t>
      </w:r>
      <w:r w:rsidR="00987862">
        <w:t xml:space="preserve">th </w:t>
      </w:r>
      <w:r w:rsidR="00A017C6" w:rsidRPr="00BC3F53">
        <w:t>governance failure</w:t>
      </w:r>
      <w:r w:rsidR="00A017C6">
        <w:t>s</w:t>
      </w:r>
      <w:r w:rsidR="00987862">
        <w:t xml:space="preserve">. </w:t>
      </w:r>
      <w:r w:rsidRPr="00BC3F53">
        <w:t xml:space="preserve"> </w:t>
      </w:r>
    </w:p>
    <w:p w14:paraId="16AE59E1" w14:textId="7B07DC7D" w:rsidR="00203317" w:rsidRDefault="00BC3F53" w:rsidP="00987862">
      <w:pPr>
        <w:pStyle w:val="ListParagraph"/>
        <w:numPr>
          <w:ilvl w:val="0"/>
          <w:numId w:val="40"/>
        </w:numPr>
        <w:spacing w:before="60" w:after="120"/>
        <w:ind w:left="357" w:hanging="357"/>
        <w:contextualSpacing w:val="0"/>
      </w:pPr>
      <w:r w:rsidRPr="00BC3F53">
        <w:t>Provide that the rules may be a</w:t>
      </w:r>
      <w:r w:rsidR="009A2318">
        <w:t>mended, removed or remade if 60 per cent</w:t>
      </w:r>
      <w:r w:rsidRPr="00BC3F53">
        <w:t xml:space="preserve"> of the representatives vote in favour of the change</w:t>
      </w:r>
      <w:r w:rsidR="00987862">
        <w:t xml:space="preserve">. </w:t>
      </w:r>
    </w:p>
    <w:tbl>
      <w:tblPr>
        <w:tblStyle w:val="HighlightTable"/>
        <w:tblW w:w="5000" w:type="pct"/>
        <w:tblLook w:val="0600" w:firstRow="0" w:lastRow="0" w:firstColumn="0" w:lastColumn="0" w:noHBand="1" w:noVBand="1"/>
        <w:tblCaption w:val="Hightlight Text"/>
      </w:tblPr>
      <w:tblGrid>
        <w:gridCol w:w="4677"/>
      </w:tblGrid>
      <w:tr w:rsidR="00987862" w14:paraId="5854798A" w14:textId="77777777" w:rsidTr="00AB231D">
        <w:tc>
          <w:tcPr>
            <w:tcW w:w="5000" w:type="pct"/>
          </w:tcPr>
          <w:p w14:paraId="46D57496" w14:textId="77777777" w:rsidR="00987862" w:rsidRPr="0067522A" w:rsidRDefault="00987862" w:rsidP="00AB231D">
            <w:pPr>
              <w:pStyle w:val="HighlightBoxText"/>
              <w:spacing w:before="0"/>
              <w:rPr>
                <w:sz w:val="22"/>
              </w:rPr>
            </w:pPr>
            <w:r w:rsidRPr="0067522A">
              <w:rPr>
                <w:sz w:val="22"/>
              </w:rPr>
              <w:t xml:space="preserve">QUESTIONS </w:t>
            </w:r>
          </w:p>
          <w:p w14:paraId="45000350" w14:textId="0D6BAFBB" w:rsidR="00A806B4" w:rsidRDefault="006642F5" w:rsidP="00A806B4">
            <w:pPr>
              <w:pStyle w:val="HighlightBoxText"/>
              <w:spacing w:before="0"/>
              <w:rPr>
                <w:sz w:val="22"/>
              </w:rPr>
            </w:pPr>
            <w:r w:rsidRPr="006642F5">
              <w:rPr>
                <w:sz w:val="22"/>
              </w:rPr>
              <w:t>Do you support the proposal that the State Council have the power to make or amend the MAV Rules</w:t>
            </w:r>
            <w:r w:rsidR="00A806B4">
              <w:rPr>
                <w:sz w:val="22"/>
              </w:rPr>
              <w:t xml:space="preserve">? </w:t>
            </w:r>
          </w:p>
          <w:p w14:paraId="7313C409" w14:textId="2EEB317E" w:rsidR="00987862" w:rsidRPr="00406399" w:rsidRDefault="00A806B4" w:rsidP="00A806B4">
            <w:pPr>
              <w:pStyle w:val="HighlightBoxText"/>
              <w:spacing w:before="0"/>
              <w:rPr>
                <w:sz w:val="22"/>
              </w:rPr>
            </w:pPr>
            <w:r>
              <w:rPr>
                <w:sz w:val="22"/>
              </w:rPr>
              <w:t xml:space="preserve">If no, </w:t>
            </w:r>
            <w:r w:rsidR="006642F5">
              <w:rPr>
                <w:sz w:val="22"/>
              </w:rPr>
              <w:t>what alternative approval process would you propose</w:t>
            </w:r>
            <w:r w:rsidRPr="0067522A">
              <w:rPr>
                <w:sz w:val="22"/>
              </w:rPr>
              <w:t xml:space="preserve">? </w:t>
            </w:r>
          </w:p>
        </w:tc>
      </w:tr>
    </w:tbl>
    <w:p w14:paraId="39BAC53C" w14:textId="5417F8CF" w:rsidR="00BC3F53" w:rsidRDefault="00451977" w:rsidP="00BC3F53">
      <w:pPr>
        <w:pStyle w:val="Heading2"/>
      </w:pPr>
      <w:bookmarkStart w:id="18" w:name="_Toc482630492"/>
      <w:r>
        <w:t xml:space="preserve">What functions </w:t>
      </w:r>
      <w:r w:rsidR="00AC77A5">
        <w:t>does</w:t>
      </w:r>
      <w:r>
        <w:t xml:space="preserve"> the board of m</w:t>
      </w:r>
      <w:r w:rsidR="00BC3F53">
        <w:t>anagement perform?</w:t>
      </w:r>
      <w:bookmarkEnd w:id="18"/>
      <w:r w:rsidR="00BC3F53">
        <w:t xml:space="preserve">  </w:t>
      </w:r>
    </w:p>
    <w:p w14:paraId="4D2D66FD" w14:textId="60F33A90" w:rsidR="00BC3F53" w:rsidRDefault="00BC3F53" w:rsidP="00BC3F53">
      <w:pPr>
        <w:pStyle w:val="BodyText"/>
      </w:pPr>
      <w:r>
        <w:t>The MA Act does not contain any provisions relatin</w:t>
      </w:r>
      <w:r w:rsidR="003D24F4">
        <w:t>g to the board of m</w:t>
      </w:r>
      <w:r>
        <w:t xml:space="preserve">anagement. </w:t>
      </w:r>
    </w:p>
    <w:p w14:paraId="61D4C9BB" w14:textId="2973D463" w:rsidR="00BC3F53" w:rsidRDefault="003D24F4" w:rsidP="00BC3F53">
      <w:pPr>
        <w:pStyle w:val="BodyText"/>
      </w:pPr>
      <w:r>
        <w:t>Under the Rules, the board of m</w:t>
      </w:r>
      <w:r w:rsidR="00BC3F53">
        <w:t xml:space="preserve">anagement is made up of 12 representatives, grouped regionally, and a president selected through a general elections process. Members are elected for a two-year term.  </w:t>
      </w:r>
    </w:p>
    <w:p w14:paraId="3B4BF243" w14:textId="14A31901" w:rsidR="00BC3F53" w:rsidRDefault="0005321C" w:rsidP="00BC3F53">
      <w:pPr>
        <w:pStyle w:val="BodyText"/>
      </w:pPr>
      <w:r>
        <w:t>The b</w:t>
      </w:r>
      <w:r w:rsidR="003D24F4">
        <w:t>oard of m</w:t>
      </w:r>
      <w:r w:rsidR="00BC3F53">
        <w:t>anagement</w:t>
      </w:r>
      <w:r>
        <w:t>’s</w:t>
      </w:r>
      <w:r w:rsidR="00BC3F53">
        <w:t xml:space="preserve"> responsibilities </w:t>
      </w:r>
      <w:r w:rsidR="00AC0076">
        <w:t>include</w:t>
      </w:r>
      <w:r w:rsidR="00BC3F53">
        <w:t xml:space="preserve"> to:</w:t>
      </w:r>
    </w:p>
    <w:p w14:paraId="6B99BA52" w14:textId="77777777" w:rsidR="00BC3F53" w:rsidRDefault="00BC3F53" w:rsidP="00BC3F53">
      <w:pPr>
        <w:pStyle w:val="BodyText"/>
        <w:numPr>
          <w:ilvl w:val="0"/>
          <w:numId w:val="16"/>
        </w:numPr>
      </w:pPr>
      <w:r>
        <w:t>define the detail of policies, objectives and strategies determined by State Council</w:t>
      </w:r>
    </w:p>
    <w:p w14:paraId="038DCEA8" w14:textId="0F247C19" w:rsidR="00BC3F53" w:rsidRDefault="00BC3F53" w:rsidP="00BC3F53">
      <w:pPr>
        <w:pStyle w:val="BodyText"/>
        <w:numPr>
          <w:ilvl w:val="0"/>
          <w:numId w:val="16"/>
        </w:numPr>
      </w:pPr>
      <w:r>
        <w:t>set and evaluate directions, priorities and performance standards for MAV</w:t>
      </w:r>
    </w:p>
    <w:p w14:paraId="723DC80A" w14:textId="77777777" w:rsidR="00BC3F53" w:rsidRDefault="00BC3F53" w:rsidP="00BC3F53">
      <w:pPr>
        <w:pStyle w:val="BodyText"/>
        <w:numPr>
          <w:ilvl w:val="0"/>
          <w:numId w:val="16"/>
        </w:numPr>
      </w:pPr>
      <w:r>
        <w:t>appoint the CEO and monitor his or her performance</w:t>
      </w:r>
    </w:p>
    <w:p w14:paraId="77FCC7CC" w14:textId="77777777" w:rsidR="00AC0076" w:rsidRDefault="00BC3F53" w:rsidP="00BC3F53">
      <w:pPr>
        <w:pStyle w:val="BodyText"/>
        <w:numPr>
          <w:ilvl w:val="0"/>
          <w:numId w:val="16"/>
        </w:numPr>
      </w:pPr>
      <w:r>
        <w:t>liaise with MAV representatives from their regions</w:t>
      </w:r>
    </w:p>
    <w:p w14:paraId="47300CA3" w14:textId="28BD49C2" w:rsidR="00BC3F53" w:rsidRDefault="00AC0076" w:rsidP="00BC3F53">
      <w:pPr>
        <w:pStyle w:val="BodyText"/>
        <w:numPr>
          <w:ilvl w:val="0"/>
          <w:numId w:val="16"/>
        </w:numPr>
      </w:pPr>
      <w:r>
        <w:t>adopt the annual budget</w:t>
      </w:r>
      <w:r w:rsidR="00DD64EA">
        <w:t xml:space="preserve">. </w:t>
      </w:r>
    </w:p>
    <w:p w14:paraId="19619D5D" w14:textId="258E3B6A" w:rsidR="00BC3F53" w:rsidRDefault="0005321C" w:rsidP="00BC3F53">
      <w:pPr>
        <w:pStyle w:val="BodyText"/>
      </w:pPr>
      <w:r>
        <w:t>The board of management</w:t>
      </w:r>
      <w:r w:rsidR="00BC3F53">
        <w:t xml:space="preserve"> have developed and implemented a number of policy documents including:</w:t>
      </w:r>
    </w:p>
    <w:p w14:paraId="50DEAB96" w14:textId="77777777" w:rsidR="00BC3F53" w:rsidRDefault="00BC3F53" w:rsidP="00BC3F53">
      <w:pPr>
        <w:pStyle w:val="BodyText"/>
        <w:numPr>
          <w:ilvl w:val="0"/>
          <w:numId w:val="16"/>
        </w:numPr>
      </w:pPr>
      <w:r>
        <w:t>MAV Fraud &amp; Corruption Framework &amp; Plan</w:t>
      </w:r>
    </w:p>
    <w:p w14:paraId="0969792E" w14:textId="77777777" w:rsidR="00BC3F53" w:rsidRDefault="00BC3F53" w:rsidP="00BC3F53">
      <w:pPr>
        <w:pStyle w:val="BodyText"/>
        <w:numPr>
          <w:ilvl w:val="0"/>
          <w:numId w:val="16"/>
        </w:numPr>
      </w:pPr>
      <w:r>
        <w:t>MAV Fraud &amp; Corruption Policy</w:t>
      </w:r>
    </w:p>
    <w:p w14:paraId="2E5A8B77" w14:textId="77777777" w:rsidR="00BC3F53" w:rsidRDefault="00BC3F53" w:rsidP="00BC3F53">
      <w:pPr>
        <w:pStyle w:val="BodyText"/>
        <w:numPr>
          <w:ilvl w:val="0"/>
          <w:numId w:val="16"/>
        </w:numPr>
      </w:pPr>
      <w:r>
        <w:t>MAV Procurement Process Overview</w:t>
      </w:r>
    </w:p>
    <w:p w14:paraId="62A51F15" w14:textId="77777777" w:rsidR="00BC3F53" w:rsidRDefault="00BC3F53" w:rsidP="00BC3F53">
      <w:pPr>
        <w:pStyle w:val="BodyText"/>
        <w:numPr>
          <w:ilvl w:val="0"/>
          <w:numId w:val="16"/>
        </w:numPr>
      </w:pPr>
      <w:r>
        <w:t>MAV Protected Disclosure Policy</w:t>
      </w:r>
    </w:p>
    <w:p w14:paraId="73A65413" w14:textId="77777777" w:rsidR="00BC3F53" w:rsidRDefault="00BC3F53" w:rsidP="00BC3F53">
      <w:pPr>
        <w:pStyle w:val="BodyText"/>
        <w:numPr>
          <w:ilvl w:val="0"/>
          <w:numId w:val="16"/>
        </w:numPr>
      </w:pPr>
      <w:r>
        <w:t>MAV Protected Disclosure Procedures</w:t>
      </w:r>
    </w:p>
    <w:p w14:paraId="4EF448E0" w14:textId="77777777" w:rsidR="00BC3F53" w:rsidRDefault="00BC3F53" w:rsidP="00BC3F53">
      <w:pPr>
        <w:pStyle w:val="BodyText"/>
        <w:numPr>
          <w:ilvl w:val="0"/>
          <w:numId w:val="16"/>
        </w:numPr>
      </w:pPr>
      <w:r>
        <w:t>MAV Sponsorship Policy</w:t>
      </w:r>
    </w:p>
    <w:p w14:paraId="0C9C897A" w14:textId="77777777" w:rsidR="00BC3F53" w:rsidRDefault="00BC3F53" w:rsidP="00BC3F53">
      <w:pPr>
        <w:pStyle w:val="BodyText"/>
        <w:numPr>
          <w:ilvl w:val="0"/>
          <w:numId w:val="16"/>
        </w:numPr>
      </w:pPr>
      <w:r>
        <w:t>MAV Staff Code of Conduct</w:t>
      </w:r>
    </w:p>
    <w:p w14:paraId="6C52C776" w14:textId="65DABB9F" w:rsidR="00BC3F53" w:rsidRDefault="003219C8" w:rsidP="00BC3F53">
      <w:pPr>
        <w:pStyle w:val="BodyText"/>
        <w:numPr>
          <w:ilvl w:val="0"/>
          <w:numId w:val="16"/>
        </w:numPr>
      </w:pPr>
      <w:r>
        <w:t xml:space="preserve">MAV Procurement Policy. </w:t>
      </w:r>
    </w:p>
    <w:p w14:paraId="3EBAF846" w14:textId="05CBFDF2" w:rsidR="00BC3F53" w:rsidRDefault="00BC3F53" w:rsidP="00BC3F53">
      <w:pPr>
        <w:pStyle w:val="BodyText"/>
      </w:pPr>
      <w:r>
        <w:t xml:space="preserve">The </w:t>
      </w:r>
      <w:r w:rsidR="0005321C">
        <w:t>board of management</w:t>
      </w:r>
      <w:r>
        <w:t xml:space="preserve"> delegates its insurance functions to a separate MAV Insurance Board under a deed of establishment</w:t>
      </w:r>
      <w:r w:rsidR="0005321C">
        <w:t>. The insurance board is</w:t>
      </w:r>
      <w:r>
        <w:t xml:space="preserve"> made up of the </w:t>
      </w:r>
      <w:r w:rsidR="0005321C">
        <w:t xml:space="preserve">Chief Executive Officer (CEO) </w:t>
      </w:r>
      <w:r>
        <w:t>o</w:t>
      </w:r>
      <w:r w:rsidR="0005321C">
        <w:t>f MAV, the president of MAV, a board m</w:t>
      </w:r>
      <w:r>
        <w:t xml:space="preserve">ember and three independent members (of which the Chair is one).  </w:t>
      </w:r>
    </w:p>
    <w:p w14:paraId="25D35964" w14:textId="77777777" w:rsidR="00BC3F53" w:rsidRDefault="00BC3F53" w:rsidP="00162B57">
      <w:pPr>
        <w:pStyle w:val="Heading4"/>
      </w:pPr>
      <w:r>
        <w:t xml:space="preserve">REFORM OBJECTIVES </w:t>
      </w:r>
    </w:p>
    <w:p w14:paraId="38192181" w14:textId="21019ACE" w:rsidR="00BC3F53" w:rsidRDefault="00BC3F53" w:rsidP="00BC3F53">
      <w:pPr>
        <w:pStyle w:val="BodyText"/>
      </w:pPr>
      <w:r>
        <w:t>The proposed reforms seek to strengthen the accountability and</w:t>
      </w:r>
      <w:r w:rsidR="0005321C">
        <w:t xml:space="preserve"> transparency of the board of m</w:t>
      </w:r>
      <w:r>
        <w:t>anagement by specifying the functions of the board and ensuring appropriate systems are in place to manage the affairs of MAV and monitor the exercise of</w:t>
      </w:r>
      <w:r w:rsidR="00617503">
        <w:t xml:space="preserve"> delegated</w:t>
      </w:r>
      <w:r>
        <w:t xml:space="preserve"> powers. </w:t>
      </w:r>
    </w:p>
    <w:p w14:paraId="372712FA" w14:textId="77777777" w:rsidR="00BC3F53" w:rsidRDefault="00BC3F53" w:rsidP="00BC3F53">
      <w:pPr>
        <w:pStyle w:val="BodyText"/>
      </w:pPr>
      <w:r>
        <w:t xml:space="preserve">The proposed reforms also seek to obtain consistency with the </w:t>
      </w:r>
      <w:r w:rsidRPr="0005321C">
        <w:rPr>
          <w:i/>
        </w:rPr>
        <w:t>Public Administration Act 2004</w:t>
      </w:r>
      <w:r>
        <w:t xml:space="preserve"> and the </w:t>
      </w:r>
      <w:r w:rsidRPr="0005321C">
        <w:rPr>
          <w:i/>
        </w:rPr>
        <w:t>Victorian Managed Insurance Authority Act 1996</w:t>
      </w:r>
      <w:r>
        <w:t xml:space="preserve">. </w:t>
      </w:r>
    </w:p>
    <w:p w14:paraId="710FD4BD" w14:textId="77777777" w:rsidR="00BC3F53" w:rsidRDefault="00BC3F53" w:rsidP="00162B57">
      <w:pPr>
        <w:pStyle w:val="Heading4"/>
      </w:pPr>
      <w:r>
        <w:t xml:space="preserve">PROPOSED REFORMS </w:t>
      </w:r>
    </w:p>
    <w:p w14:paraId="07614149" w14:textId="59709759" w:rsidR="00BC3F53" w:rsidRDefault="00BC3F53" w:rsidP="0035065E">
      <w:pPr>
        <w:pStyle w:val="ListParagraph"/>
        <w:numPr>
          <w:ilvl w:val="0"/>
          <w:numId w:val="40"/>
        </w:numPr>
        <w:spacing w:before="60" w:after="120"/>
        <w:ind w:left="357" w:hanging="357"/>
        <w:contextualSpacing w:val="0"/>
      </w:pPr>
      <w:r>
        <w:t>Provid</w:t>
      </w:r>
      <w:r w:rsidR="003219C8">
        <w:t>e for</w:t>
      </w:r>
      <w:r w:rsidR="00904110">
        <w:t xml:space="preserve"> MAV to have in place a board of m</w:t>
      </w:r>
      <w:r>
        <w:t xml:space="preserve">anagement </w:t>
      </w:r>
      <w:r w:rsidR="003219C8">
        <w:t>with</w:t>
      </w:r>
      <w:r>
        <w:t xml:space="preserve"> functions</w:t>
      </w:r>
      <w:r w:rsidR="003219C8">
        <w:t xml:space="preserve"> to</w:t>
      </w:r>
      <w:r>
        <w:t xml:space="preserve"> include: </w:t>
      </w:r>
    </w:p>
    <w:p w14:paraId="39125347" w14:textId="77777777" w:rsidR="00BC3F53" w:rsidRDefault="00BC3F53" w:rsidP="00BC3F53">
      <w:pPr>
        <w:pStyle w:val="BodyText"/>
        <w:numPr>
          <w:ilvl w:val="0"/>
          <w:numId w:val="16"/>
        </w:numPr>
      </w:pPr>
      <w:r>
        <w:t>the sound and prudent management of the affairs of MAV</w:t>
      </w:r>
    </w:p>
    <w:p w14:paraId="0F11A8C2" w14:textId="5CDE17E8" w:rsidR="00BC3F53" w:rsidRDefault="00BC3F53" w:rsidP="00BC3F53">
      <w:pPr>
        <w:pStyle w:val="BodyText"/>
        <w:numPr>
          <w:ilvl w:val="0"/>
          <w:numId w:val="16"/>
        </w:numPr>
      </w:pPr>
      <w:r>
        <w:t>excising the powers of MAV (including the power of delegation)</w:t>
      </w:r>
    </w:p>
    <w:p w14:paraId="3383C569" w14:textId="19CE3FAF" w:rsidR="00BC3F53" w:rsidRDefault="00BC3F53" w:rsidP="00BC3F53">
      <w:pPr>
        <w:pStyle w:val="BodyText"/>
        <w:numPr>
          <w:ilvl w:val="0"/>
          <w:numId w:val="16"/>
        </w:numPr>
      </w:pPr>
      <w:r>
        <w:t>providing general directions as to the performance of MAV’s functions and the achievement of its objectives</w:t>
      </w:r>
    </w:p>
    <w:p w14:paraId="61392A0E" w14:textId="7A3829BB" w:rsidR="00BC3F53" w:rsidRDefault="00BC3F53" w:rsidP="00BC3F53">
      <w:pPr>
        <w:pStyle w:val="BodyText"/>
        <w:numPr>
          <w:ilvl w:val="0"/>
          <w:numId w:val="16"/>
        </w:numPr>
      </w:pPr>
      <w:r>
        <w:t xml:space="preserve">reporting </w:t>
      </w:r>
      <w:r w:rsidR="003C5C07">
        <w:t>on MAV’s performance</w:t>
      </w:r>
      <w:r>
        <w:t xml:space="preserve"> </w:t>
      </w:r>
      <w:r w:rsidR="007F2CD7">
        <w:t>and financial transactions</w:t>
      </w:r>
      <w:r w:rsidR="003219C8">
        <w:t xml:space="preserve"> </w:t>
      </w:r>
    </w:p>
    <w:p w14:paraId="6965C632" w14:textId="5E472B87" w:rsidR="00D030C1" w:rsidRDefault="00D030C1" w:rsidP="00D030C1">
      <w:pPr>
        <w:pStyle w:val="BodyText"/>
        <w:numPr>
          <w:ilvl w:val="0"/>
          <w:numId w:val="16"/>
        </w:numPr>
      </w:pPr>
      <w:r>
        <w:t>monitoring</w:t>
      </w:r>
      <w:r w:rsidRPr="00D030C1">
        <w:t xml:space="preserve"> the performance of its Chief Executive Officer</w:t>
      </w:r>
      <w:r>
        <w:t>.</w:t>
      </w:r>
    </w:p>
    <w:p w14:paraId="690F3DEA" w14:textId="5EFF3457" w:rsidR="00203317" w:rsidRDefault="00B15BBB" w:rsidP="0035065E">
      <w:pPr>
        <w:pStyle w:val="ListParagraph"/>
        <w:numPr>
          <w:ilvl w:val="0"/>
          <w:numId w:val="40"/>
        </w:numPr>
        <w:spacing w:before="60" w:after="120"/>
        <w:ind w:left="357" w:hanging="357"/>
        <w:contextualSpacing w:val="0"/>
      </w:pPr>
      <w:r>
        <w:t>Provide that the b</w:t>
      </w:r>
      <w:r w:rsidR="00BC3F53">
        <w:t xml:space="preserve">oard </w:t>
      </w:r>
      <w:r>
        <w:t>of m</w:t>
      </w:r>
      <w:r w:rsidR="00BC3F53">
        <w:t xml:space="preserve">anagement must have mechanisms in place for monitoring the exercise of delegated authority.  </w:t>
      </w:r>
    </w:p>
    <w:tbl>
      <w:tblPr>
        <w:tblStyle w:val="HighlightTable"/>
        <w:tblW w:w="5000" w:type="pct"/>
        <w:tblLook w:val="0600" w:firstRow="0" w:lastRow="0" w:firstColumn="0" w:lastColumn="0" w:noHBand="1" w:noVBand="1"/>
        <w:tblCaption w:val="Hightlight Text"/>
      </w:tblPr>
      <w:tblGrid>
        <w:gridCol w:w="4677"/>
      </w:tblGrid>
      <w:tr w:rsidR="0035065E" w14:paraId="77A17394" w14:textId="77777777" w:rsidTr="00AB231D">
        <w:tc>
          <w:tcPr>
            <w:tcW w:w="5000" w:type="pct"/>
          </w:tcPr>
          <w:p w14:paraId="06B042F5" w14:textId="77777777" w:rsidR="0035065E" w:rsidRPr="0067522A" w:rsidRDefault="0035065E" w:rsidP="00AB231D">
            <w:pPr>
              <w:pStyle w:val="HighlightBoxText"/>
              <w:spacing w:before="0"/>
              <w:rPr>
                <w:sz w:val="22"/>
              </w:rPr>
            </w:pPr>
            <w:r w:rsidRPr="0067522A">
              <w:rPr>
                <w:sz w:val="22"/>
              </w:rPr>
              <w:t xml:space="preserve">QUESTIONS </w:t>
            </w:r>
          </w:p>
          <w:p w14:paraId="33057843" w14:textId="3DF09433" w:rsidR="0035065E" w:rsidRDefault="0035065E" w:rsidP="00AB231D">
            <w:pPr>
              <w:pStyle w:val="HighlightBoxText"/>
              <w:spacing w:before="0"/>
              <w:rPr>
                <w:sz w:val="22"/>
              </w:rPr>
            </w:pPr>
            <w:r w:rsidRPr="0067522A">
              <w:rPr>
                <w:sz w:val="22"/>
              </w:rPr>
              <w:t xml:space="preserve">Do you support </w:t>
            </w:r>
            <w:r w:rsidR="00A806B4">
              <w:rPr>
                <w:sz w:val="22"/>
              </w:rPr>
              <w:t>setting out the functions and responsibilities of the board of management in the MA Act</w:t>
            </w:r>
            <w:r w:rsidRPr="0067522A">
              <w:rPr>
                <w:sz w:val="22"/>
              </w:rPr>
              <w:t xml:space="preserve">? </w:t>
            </w:r>
          </w:p>
          <w:p w14:paraId="73E37236" w14:textId="77777777" w:rsidR="0035065E" w:rsidRPr="00406399" w:rsidRDefault="0035065E" w:rsidP="00AB231D">
            <w:pPr>
              <w:pStyle w:val="HighlightBoxText"/>
              <w:spacing w:before="0"/>
              <w:rPr>
                <w:sz w:val="22"/>
              </w:rPr>
            </w:pPr>
            <w:r w:rsidRPr="0067522A">
              <w:rPr>
                <w:sz w:val="22"/>
              </w:rPr>
              <w:t xml:space="preserve">If no, </w:t>
            </w:r>
            <w:r w:rsidRPr="000D1460">
              <w:rPr>
                <w:sz w:val="22"/>
              </w:rPr>
              <w:t>what alternative option(s) would you propose?</w:t>
            </w:r>
          </w:p>
        </w:tc>
      </w:tr>
    </w:tbl>
    <w:p w14:paraId="08C72A41" w14:textId="062D7BC8" w:rsidR="00544CBD" w:rsidRDefault="00544CBD" w:rsidP="00544CBD">
      <w:pPr>
        <w:pStyle w:val="Heading2"/>
        <w:spacing w:line="260" w:lineRule="exact"/>
      </w:pPr>
      <w:bookmarkStart w:id="19" w:name="_Toc482630493"/>
      <w:r>
        <w:t>Wha</w:t>
      </w:r>
      <w:r w:rsidR="00E01E3C">
        <w:t>t conduct is expected of board m</w:t>
      </w:r>
      <w:r>
        <w:t>embers?</w:t>
      </w:r>
      <w:bookmarkEnd w:id="19"/>
      <w:r>
        <w:t xml:space="preserve">  </w:t>
      </w:r>
    </w:p>
    <w:p w14:paraId="5BACB6D6" w14:textId="77777777" w:rsidR="00544CBD" w:rsidRDefault="00544CBD" w:rsidP="00544CBD">
      <w:pPr>
        <w:pStyle w:val="BodyText"/>
      </w:pPr>
      <w:r>
        <w:t xml:space="preserve">The MA Act does not contain any provisions relating to the conduct of MAV’s board members. </w:t>
      </w:r>
    </w:p>
    <w:p w14:paraId="0BEF0491" w14:textId="77777777" w:rsidR="00544CBD" w:rsidRDefault="00544CBD" w:rsidP="00162B57">
      <w:pPr>
        <w:pStyle w:val="Heading4"/>
      </w:pPr>
      <w:r>
        <w:t xml:space="preserve">REFORM OBJECTIVES </w:t>
      </w:r>
    </w:p>
    <w:p w14:paraId="6B8ED377" w14:textId="7FC23D7A" w:rsidR="00544CBD" w:rsidRDefault="00544CBD" w:rsidP="00544CBD">
      <w:pPr>
        <w:pStyle w:val="BodyText"/>
      </w:pPr>
      <w:r>
        <w:t>The proposed reforms seek to provide a framework for good governa</w:t>
      </w:r>
      <w:r w:rsidR="0005321C">
        <w:t>nce in the carrying out of the board of m</w:t>
      </w:r>
      <w:r>
        <w:t xml:space="preserve">anagement’s functions. </w:t>
      </w:r>
    </w:p>
    <w:p w14:paraId="61535D30" w14:textId="77777777" w:rsidR="00544CBD" w:rsidRDefault="00544CBD" w:rsidP="00544CBD">
      <w:pPr>
        <w:pStyle w:val="BodyText"/>
      </w:pPr>
      <w:r>
        <w:t xml:space="preserve">The proposed reforms seek to: </w:t>
      </w:r>
    </w:p>
    <w:p w14:paraId="562AD613" w14:textId="279109DC" w:rsidR="00544CBD" w:rsidRDefault="003219C8" w:rsidP="00544CBD">
      <w:pPr>
        <w:pStyle w:val="BodyText"/>
        <w:numPr>
          <w:ilvl w:val="0"/>
          <w:numId w:val="16"/>
        </w:numPr>
      </w:pPr>
      <w:r>
        <w:t>establish</w:t>
      </w:r>
      <w:r w:rsidR="00544CBD">
        <w:t xml:space="preserve"> that the board</w:t>
      </w:r>
      <w:r w:rsidR="0053453E">
        <w:t xml:space="preserve"> of </w:t>
      </w:r>
      <w:r w:rsidR="00815C8E">
        <w:t>management</w:t>
      </w:r>
      <w:r w:rsidR="00544CBD">
        <w:t xml:space="preserve"> has the ultimate responsibility to ensure good governance of the organisation</w:t>
      </w:r>
    </w:p>
    <w:p w14:paraId="4463765C" w14:textId="45875945" w:rsidR="00544CBD" w:rsidRDefault="003219C8" w:rsidP="00544CBD">
      <w:pPr>
        <w:pStyle w:val="BodyText"/>
        <w:numPr>
          <w:ilvl w:val="0"/>
          <w:numId w:val="16"/>
        </w:numPr>
      </w:pPr>
      <w:r>
        <w:t>define</w:t>
      </w:r>
      <w:r w:rsidR="00544CBD">
        <w:t xml:space="preserve"> what conduct is expected of board members</w:t>
      </w:r>
    </w:p>
    <w:p w14:paraId="14875DDB" w14:textId="6664A854" w:rsidR="00544CBD" w:rsidRDefault="003219C8" w:rsidP="00544CBD">
      <w:pPr>
        <w:pStyle w:val="BodyText"/>
        <w:numPr>
          <w:ilvl w:val="0"/>
          <w:numId w:val="16"/>
        </w:numPr>
      </w:pPr>
      <w:r>
        <w:t>increase</w:t>
      </w:r>
      <w:r w:rsidR="00544CBD">
        <w:t xml:space="preserve"> confidence in MAV’s governance processes</w:t>
      </w:r>
      <w:r>
        <w:t xml:space="preserve">. </w:t>
      </w:r>
    </w:p>
    <w:p w14:paraId="28285E85" w14:textId="77777777" w:rsidR="00544CBD" w:rsidRDefault="00544CBD" w:rsidP="00162B57">
      <w:pPr>
        <w:pStyle w:val="Heading4"/>
      </w:pPr>
      <w:r>
        <w:t xml:space="preserve">PROPOSED REFORMS </w:t>
      </w:r>
    </w:p>
    <w:p w14:paraId="2FBEE47E" w14:textId="66D35349" w:rsidR="00544CBD" w:rsidRDefault="0035065E" w:rsidP="009F4396">
      <w:pPr>
        <w:pStyle w:val="ListParagraph"/>
        <w:numPr>
          <w:ilvl w:val="0"/>
          <w:numId w:val="40"/>
        </w:numPr>
        <w:spacing w:before="60" w:after="120"/>
        <w:ind w:left="357" w:hanging="357"/>
        <w:contextualSpacing w:val="0"/>
      </w:pPr>
      <w:r>
        <w:t>Provide that the board of m</w:t>
      </w:r>
      <w:r w:rsidR="00544CBD">
        <w:t>anagement must have processes in place for dealing with conflicts of interest, misuse of position and the prevention of fraudulent behaviour.</w:t>
      </w:r>
    </w:p>
    <w:p w14:paraId="495076E3" w14:textId="12FB605B" w:rsidR="00544CBD" w:rsidRDefault="0053453E" w:rsidP="009F4396">
      <w:pPr>
        <w:pStyle w:val="ListParagraph"/>
        <w:numPr>
          <w:ilvl w:val="0"/>
          <w:numId w:val="40"/>
        </w:numPr>
        <w:spacing w:before="60" w:after="120"/>
        <w:ind w:left="357" w:hanging="357"/>
        <w:contextualSpacing w:val="0"/>
      </w:pPr>
      <w:r>
        <w:t>Provide that b</w:t>
      </w:r>
      <w:r w:rsidR="00544CBD">
        <w:t xml:space="preserve">oard members must at all times in the exercise of the functions of their office act: </w:t>
      </w:r>
    </w:p>
    <w:p w14:paraId="2EEDB663" w14:textId="77777777" w:rsidR="00544CBD" w:rsidRDefault="00544CBD" w:rsidP="00544CBD">
      <w:pPr>
        <w:pStyle w:val="BodyText"/>
        <w:numPr>
          <w:ilvl w:val="0"/>
          <w:numId w:val="16"/>
        </w:numPr>
      </w:pPr>
      <w:r>
        <w:t>honestly</w:t>
      </w:r>
    </w:p>
    <w:p w14:paraId="707AB839" w14:textId="77777777" w:rsidR="00544CBD" w:rsidRDefault="00544CBD" w:rsidP="00544CBD">
      <w:pPr>
        <w:pStyle w:val="BodyText"/>
        <w:numPr>
          <w:ilvl w:val="0"/>
          <w:numId w:val="16"/>
        </w:numPr>
      </w:pPr>
      <w:r>
        <w:t xml:space="preserve">in good faith in the best interests of MAV </w:t>
      </w:r>
    </w:p>
    <w:p w14:paraId="2EFA4EC1" w14:textId="77777777" w:rsidR="00544CBD" w:rsidRDefault="00544CBD" w:rsidP="00544CBD">
      <w:pPr>
        <w:pStyle w:val="BodyText"/>
        <w:numPr>
          <w:ilvl w:val="0"/>
          <w:numId w:val="16"/>
        </w:numPr>
      </w:pPr>
      <w:r>
        <w:t>with integrity</w:t>
      </w:r>
    </w:p>
    <w:p w14:paraId="53AC1941" w14:textId="77777777" w:rsidR="00544CBD" w:rsidRDefault="00544CBD" w:rsidP="00544CBD">
      <w:pPr>
        <w:pStyle w:val="BodyText"/>
        <w:numPr>
          <w:ilvl w:val="0"/>
          <w:numId w:val="16"/>
        </w:numPr>
      </w:pPr>
      <w:r>
        <w:t xml:space="preserve">in a financially responsible manner </w:t>
      </w:r>
    </w:p>
    <w:p w14:paraId="0C51B5F9" w14:textId="77777777" w:rsidR="00544CBD" w:rsidRDefault="00544CBD" w:rsidP="00544CBD">
      <w:pPr>
        <w:pStyle w:val="BodyText"/>
        <w:numPr>
          <w:ilvl w:val="0"/>
          <w:numId w:val="16"/>
        </w:numPr>
      </w:pPr>
      <w:r>
        <w:t xml:space="preserve">with a reasonable degree of care, diligence and skill </w:t>
      </w:r>
    </w:p>
    <w:p w14:paraId="35BEBF64" w14:textId="3DF03A95" w:rsidR="00544CBD" w:rsidRDefault="00544CBD" w:rsidP="00544CBD">
      <w:pPr>
        <w:pStyle w:val="BodyText"/>
        <w:numPr>
          <w:ilvl w:val="0"/>
          <w:numId w:val="16"/>
        </w:numPr>
      </w:pPr>
      <w:r>
        <w:t>in compliance with the MA Act and MAV Rules</w:t>
      </w:r>
      <w:r w:rsidR="0035065E">
        <w:t xml:space="preserve">. </w:t>
      </w:r>
    </w:p>
    <w:tbl>
      <w:tblPr>
        <w:tblStyle w:val="HighlightTable"/>
        <w:tblW w:w="5000" w:type="pct"/>
        <w:tblLook w:val="0600" w:firstRow="0" w:lastRow="0" w:firstColumn="0" w:lastColumn="0" w:noHBand="1" w:noVBand="1"/>
        <w:tblCaption w:val="Hightlight Text"/>
      </w:tblPr>
      <w:tblGrid>
        <w:gridCol w:w="4677"/>
      </w:tblGrid>
      <w:tr w:rsidR="0035065E" w14:paraId="41F867C2" w14:textId="77777777" w:rsidTr="00AB231D">
        <w:tc>
          <w:tcPr>
            <w:tcW w:w="5000" w:type="pct"/>
          </w:tcPr>
          <w:p w14:paraId="6991CA81" w14:textId="77777777" w:rsidR="0035065E" w:rsidRPr="0067522A" w:rsidRDefault="0035065E" w:rsidP="00AB231D">
            <w:pPr>
              <w:pStyle w:val="HighlightBoxText"/>
              <w:spacing w:before="0"/>
              <w:rPr>
                <w:sz w:val="22"/>
              </w:rPr>
            </w:pPr>
            <w:r w:rsidRPr="0067522A">
              <w:rPr>
                <w:sz w:val="22"/>
              </w:rPr>
              <w:t xml:space="preserve">QUESTIONS </w:t>
            </w:r>
          </w:p>
          <w:p w14:paraId="1D8929D2" w14:textId="77777777" w:rsidR="00A806B4" w:rsidRPr="0067522A" w:rsidRDefault="00A806B4" w:rsidP="00A806B4">
            <w:pPr>
              <w:pStyle w:val="HighlightBoxText"/>
              <w:spacing w:before="0"/>
              <w:rPr>
                <w:sz w:val="22"/>
              </w:rPr>
            </w:pPr>
            <w:r w:rsidRPr="0067522A">
              <w:rPr>
                <w:sz w:val="22"/>
              </w:rPr>
              <w:t xml:space="preserve">Do you support the addition of conduct provisions for the board of management? </w:t>
            </w:r>
          </w:p>
          <w:p w14:paraId="7A5FA2E0" w14:textId="77777777" w:rsidR="0035065E" w:rsidRPr="00406399" w:rsidRDefault="0035065E" w:rsidP="00AB231D">
            <w:pPr>
              <w:pStyle w:val="HighlightBoxText"/>
              <w:spacing w:before="0"/>
              <w:rPr>
                <w:sz w:val="22"/>
              </w:rPr>
            </w:pPr>
            <w:r w:rsidRPr="0067522A">
              <w:rPr>
                <w:sz w:val="22"/>
              </w:rPr>
              <w:t xml:space="preserve">If no, </w:t>
            </w:r>
            <w:r w:rsidRPr="000D1460">
              <w:rPr>
                <w:sz w:val="22"/>
              </w:rPr>
              <w:t>what alternative option(s) would you propose?</w:t>
            </w:r>
          </w:p>
        </w:tc>
      </w:tr>
    </w:tbl>
    <w:p w14:paraId="71C12010" w14:textId="00302B9B" w:rsidR="00544CBD" w:rsidRDefault="002415DD" w:rsidP="00544CBD">
      <w:pPr>
        <w:pStyle w:val="Heading2"/>
        <w:numPr>
          <w:ilvl w:val="0"/>
          <w:numId w:val="0"/>
        </w:numPr>
      </w:pPr>
      <w:bookmarkStart w:id="20" w:name="_Toc482630494"/>
      <w:r>
        <w:t>Who has oversight over executive and CEO remuneration</w:t>
      </w:r>
      <w:r w:rsidR="00544CBD">
        <w:t>?</w:t>
      </w:r>
      <w:bookmarkEnd w:id="20"/>
      <w:r w:rsidR="00544CBD">
        <w:t xml:space="preserve"> </w:t>
      </w:r>
    </w:p>
    <w:p w14:paraId="18F8039F" w14:textId="132B597C" w:rsidR="00544CBD" w:rsidRDefault="00544CBD" w:rsidP="00544CBD">
      <w:pPr>
        <w:pStyle w:val="BodyText"/>
      </w:pPr>
      <w:r>
        <w:t xml:space="preserve">The MA Act does not contain any provisions relating to the </w:t>
      </w:r>
      <w:r w:rsidR="0005321C">
        <w:t>CEO</w:t>
      </w:r>
      <w:r>
        <w:t xml:space="preserve"> of MAV.  </w:t>
      </w:r>
    </w:p>
    <w:p w14:paraId="7DAF9D56" w14:textId="0E5A61BA" w:rsidR="00544CBD" w:rsidRDefault="00544CBD" w:rsidP="00544CBD">
      <w:pPr>
        <w:pStyle w:val="BodyText"/>
      </w:pPr>
      <w:r>
        <w:t>Under the MAV Rule</w:t>
      </w:r>
      <w:r w:rsidR="0005321C">
        <w:t>s, the CEO is appointed by the board of m</w:t>
      </w:r>
      <w:r>
        <w:t xml:space="preserve">anagement and is responsible for the day to day management </w:t>
      </w:r>
      <w:r w:rsidR="0005321C">
        <w:t>and administration of MAV. The board of m</w:t>
      </w:r>
      <w:r>
        <w:t>anagement annually set</w:t>
      </w:r>
      <w:r w:rsidR="0005321C">
        <w:t>s</w:t>
      </w:r>
      <w:r>
        <w:t xml:space="preserve"> performance objectives for the </w:t>
      </w:r>
      <w:r w:rsidR="0005321C">
        <w:t>CEO</w:t>
      </w:r>
      <w:r>
        <w:t xml:space="preserve"> and regularly monitor</w:t>
      </w:r>
      <w:r w:rsidR="0005321C">
        <w:t>s</w:t>
      </w:r>
      <w:r>
        <w:t xml:space="preserve"> the performance of the </w:t>
      </w:r>
      <w:r w:rsidR="0005321C">
        <w:t>CEO</w:t>
      </w:r>
      <w:r>
        <w:t xml:space="preserve">. </w:t>
      </w:r>
    </w:p>
    <w:p w14:paraId="5533DD62" w14:textId="77777777" w:rsidR="00544CBD" w:rsidRDefault="00544CBD" w:rsidP="00162B57">
      <w:pPr>
        <w:pStyle w:val="Heading4"/>
      </w:pPr>
      <w:r>
        <w:t xml:space="preserve">REFORM OBJECTIVES </w:t>
      </w:r>
    </w:p>
    <w:p w14:paraId="41C0DD3B" w14:textId="519763C2" w:rsidR="00544CBD" w:rsidRDefault="00544CBD" w:rsidP="00544CBD">
      <w:pPr>
        <w:pStyle w:val="BodyText"/>
      </w:pPr>
      <w:r>
        <w:t>The proposed reforms seek to provide transparency</w:t>
      </w:r>
      <w:r w:rsidR="00A65A4D">
        <w:t xml:space="preserve"> and certainty</w:t>
      </w:r>
      <w:r>
        <w:t xml:space="preserve"> </w:t>
      </w:r>
      <w:r w:rsidR="00A65A4D">
        <w:t>for</w:t>
      </w:r>
      <w:r w:rsidR="00E2156A">
        <w:t xml:space="preserve"> CEO employment </w:t>
      </w:r>
      <w:r>
        <w:t xml:space="preserve">consistent </w:t>
      </w:r>
      <w:r w:rsidR="007856C8">
        <w:t xml:space="preserve">with the reforms </w:t>
      </w:r>
      <w:r w:rsidR="001F62C1">
        <w:t xml:space="preserve">to council CEO remuneration and contract </w:t>
      </w:r>
      <w:r w:rsidR="00815C8E">
        <w:t>management</w:t>
      </w:r>
      <w:r w:rsidR="001F62C1">
        <w:t xml:space="preserve"> </w:t>
      </w:r>
      <w:r w:rsidR="007856C8">
        <w:t xml:space="preserve">set out in the Local Government Act Review Directions Paper. </w:t>
      </w:r>
    </w:p>
    <w:p w14:paraId="1EF3F81A" w14:textId="77777777" w:rsidR="00544CBD" w:rsidRDefault="00544CBD" w:rsidP="00162B57">
      <w:pPr>
        <w:pStyle w:val="Heading4"/>
      </w:pPr>
      <w:r>
        <w:t xml:space="preserve">PROPOSED REFORM </w:t>
      </w:r>
    </w:p>
    <w:p w14:paraId="1081C4DB" w14:textId="028AC5AF" w:rsidR="00544CBD" w:rsidRDefault="0005321C" w:rsidP="009F4396">
      <w:pPr>
        <w:pStyle w:val="ListParagraph"/>
        <w:numPr>
          <w:ilvl w:val="0"/>
          <w:numId w:val="40"/>
        </w:numPr>
        <w:spacing w:before="60" w:after="120"/>
        <w:ind w:left="357" w:hanging="357"/>
        <w:contextualSpacing w:val="0"/>
      </w:pPr>
      <w:r>
        <w:t>Provide that the board of management may appoint a CEO</w:t>
      </w:r>
      <w:r w:rsidR="00617503">
        <w:t xml:space="preserve"> for the day to day management and administration of MAV</w:t>
      </w:r>
      <w:r w:rsidR="00544CBD">
        <w:t xml:space="preserve">.  </w:t>
      </w:r>
    </w:p>
    <w:p w14:paraId="5D69BD01" w14:textId="5171D8FD" w:rsidR="001C430B" w:rsidRPr="00050253" w:rsidRDefault="007856C8" w:rsidP="007856C8">
      <w:pPr>
        <w:pStyle w:val="ListParagraph"/>
        <w:numPr>
          <w:ilvl w:val="0"/>
          <w:numId w:val="40"/>
        </w:numPr>
        <w:spacing w:before="60" w:after="120"/>
        <w:ind w:left="357" w:hanging="357"/>
        <w:contextualSpacing w:val="0"/>
      </w:pPr>
      <w:r>
        <w:t xml:space="preserve">Provide that MAV must have in place a CEO remuneration policy that broadly aligns with the Victorian Public Sector Commission’s </w:t>
      </w:r>
      <w:r>
        <w:rPr>
          <w:i/>
        </w:rPr>
        <w:t xml:space="preserve">Policy on </w:t>
      </w:r>
      <w:r w:rsidR="00815C8E">
        <w:rPr>
          <w:i/>
        </w:rPr>
        <w:t>Executive</w:t>
      </w:r>
      <w:r>
        <w:rPr>
          <w:i/>
        </w:rPr>
        <w:t xml:space="preserve"> Remuneration for Public Entities in the Broader Public Sector. </w:t>
      </w:r>
    </w:p>
    <w:tbl>
      <w:tblPr>
        <w:tblStyle w:val="HighlightTable"/>
        <w:tblW w:w="0" w:type="auto"/>
        <w:tblLook w:val="04A0" w:firstRow="1" w:lastRow="0" w:firstColumn="1" w:lastColumn="0" w:noHBand="0" w:noVBand="1"/>
      </w:tblPr>
      <w:tblGrid>
        <w:gridCol w:w="4677"/>
      </w:tblGrid>
      <w:tr w:rsidR="001C430B" w:rsidRPr="00050253" w14:paraId="7A76324F" w14:textId="77777777" w:rsidTr="00203317">
        <w:tc>
          <w:tcPr>
            <w:tcW w:w="4893" w:type="dxa"/>
          </w:tcPr>
          <w:p w14:paraId="3C84B916" w14:textId="77777777" w:rsidR="00544CBD" w:rsidRPr="0067522A" w:rsidRDefault="00544CBD" w:rsidP="0035065E">
            <w:pPr>
              <w:pStyle w:val="HighlightBoxText"/>
              <w:spacing w:before="0"/>
              <w:rPr>
                <w:sz w:val="22"/>
              </w:rPr>
            </w:pPr>
            <w:r w:rsidRPr="0067522A">
              <w:rPr>
                <w:sz w:val="22"/>
              </w:rPr>
              <w:t xml:space="preserve">QUESTIONS </w:t>
            </w:r>
          </w:p>
          <w:p w14:paraId="4A03949A" w14:textId="4D8BB1F2" w:rsidR="000F041A" w:rsidRPr="0067522A" w:rsidRDefault="000F041A" w:rsidP="00A806B4">
            <w:pPr>
              <w:pStyle w:val="HighlightBoxText"/>
              <w:spacing w:before="0"/>
              <w:rPr>
                <w:sz w:val="22"/>
              </w:rPr>
            </w:pPr>
            <w:r w:rsidRPr="0067522A">
              <w:rPr>
                <w:sz w:val="22"/>
              </w:rPr>
              <w:t xml:space="preserve">Do you support the </w:t>
            </w:r>
            <w:r w:rsidR="009F4396">
              <w:rPr>
                <w:sz w:val="22"/>
              </w:rPr>
              <w:t xml:space="preserve">requirement for a remuneration </w:t>
            </w:r>
            <w:r w:rsidR="007856C8">
              <w:rPr>
                <w:sz w:val="22"/>
              </w:rPr>
              <w:t>policy</w:t>
            </w:r>
            <w:r w:rsidRPr="0067522A">
              <w:rPr>
                <w:sz w:val="22"/>
              </w:rPr>
              <w:t xml:space="preserve">? </w:t>
            </w:r>
          </w:p>
          <w:p w14:paraId="0668B862" w14:textId="60879339" w:rsidR="001C430B" w:rsidRPr="00050253" w:rsidRDefault="00A806B4" w:rsidP="00A806B4">
            <w:pPr>
              <w:pStyle w:val="HighlightBoxText"/>
              <w:spacing w:before="0"/>
            </w:pPr>
            <w:r>
              <w:rPr>
                <w:sz w:val="22"/>
              </w:rPr>
              <w:t>If no, w</w:t>
            </w:r>
            <w:r w:rsidR="004D3B0B" w:rsidRPr="0067522A">
              <w:rPr>
                <w:sz w:val="22"/>
              </w:rPr>
              <w:t>hat alternative option(s) would you propose?</w:t>
            </w:r>
          </w:p>
        </w:tc>
      </w:tr>
    </w:tbl>
    <w:p w14:paraId="2374EF12" w14:textId="77777777" w:rsidR="001C430B" w:rsidRPr="00050253" w:rsidRDefault="001C430B" w:rsidP="001C430B">
      <w:pPr>
        <w:pStyle w:val="BodyText"/>
      </w:pPr>
    </w:p>
    <w:p w14:paraId="58044E71" w14:textId="77777777" w:rsidR="003C5C07" w:rsidRDefault="003C5C07">
      <w:pPr>
        <w:rPr>
          <w:rFonts w:cs="Times New Roman"/>
          <w:b/>
          <w:lang w:eastAsia="en-US"/>
        </w:rPr>
      </w:pPr>
      <w:r>
        <w:rPr>
          <w:b/>
        </w:rPr>
        <w:br w:type="page"/>
      </w:r>
    </w:p>
    <w:p w14:paraId="38423B23" w14:textId="77777777" w:rsidR="003C5C07" w:rsidRPr="003C5C07" w:rsidRDefault="003C5C07" w:rsidP="003C5C07">
      <w:pPr>
        <w:pStyle w:val="Heading1TopofPage"/>
        <w:framePr w:wrap="around"/>
      </w:pPr>
      <w:bookmarkStart w:id="21" w:name="_Toc482630495"/>
      <w:r>
        <w:t>R</w:t>
      </w:r>
      <w:r w:rsidRPr="003C5C07">
        <w:t>eporting and Accountability</w:t>
      </w:r>
      <w:bookmarkEnd w:id="21"/>
      <w:r w:rsidRPr="003C5C07">
        <w:t xml:space="preserve">  </w:t>
      </w:r>
    </w:p>
    <w:p w14:paraId="5FE391BE" w14:textId="77777777" w:rsidR="003C5C07" w:rsidRPr="00C4364B" w:rsidRDefault="003C5C07" w:rsidP="003C5C07">
      <w:pPr>
        <w:pStyle w:val="Heading1TopofPage"/>
        <w:framePr w:wrap="around"/>
        <w:numPr>
          <w:ilvl w:val="0"/>
          <w:numId w:val="0"/>
        </w:numPr>
        <w:ind w:left="1134"/>
      </w:pPr>
    </w:p>
    <w:p w14:paraId="385B12AC" w14:textId="7966AF98" w:rsidR="003C5C07" w:rsidRDefault="00F53167" w:rsidP="003C5C07">
      <w:pPr>
        <w:pStyle w:val="Heading2"/>
      </w:pPr>
      <w:bookmarkStart w:id="22" w:name="_Toc482630496"/>
      <w:r>
        <w:t xml:space="preserve">How </w:t>
      </w:r>
      <w:r w:rsidR="00952456">
        <w:t>will</w:t>
      </w:r>
      <w:r w:rsidR="00AB57D9">
        <w:t xml:space="preserve"> MAV</w:t>
      </w:r>
      <w:r>
        <w:t xml:space="preserve"> </w:t>
      </w:r>
      <w:r w:rsidR="00FE12FE">
        <w:t>manage and report on its finances</w:t>
      </w:r>
      <w:r>
        <w:t>?</w:t>
      </w:r>
      <w:bookmarkEnd w:id="22"/>
    </w:p>
    <w:p w14:paraId="18E81280" w14:textId="0FBADA16" w:rsidR="003C5C07" w:rsidRDefault="003C5C07" w:rsidP="003C5C07">
      <w:pPr>
        <w:pStyle w:val="BodyText"/>
      </w:pPr>
      <w:r>
        <w:t>Section 10CD of the MA Act requires MAV to keep insurance accounts and submit an audited financial report annually to the Minister for Local Government. In turn, the Minister</w:t>
      </w:r>
      <w:r w:rsidR="0053453E">
        <w:t xml:space="preserve"> must table the report in both h</w:t>
      </w:r>
      <w:r>
        <w:t xml:space="preserve">ouses of Parliament. </w:t>
      </w:r>
    </w:p>
    <w:p w14:paraId="1A1A6CF4" w14:textId="77777777" w:rsidR="003C5C07" w:rsidRDefault="003C5C07" w:rsidP="003C5C07">
      <w:pPr>
        <w:pStyle w:val="BodyText"/>
      </w:pPr>
      <w:r>
        <w:t>Section 11 of the MA Act requires MAV to keep accounts of all money received and expended and ensure the separation of accounts for MAV's insurance Fidelity Guarantee Fund and MAV’s accident insurance. It also requires the independent audit of those accounts.</w:t>
      </w:r>
    </w:p>
    <w:p w14:paraId="2BEA9FE0" w14:textId="088D17B9" w:rsidR="001379CE" w:rsidRDefault="001379CE" w:rsidP="001379CE">
      <w:pPr>
        <w:pStyle w:val="BodyText"/>
      </w:pPr>
      <w:r>
        <w:t xml:space="preserve">In practice MAV combines its annual reports to cover all of its activities and submits the entire report to the Minister for tabling. Although not </w:t>
      </w:r>
      <w:r w:rsidR="00A65A4D">
        <w:t xml:space="preserve">currently </w:t>
      </w:r>
      <w:r>
        <w:t>required, MAV’s annual reports are prepared in accordance with Australian Accounting Standards.</w:t>
      </w:r>
    </w:p>
    <w:p w14:paraId="02D285D1" w14:textId="77777777" w:rsidR="003C5C07" w:rsidRDefault="003C5C07" w:rsidP="003C5C07">
      <w:pPr>
        <w:pStyle w:val="BodyText"/>
      </w:pPr>
      <w:r>
        <w:t xml:space="preserve">MAV also reports on compliance with Australian financial services licence requirements as a business providing financial services. </w:t>
      </w:r>
    </w:p>
    <w:p w14:paraId="5EFABA1F" w14:textId="77777777" w:rsidR="003C5C07" w:rsidRDefault="003C5C07" w:rsidP="00162B57">
      <w:pPr>
        <w:pStyle w:val="Heading4"/>
      </w:pPr>
      <w:r>
        <w:t xml:space="preserve">REFORM OBJECTIVES </w:t>
      </w:r>
    </w:p>
    <w:p w14:paraId="53C31299" w14:textId="74E80BD4" w:rsidR="003C5C07" w:rsidRDefault="003C5C07" w:rsidP="003C5C07">
      <w:pPr>
        <w:pStyle w:val="BodyText"/>
      </w:pPr>
      <w:r>
        <w:t xml:space="preserve">The Auditor-General’s report raised concerns that the types of financial management provisions that normally apply to </w:t>
      </w:r>
      <w:r w:rsidR="00556393">
        <w:t>demonstrate</w:t>
      </w:r>
      <w:r>
        <w:t xml:space="preserve"> the accountability of public bodies, do not apply to MAV.  </w:t>
      </w:r>
    </w:p>
    <w:p w14:paraId="7DAD6187" w14:textId="6C85F936" w:rsidR="003C5C07" w:rsidRDefault="003C5C07" w:rsidP="003C5C07">
      <w:pPr>
        <w:pStyle w:val="BodyText"/>
      </w:pPr>
      <w:r>
        <w:t xml:space="preserve">The proposed reforms seek to </w:t>
      </w:r>
      <w:r w:rsidR="00556393">
        <w:t>demonstrate</w:t>
      </w:r>
      <w:r>
        <w:t xml:space="preserve"> MAV’s financial management by providing an overall financial reporting framework. The reforms seek to do this by introducing principles of sound financial management (similar to those set out in the </w:t>
      </w:r>
      <w:r w:rsidRPr="001379CE">
        <w:rPr>
          <w:i/>
        </w:rPr>
        <w:t>Financial Management Act 1994</w:t>
      </w:r>
      <w:r>
        <w:t xml:space="preserve"> and the </w:t>
      </w:r>
      <w:r w:rsidRPr="001379CE">
        <w:rPr>
          <w:i/>
        </w:rPr>
        <w:t>Local Government Act 1989</w:t>
      </w:r>
      <w:r>
        <w:t xml:space="preserve">) and requirements to keep proper accounts and records and prepare and have audited financial statements. </w:t>
      </w:r>
    </w:p>
    <w:p w14:paraId="7F837219" w14:textId="36BCEA11" w:rsidR="003C5C07" w:rsidRDefault="001379CE" w:rsidP="003C5C07">
      <w:pPr>
        <w:pStyle w:val="BodyText"/>
      </w:pPr>
      <w:r>
        <w:t>The</w:t>
      </w:r>
      <w:r w:rsidR="003C5C07">
        <w:t xml:space="preserve"> obligations to report </w:t>
      </w:r>
      <w:r>
        <w:t>seek to ensure that MAV is</w:t>
      </w:r>
      <w:r w:rsidR="003C5C07">
        <w:t xml:space="preserve"> </w:t>
      </w:r>
      <w:r>
        <w:t>transparent</w:t>
      </w:r>
      <w:r w:rsidR="003C5C07">
        <w:t xml:space="preserve"> to </w:t>
      </w:r>
      <w:r>
        <w:t>its</w:t>
      </w:r>
      <w:r w:rsidR="003C5C07">
        <w:t xml:space="preserve"> representatives, the community and the Minister.</w:t>
      </w:r>
    </w:p>
    <w:p w14:paraId="70BD253C" w14:textId="77777777" w:rsidR="003C5C07" w:rsidRDefault="003C5C07" w:rsidP="00162B57">
      <w:pPr>
        <w:pStyle w:val="Heading4"/>
      </w:pPr>
      <w:r>
        <w:t xml:space="preserve">PROPOSED REFORM </w:t>
      </w:r>
    </w:p>
    <w:p w14:paraId="234A6E41" w14:textId="562686B9" w:rsidR="003C5C07" w:rsidRDefault="003C5C07" w:rsidP="002E31AD">
      <w:pPr>
        <w:pStyle w:val="ListParagraph"/>
        <w:numPr>
          <w:ilvl w:val="0"/>
          <w:numId w:val="40"/>
        </w:numPr>
        <w:spacing w:before="60" w:after="120"/>
        <w:ind w:left="357" w:hanging="357"/>
        <w:contextualSpacing w:val="0"/>
      </w:pPr>
      <w:r>
        <w:t xml:space="preserve">Insert a provision that provides that MAV must comply with the following principles of sound financial management: </w:t>
      </w:r>
    </w:p>
    <w:p w14:paraId="79746609" w14:textId="77777777" w:rsidR="003C5C07" w:rsidRDefault="003C5C07" w:rsidP="003C5C07">
      <w:pPr>
        <w:pStyle w:val="BodyText"/>
        <w:numPr>
          <w:ilvl w:val="0"/>
          <w:numId w:val="16"/>
        </w:numPr>
      </w:pPr>
      <w:r>
        <w:t>manage financial risks prudently, having regard to economic circumstances</w:t>
      </w:r>
    </w:p>
    <w:p w14:paraId="017B70D8" w14:textId="77777777" w:rsidR="003C5C07" w:rsidRDefault="003C5C07" w:rsidP="003C5C07">
      <w:pPr>
        <w:pStyle w:val="BodyText"/>
        <w:numPr>
          <w:ilvl w:val="0"/>
          <w:numId w:val="16"/>
        </w:numPr>
      </w:pPr>
      <w:r>
        <w:t xml:space="preserve">undertake responsible spending and investment for the benefit of member councils </w:t>
      </w:r>
    </w:p>
    <w:p w14:paraId="77A4AE76" w14:textId="3CA2C89B" w:rsidR="003C5C07" w:rsidRDefault="003C5C07" w:rsidP="003C5C07">
      <w:pPr>
        <w:pStyle w:val="BodyText"/>
        <w:numPr>
          <w:ilvl w:val="0"/>
          <w:numId w:val="16"/>
        </w:numPr>
      </w:pPr>
      <w:r>
        <w:t xml:space="preserve">provide services which are accessible and responsive to local government needs </w:t>
      </w:r>
    </w:p>
    <w:p w14:paraId="03C5D437" w14:textId="5B4933AD" w:rsidR="003C5C07" w:rsidRDefault="003C5C07" w:rsidP="003C5C07">
      <w:pPr>
        <w:pStyle w:val="BodyText"/>
        <w:numPr>
          <w:ilvl w:val="0"/>
          <w:numId w:val="16"/>
        </w:numPr>
      </w:pPr>
      <w:r>
        <w:t>ensure full, accurate and timely disclosure of financial information.</w:t>
      </w:r>
    </w:p>
    <w:p w14:paraId="576AFDD9" w14:textId="7F5CDB7B" w:rsidR="003C5C07" w:rsidRDefault="003C5C07" w:rsidP="002E31AD">
      <w:pPr>
        <w:pStyle w:val="ListParagraph"/>
        <w:numPr>
          <w:ilvl w:val="0"/>
          <w:numId w:val="40"/>
        </w:numPr>
        <w:spacing w:before="60" w:after="120"/>
        <w:ind w:left="357" w:hanging="357"/>
        <w:contextualSpacing w:val="0"/>
      </w:pPr>
      <w:r>
        <w:t xml:space="preserve">Provide that MAV must keep proper accounts and records of MAV’s transactions and affairs in order to sufficiently explain the financial operations and financial position of MAV. </w:t>
      </w:r>
    </w:p>
    <w:p w14:paraId="3E994CB1" w14:textId="20917E0B" w:rsidR="003C5C07" w:rsidRDefault="003C5C07" w:rsidP="002E31AD">
      <w:pPr>
        <w:pStyle w:val="ListParagraph"/>
        <w:numPr>
          <w:ilvl w:val="0"/>
          <w:numId w:val="40"/>
        </w:numPr>
        <w:spacing w:before="60" w:after="120"/>
        <w:ind w:left="357" w:hanging="357"/>
        <w:contextualSpacing w:val="0"/>
      </w:pPr>
      <w:r>
        <w:t xml:space="preserve">Provide that, within four months after the end of each financial year, MAV must prepare and have independently audited financial statements in accordance with the Australian Accounting Standards. The financial statements must </w:t>
      </w:r>
      <w:r w:rsidR="005361BB">
        <w:t xml:space="preserve">be included in the annual report for the relevant financial year and </w:t>
      </w:r>
      <w:r>
        <w:t>contain such information as is necessary to give a true and fair view of the financial transactions and state of affairs of the insurance scheme.</w:t>
      </w:r>
    </w:p>
    <w:tbl>
      <w:tblPr>
        <w:tblStyle w:val="HighlightTable"/>
        <w:tblW w:w="0" w:type="auto"/>
        <w:tblLook w:val="04A0" w:firstRow="1" w:lastRow="0" w:firstColumn="1" w:lastColumn="0" w:noHBand="0" w:noVBand="1"/>
      </w:tblPr>
      <w:tblGrid>
        <w:gridCol w:w="4677"/>
      </w:tblGrid>
      <w:tr w:rsidR="002E31AD" w:rsidRPr="00050253" w14:paraId="63E3782A" w14:textId="77777777" w:rsidTr="00AB231D">
        <w:tc>
          <w:tcPr>
            <w:tcW w:w="4893" w:type="dxa"/>
          </w:tcPr>
          <w:p w14:paraId="6EEB6FEC" w14:textId="77777777" w:rsidR="002E31AD" w:rsidRPr="0067522A" w:rsidRDefault="002E31AD" w:rsidP="00AB231D">
            <w:pPr>
              <w:pStyle w:val="HighlightBoxText"/>
              <w:spacing w:before="0"/>
              <w:rPr>
                <w:sz w:val="22"/>
              </w:rPr>
            </w:pPr>
            <w:r w:rsidRPr="0067522A">
              <w:rPr>
                <w:sz w:val="22"/>
              </w:rPr>
              <w:t xml:space="preserve">QUESTIONS </w:t>
            </w:r>
          </w:p>
          <w:p w14:paraId="5931B5A8" w14:textId="250838C6" w:rsidR="002E31AD" w:rsidRPr="0067522A" w:rsidRDefault="002E31AD" w:rsidP="00AB231D">
            <w:pPr>
              <w:pStyle w:val="HighlightBoxText"/>
              <w:spacing w:before="0"/>
              <w:rPr>
                <w:sz w:val="22"/>
              </w:rPr>
            </w:pPr>
            <w:r w:rsidRPr="0067522A">
              <w:rPr>
                <w:sz w:val="22"/>
              </w:rPr>
              <w:t xml:space="preserve">Do you support the </w:t>
            </w:r>
            <w:r w:rsidR="0025756D">
              <w:rPr>
                <w:sz w:val="22"/>
              </w:rPr>
              <w:t>principles of sound financial management</w:t>
            </w:r>
            <w:r w:rsidRPr="0067522A">
              <w:rPr>
                <w:sz w:val="22"/>
              </w:rPr>
              <w:t xml:space="preserve">? </w:t>
            </w:r>
          </w:p>
          <w:p w14:paraId="6312D0DC" w14:textId="77777777" w:rsidR="002E31AD" w:rsidRPr="00050253" w:rsidRDefault="002E31AD" w:rsidP="00AB231D">
            <w:pPr>
              <w:pStyle w:val="HighlightBoxText"/>
              <w:spacing w:before="0"/>
            </w:pPr>
            <w:r>
              <w:rPr>
                <w:sz w:val="22"/>
              </w:rPr>
              <w:t>If no, w</w:t>
            </w:r>
            <w:r w:rsidRPr="0067522A">
              <w:rPr>
                <w:sz w:val="22"/>
              </w:rPr>
              <w:t>hat alternative option(s) would you propose?</w:t>
            </w:r>
          </w:p>
        </w:tc>
      </w:tr>
    </w:tbl>
    <w:p w14:paraId="1A1FFA7E" w14:textId="17E0E235" w:rsidR="00ED07D3" w:rsidRPr="002E5FD9" w:rsidRDefault="00ED07D3" w:rsidP="002E5FD9">
      <w:pPr>
        <w:pStyle w:val="Heading2"/>
        <w:numPr>
          <w:ilvl w:val="0"/>
          <w:numId w:val="0"/>
        </w:numPr>
      </w:pPr>
      <w:bookmarkStart w:id="23" w:name="_Toc482630497"/>
      <w:r>
        <w:t>What s</w:t>
      </w:r>
      <w:r w:rsidRPr="003C5C07">
        <w:t>trategic</w:t>
      </w:r>
      <w:r>
        <w:t xml:space="preserve"> p</w:t>
      </w:r>
      <w:r w:rsidRPr="003C5C07">
        <w:t>lanning</w:t>
      </w:r>
      <w:r>
        <w:t xml:space="preserve"> and reporting</w:t>
      </w:r>
      <w:r w:rsidRPr="003C5C07">
        <w:t xml:space="preserve"> </w:t>
      </w:r>
      <w:r>
        <w:t xml:space="preserve">documents </w:t>
      </w:r>
      <w:r w:rsidR="00952456">
        <w:t>will be required</w:t>
      </w:r>
      <w:r>
        <w:t>?</w:t>
      </w:r>
      <w:bookmarkEnd w:id="23"/>
      <w:r>
        <w:t xml:space="preserve"> </w:t>
      </w:r>
    </w:p>
    <w:p w14:paraId="57D98598" w14:textId="154192BC" w:rsidR="00ED07D3" w:rsidRDefault="00ED07D3" w:rsidP="00ED07D3">
      <w:pPr>
        <w:pStyle w:val="BodyText"/>
      </w:pPr>
      <w:r>
        <w:t xml:space="preserve">Each year MAV develops a strategic plan in consultation with the </w:t>
      </w:r>
      <w:r w:rsidR="007D3065">
        <w:t xml:space="preserve">appointed </w:t>
      </w:r>
      <w:r>
        <w:t xml:space="preserve">representatives through a series of strategy sessions. The monitoring of the strategic plan activities occurs on a quarterly basis. </w:t>
      </w:r>
    </w:p>
    <w:p w14:paraId="4EE6FF8B" w14:textId="77777777" w:rsidR="00ED07D3" w:rsidRDefault="00ED07D3" w:rsidP="00ED07D3">
      <w:pPr>
        <w:pStyle w:val="Heading4"/>
      </w:pPr>
      <w:r>
        <w:t xml:space="preserve">REFORM OBJECTIVES </w:t>
      </w:r>
    </w:p>
    <w:p w14:paraId="0EE663D9" w14:textId="77777777" w:rsidR="00ED07D3" w:rsidRDefault="00ED07D3" w:rsidP="00ED07D3">
      <w:pPr>
        <w:pStyle w:val="BodyText"/>
      </w:pPr>
      <w:r>
        <w:t>The proposed reform seeks to achieve greater accountability to the appointed representatives in line with the responsibility of the representatives to determine the strategic direction for MAV.</w:t>
      </w:r>
    </w:p>
    <w:p w14:paraId="379121F9" w14:textId="77777777" w:rsidR="00ED07D3" w:rsidRDefault="00ED07D3" w:rsidP="00ED07D3">
      <w:pPr>
        <w:pStyle w:val="Heading4"/>
      </w:pPr>
      <w:r>
        <w:t xml:space="preserve">PROPOSED REFORM </w:t>
      </w:r>
    </w:p>
    <w:p w14:paraId="55D11264" w14:textId="3896DE4B" w:rsidR="00312076" w:rsidRDefault="00ED07D3" w:rsidP="002E31AD">
      <w:pPr>
        <w:pStyle w:val="ListParagraph"/>
        <w:numPr>
          <w:ilvl w:val="0"/>
          <w:numId w:val="40"/>
        </w:numPr>
        <w:spacing w:before="60" w:after="120"/>
        <w:ind w:left="357" w:hanging="357"/>
        <w:contextualSpacing w:val="0"/>
      </w:pPr>
      <w:r>
        <w:t xml:space="preserve">Insert a provision that provides that </w:t>
      </w:r>
      <w:r w:rsidR="00556393">
        <w:t>the board of management</w:t>
      </w:r>
      <w:r>
        <w:t xml:space="preserve"> must develop a strategic plan for the implementation of the strategic direction set by the State Council</w:t>
      </w:r>
      <w:r w:rsidR="00312076">
        <w:t xml:space="preserve">. </w:t>
      </w:r>
    </w:p>
    <w:p w14:paraId="50BB645D" w14:textId="77777777" w:rsidR="00ED07D3" w:rsidRDefault="00312076" w:rsidP="002E31AD">
      <w:pPr>
        <w:pStyle w:val="ListParagraph"/>
        <w:numPr>
          <w:ilvl w:val="0"/>
          <w:numId w:val="40"/>
        </w:numPr>
        <w:spacing w:before="60" w:after="120"/>
        <w:ind w:left="357" w:hanging="357"/>
        <w:contextualSpacing w:val="0"/>
      </w:pPr>
      <w:r>
        <w:t xml:space="preserve">Provide that MAV must develop an annual report </w:t>
      </w:r>
      <w:r w:rsidR="00ED07D3">
        <w:t>setting out MAV’s performance against the objectives set out in the strategic plan.</w:t>
      </w:r>
    </w:p>
    <w:p w14:paraId="40061C0D" w14:textId="68DABF1E" w:rsidR="00ED07D3" w:rsidRDefault="00ED07D3" w:rsidP="002E31AD">
      <w:pPr>
        <w:pStyle w:val="ListParagraph"/>
        <w:numPr>
          <w:ilvl w:val="0"/>
          <w:numId w:val="40"/>
        </w:numPr>
        <w:spacing w:before="60" w:after="120"/>
        <w:ind w:left="357" w:hanging="357"/>
        <w:contextualSpacing w:val="0"/>
      </w:pPr>
      <w:r w:rsidRPr="005361BB">
        <w:t>Provide that, within four months after the end of each financial year, MAV must submit the annual report to the annual general meeting of MAV and lodge with the Minister a copy of the annual report to be tabled in both houses of Parliament</w:t>
      </w:r>
      <w:r w:rsidR="002E31AD">
        <w:t xml:space="preserve">. </w:t>
      </w:r>
    </w:p>
    <w:tbl>
      <w:tblPr>
        <w:tblStyle w:val="HighlightTable"/>
        <w:tblW w:w="0" w:type="auto"/>
        <w:tblLook w:val="04A0" w:firstRow="1" w:lastRow="0" w:firstColumn="1" w:lastColumn="0" w:noHBand="0" w:noVBand="1"/>
      </w:tblPr>
      <w:tblGrid>
        <w:gridCol w:w="4677"/>
      </w:tblGrid>
      <w:tr w:rsidR="002E31AD" w:rsidRPr="00050253" w14:paraId="0F24EE29" w14:textId="77777777" w:rsidTr="00AB231D">
        <w:tc>
          <w:tcPr>
            <w:tcW w:w="4893" w:type="dxa"/>
          </w:tcPr>
          <w:p w14:paraId="50D16779" w14:textId="77777777" w:rsidR="002E31AD" w:rsidRPr="0067522A" w:rsidRDefault="002E31AD" w:rsidP="00AB231D">
            <w:pPr>
              <w:pStyle w:val="HighlightBoxText"/>
              <w:spacing w:before="0"/>
              <w:rPr>
                <w:sz w:val="22"/>
              </w:rPr>
            </w:pPr>
            <w:r w:rsidRPr="0067522A">
              <w:rPr>
                <w:sz w:val="22"/>
              </w:rPr>
              <w:t xml:space="preserve">QUESTIONS </w:t>
            </w:r>
          </w:p>
          <w:p w14:paraId="0C7B6B85" w14:textId="5BDB7048" w:rsidR="002E31AD" w:rsidRPr="0067522A" w:rsidRDefault="002E31AD" w:rsidP="00AB231D">
            <w:pPr>
              <w:pStyle w:val="HighlightBoxText"/>
              <w:spacing w:before="0"/>
              <w:rPr>
                <w:sz w:val="22"/>
              </w:rPr>
            </w:pPr>
            <w:r w:rsidRPr="0067522A">
              <w:rPr>
                <w:sz w:val="22"/>
              </w:rPr>
              <w:t xml:space="preserve">Do you support </w:t>
            </w:r>
            <w:r w:rsidR="00A95DAB">
              <w:rPr>
                <w:sz w:val="22"/>
              </w:rPr>
              <w:t>increased accountability to the member councils and the Minister as set out in the proposed reforms</w:t>
            </w:r>
            <w:r w:rsidRPr="0067522A">
              <w:rPr>
                <w:sz w:val="22"/>
              </w:rPr>
              <w:t xml:space="preserve">? </w:t>
            </w:r>
          </w:p>
          <w:p w14:paraId="75D889A1" w14:textId="77777777" w:rsidR="002E31AD" w:rsidRPr="00050253" w:rsidRDefault="002E31AD" w:rsidP="00AB231D">
            <w:pPr>
              <w:pStyle w:val="HighlightBoxText"/>
              <w:spacing w:before="0"/>
            </w:pPr>
            <w:r>
              <w:rPr>
                <w:sz w:val="22"/>
              </w:rPr>
              <w:t>If no, w</w:t>
            </w:r>
            <w:r w:rsidRPr="0067522A">
              <w:rPr>
                <w:sz w:val="22"/>
              </w:rPr>
              <w:t>hat alternative option(s) would you propose?</w:t>
            </w:r>
          </w:p>
        </w:tc>
      </w:tr>
    </w:tbl>
    <w:p w14:paraId="456EF783" w14:textId="2766DEA4" w:rsidR="003C5C07" w:rsidRDefault="00952456" w:rsidP="003C5C07">
      <w:pPr>
        <w:pStyle w:val="Heading2"/>
        <w:numPr>
          <w:ilvl w:val="0"/>
          <w:numId w:val="0"/>
        </w:numPr>
      </w:pPr>
      <w:bookmarkStart w:id="24" w:name="_Toc482630498"/>
      <w:r>
        <w:t xml:space="preserve">How will </w:t>
      </w:r>
      <w:r w:rsidR="00D875E0">
        <w:t>procurement be carried out</w:t>
      </w:r>
      <w:r w:rsidR="00F53167">
        <w:t>?</w:t>
      </w:r>
      <w:bookmarkEnd w:id="24"/>
      <w:r w:rsidR="00F53167">
        <w:t xml:space="preserve"> </w:t>
      </w:r>
    </w:p>
    <w:p w14:paraId="4D1A3FCB" w14:textId="77777777" w:rsidR="003C5C07" w:rsidRDefault="003C5C07" w:rsidP="003C5C07">
      <w:pPr>
        <w:pStyle w:val="BodyText"/>
      </w:pPr>
      <w:r>
        <w:t xml:space="preserve">MAV Procurement provides councils access to bulk procurement contracts for goods and services. </w:t>
      </w:r>
    </w:p>
    <w:p w14:paraId="030E3B79" w14:textId="77777777" w:rsidR="003C5C07" w:rsidRDefault="003C5C07" w:rsidP="003C5C07">
      <w:pPr>
        <w:pStyle w:val="BodyText"/>
      </w:pPr>
      <w:r>
        <w:t xml:space="preserve">In 2015 MAV adopted a procurement policy which contains provisions relating to contracts and procurement activities carried out on behalf of Victorian councils by MAV Procurement. </w:t>
      </w:r>
    </w:p>
    <w:p w14:paraId="540C3393" w14:textId="77777777" w:rsidR="003C5C07" w:rsidRDefault="003C5C07" w:rsidP="00162B57">
      <w:pPr>
        <w:pStyle w:val="Heading4"/>
      </w:pPr>
      <w:r>
        <w:t xml:space="preserve">REFORM OBJECTIVES </w:t>
      </w:r>
    </w:p>
    <w:p w14:paraId="2FEA40A2" w14:textId="77777777" w:rsidR="003C5C07" w:rsidRDefault="003C5C07" w:rsidP="003C5C07">
      <w:pPr>
        <w:pStyle w:val="BodyText"/>
      </w:pPr>
      <w:r>
        <w:t xml:space="preserve">The </w:t>
      </w:r>
      <w:r w:rsidRPr="001379CE">
        <w:rPr>
          <w:i/>
        </w:rPr>
        <w:t>Local Government Act 1989</w:t>
      </w:r>
      <w:r>
        <w:t xml:space="preserve"> requires councils to have a procurement policy that sets out the principles, processes and procedures that will apply to all purchases of goods, services and works by councils. The reforms seek to mandate this requirement to strengthen MAV’s procurement practices and increase confidence that the costs of the goods and services councils are procuring from MAV are commercially competitive.</w:t>
      </w:r>
    </w:p>
    <w:p w14:paraId="48BE4484" w14:textId="5EE81707" w:rsidR="003C5C07" w:rsidRDefault="003C5C07" w:rsidP="003C5C07">
      <w:pPr>
        <w:pStyle w:val="BodyText"/>
      </w:pPr>
      <w:r>
        <w:t xml:space="preserve">The proposed reforms also seek to assist councils in determining whether MAV Procurement contracts </w:t>
      </w:r>
      <w:r w:rsidR="00A95DAB">
        <w:t>meet the council’s specifications</w:t>
      </w:r>
      <w:r w:rsidR="00F64595">
        <w:t xml:space="preserve"> and </w:t>
      </w:r>
      <w:r w:rsidR="00F12FB0">
        <w:t xml:space="preserve">in </w:t>
      </w:r>
      <w:r w:rsidR="00F64595">
        <w:t xml:space="preserve">assessing </w:t>
      </w:r>
      <w:r w:rsidR="002333F2">
        <w:t xml:space="preserve">shared </w:t>
      </w:r>
      <w:r w:rsidR="00F64595">
        <w:t>service options</w:t>
      </w:r>
      <w:r>
        <w:t>.</w:t>
      </w:r>
    </w:p>
    <w:p w14:paraId="46576899" w14:textId="77777777" w:rsidR="003C5C07" w:rsidRPr="00162B57" w:rsidRDefault="003C5C07" w:rsidP="00162B57">
      <w:pPr>
        <w:pStyle w:val="Heading4"/>
      </w:pPr>
      <w:r w:rsidRPr="00162B57">
        <w:t xml:space="preserve">PROPOSED REFORMS </w:t>
      </w:r>
    </w:p>
    <w:p w14:paraId="22549DF6" w14:textId="77777777" w:rsidR="003C5C07" w:rsidRDefault="003C5C07" w:rsidP="00A95DAB">
      <w:pPr>
        <w:pStyle w:val="ListParagraph"/>
        <w:numPr>
          <w:ilvl w:val="0"/>
          <w:numId w:val="40"/>
        </w:numPr>
        <w:spacing w:before="60" w:after="120"/>
        <w:ind w:left="357" w:hanging="357"/>
        <w:contextualSpacing w:val="0"/>
      </w:pPr>
      <w:r>
        <w:t xml:space="preserve">Insert a provision to require MAV to adopt a procurement policy detailing the principles, processes and procedures that will apply to all purchases of goods and services by MAV. </w:t>
      </w:r>
    </w:p>
    <w:p w14:paraId="233C9AD2" w14:textId="1D3C38E9" w:rsidR="003C5C07" w:rsidRDefault="003C5C07" w:rsidP="00A95DAB">
      <w:pPr>
        <w:pStyle w:val="ListParagraph"/>
        <w:numPr>
          <w:ilvl w:val="0"/>
          <w:numId w:val="40"/>
        </w:numPr>
        <w:spacing w:before="60" w:after="120"/>
        <w:ind w:left="357" w:hanging="357"/>
        <w:contextualSpacing w:val="0"/>
      </w:pPr>
      <w:r>
        <w:t xml:space="preserve">This procurement policy would need to </w:t>
      </w:r>
      <w:r w:rsidR="00A95DAB">
        <w:t>specify</w:t>
      </w:r>
      <w:r>
        <w:t>:</w:t>
      </w:r>
    </w:p>
    <w:p w14:paraId="670C2375" w14:textId="77777777" w:rsidR="003C5C07" w:rsidRDefault="003C5C07" w:rsidP="003C5C07">
      <w:pPr>
        <w:pStyle w:val="BodyText"/>
        <w:numPr>
          <w:ilvl w:val="0"/>
          <w:numId w:val="16"/>
        </w:numPr>
      </w:pPr>
      <w:r>
        <w:t>the circumstances in which MAV will invite tenders or expressions of interest from any person interested in undertaking the contract</w:t>
      </w:r>
    </w:p>
    <w:p w14:paraId="57B9300C" w14:textId="77777777" w:rsidR="003C5C07" w:rsidRDefault="003C5C07" w:rsidP="003C5C07">
      <w:pPr>
        <w:pStyle w:val="BodyText"/>
        <w:numPr>
          <w:ilvl w:val="0"/>
          <w:numId w:val="16"/>
        </w:numPr>
      </w:pPr>
      <w:r>
        <w:t>the form and manner in which MAV will undertake tenders or expressions of interest</w:t>
      </w:r>
    </w:p>
    <w:p w14:paraId="76750F74" w14:textId="77777777" w:rsidR="003C5C07" w:rsidRDefault="003C5C07" w:rsidP="003C5C07">
      <w:pPr>
        <w:pStyle w:val="BodyText"/>
        <w:numPr>
          <w:ilvl w:val="0"/>
          <w:numId w:val="16"/>
        </w:numPr>
      </w:pPr>
      <w:r>
        <w:t>a process to regularly review contractual arrangements to ensure they are achieving value for money</w:t>
      </w:r>
    </w:p>
    <w:p w14:paraId="03DEBFD8" w14:textId="06AB56EB" w:rsidR="003C5C07" w:rsidRDefault="003C5C07" w:rsidP="003C5C07">
      <w:pPr>
        <w:pStyle w:val="BodyText"/>
        <w:numPr>
          <w:ilvl w:val="0"/>
          <w:numId w:val="16"/>
        </w:numPr>
      </w:pPr>
      <w:r>
        <w:t>a process to manage conflicts of interest</w:t>
      </w:r>
      <w:r w:rsidR="00A95DAB">
        <w:t xml:space="preserve">. </w:t>
      </w:r>
    </w:p>
    <w:p w14:paraId="137267C3" w14:textId="7DE7C08E" w:rsidR="003C5C07" w:rsidRDefault="003C5C07" w:rsidP="00A95DAB">
      <w:pPr>
        <w:pStyle w:val="ListParagraph"/>
        <w:numPr>
          <w:ilvl w:val="0"/>
          <w:numId w:val="40"/>
        </w:numPr>
        <w:spacing w:before="60" w:after="120"/>
        <w:ind w:left="357" w:hanging="357"/>
        <w:contextualSpacing w:val="0"/>
      </w:pPr>
      <w:r>
        <w:t>Insert a provision to provide that when MAV is carrying out procurement activities on behalf of councils, MAV must provide information to councils on the specifications of the tender and how the tender process was undertaken</w:t>
      </w:r>
      <w:r w:rsidR="00F12FB0">
        <w:t>,</w:t>
      </w:r>
      <w:r w:rsidR="00F64595">
        <w:t xml:space="preserve"> and seek to facilitate share service arrangements</w:t>
      </w:r>
      <w:r>
        <w:t xml:space="preserve">. </w:t>
      </w:r>
    </w:p>
    <w:tbl>
      <w:tblPr>
        <w:tblStyle w:val="HighlightTable"/>
        <w:tblW w:w="0" w:type="auto"/>
        <w:tblLook w:val="04A0" w:firstRow="1" w:lastRow="0" w:firstColumn="1" w:lastColumn="0" w:noHBand="0" w:noVBand="1"/>
      </w:tblPr>
      <w:tblGrid>
        <w:gridCol w:w="4677"/>
      </w:tblGrid>
      <w:tr w:rsidR="00A95DAB" w:rsidRPr="00050253" w14:paraId="65D3CE09" w14:textId="77777777" w:rsidTr="00AB231D">
        <w:tc>
          <w:tcPr>
            <w:tcW w:w="4893" w:type="dxa"/>
          </w:tcPr>
          <w:p w14:paraId="458B06AF" w14:textId="77777777" w:rsidR="00A95DAB" w:rsidRPr="0067522A" w:rsidRDefault="00A95DAB" w:rsidP="00AB231D">
            <w:pPr>
              <w:pStyle w:val="HighlightBoxText"/>
              <w:spacing w:before="0"/>
              <w:rPr>
                <w:sz w:val="22"/>
              </w:rPr>
            </w:pPr>
            <w:r w:rsidRPr="0067522A">
              <w:rPr>
                <w:sz w:val="22"/>
              </w:rPr>
              <w:t xml:space="preserve">QUESTIONS </w:t>
            </w:r>
          </w:p>
          <w:p w14:paraId="018C39ED" w14:textId="34D2435D" w:rsidR="00A95DAB" w:rsidRPr="0067522A" w:rsidRDefault="00A95DAB" w:rsidP="00AB231D">
            <w:pPr>
              <w:pStyle w:val="HighlightBoxText"/>
              <w:spacing w:before="0"/>
              <w:rPr>
                <w:sz w:val="22"/>
              </w:rPr>
            </w:pPr>
            <w:r w:rsidRPr="0067522A">
              <w:rPr>
                <w:sz w:val="22"/>
              </w:rPr>
              <w:t>Do you support the</w:t>
            </w:r>
            <w:r>
              <w:rPr>
                <w:sz w:val="22"/>
              </w:rPr>
              <w:t xml:space="preserve"> </w:t>
            </w:r>
            <w:r w:rsidR="009C29DF">
              <w:rPr>
                <w:sz w:val="22"/>
              </w:rPr>
              <w:t xml:space="preserve">requirement for MAV to adopt a procurement policy? </w:t>
            </w:r>
            <w:r w:rsidRPr="0067522A">
              <w:rPr>
                <w:sz w:val="22"/>
              </w:rPr>
              <w:t xml:space="preserve"> </w:t>
            </w:r>
          </w:p>
          <w:p w14:paraId="7B96DE1C" w14:textId="77777777" w:rsidR="00A95DAB" w:rsidRPr="00050253" w:rsidRDefault="00A95DAB" w:rsidP="00AB231D">
            <w:pPr>
              <w:pStyle w:val="HighlightBoxText"/>
              <w:spacing w:before="0"/>
            </w:pPr>
            <w:r>
              <w:rPr>
                <w:sz w:val="22"/>
              </w:rPr>
              <w:t>If no, w</w:t>
            </w:r>
            <w:r w:rsidRPr="0067522A">
              <w:rPr>
                <w:sz w:val="22"/>
              </w:rPr>
              <w:t>hat alternative option(s) would you propose?</w:t>
            </w:r>
          </w:p>
        </w:tc>
      </w:tr>
    </w:tbl>
    <w:p w14:paraId="27035059" w14:textId="40557E89" w:rsidR="003C5C07" w:rsidRDefault="00F53167" w:rsidP="003C5C07">
      <w:pPr>
        <w:pStyle w:val="Heading2"/>
      </w:pPr>
      <w:bookmarkStart w:id="25" w:name="_Toc482630499"/>
      <w:r>
        <w:t xml:space="preserve">How </w:t>
      </w:r>
      <w:r w:rsidR="00952456">
        <w:t>will</w:t>
      </w:r>
      <w:r>
        <w:t xml:space="preserve"> </w:t>
      </w:r>
      <w:r w:rsidR="004B6F52">
        <w:t xml:space="preserve">MAV’s </w:t>
      </w:r>
      <w:r>
        <w:t>risks be m</w:t>
      </w:r>
      <w:r w:rsidR="003C5C07">
        <w:t>anage</w:t>
      </w:r>
      <w:r>
        <w:t>d?</w:t>
      </w:r>
      <w:bookmarkEnd w:id="25"/>
      <w:r>
        <w:t xml:space="preserve"> </w:t>
      </w:r>
    </w:p>
    <w:p w14:paraId="452E3C20" w14:textId="6FAEA701" w:rsidR="003C5C07" w:rsidRDefault="003C5C07" w:rsidP="003C5C07">
      <w:pPr>
        <w:pStyle w:val="BodyText"/>
      </w:pPr>
      <w:r>
        <w:t>In 2004, MAV established an audit committee responsible for monitoring financial and risk controls, internal and external audit activities and organisational performance, and for</w:t>
      </w:r>
      <w:r w:rsidR="001379CE">
        <w:t xml:space="preserve"> advising the board of m</w:t>
      </w:r>
      <w:r>
        <w:t xml:space="preserve">anagement on its governance framework. The audit committee is </w:t>
      </w:r>
      <w:r w:rsidR="00556393">
        <w:t xml:space="preserve">currently </w:t>
      </w:r>
      <w:r>
        <w:t>comprised of thr</w:t>
      </w:r>
      <w:r w:rsidR="001379CE">
        <w:t>ee independent members and two b</w:t>
      </w:r>
      <w:r>
        <w:t xml:space="preserve">oard members. </w:t>
      </w:r>
    </w:p>
    <w:p w14:paraId="19C570A4" w14:textId="77777777" w:rsidR="003C5C07" w:rsidRDefault="003C5C07" w:rsidP="00162B57">
      <w:pPr>
        <w:pStyle w:val="Heading4"/>
      </w:pPr>
      <w:r>
        <w:t xml:space="preserve">REFORM OBJECTIVES </w:t>
      </w:r>
    </w:p>
    <w:p w14:paraId="02835284" w14:textId="73B55656" w:rsidR="0091796B" w:rsidRDefault="0091796B" w:rsidP="003C5C07">
      <w:pPr>
        <w:pStyle w:val="BodyText"/>
      </w:pPr>
      <w:r>
        <w:t>T</w:t>
      </w:r>
      <w:r w:rsidR="003C5C07">
        <w:t xml:space="preserve">he </w:t>
      </w:r>
      <w:r w:rsidR="003C5C07" w:rsidRPr="001379CE">
        <w:rPr>
          <w:i/>
        </w:rPr>
        <w:t>Local Government Act 1989</w:t>
      </w:r>
      <w:r w:rsidR="003C5C07">
        <w:t xml:space="preserve"> </w:t>
      </w:r>
      <w:r>
        <w:t>requires</w:t>
      </w:r>
      <w:r w:rsidR="003C5C07">
        <w:t xml:space="preserve"> councils to establish an audit committee to provide advice on financial operations and compliance. </w:t>
      </w:r>
      <w:r>
        <w:t>The Local Government Act Revi</w:t>
      </w:r>
      <w:r w:rsidR="007D3065">
        <w:t>ew Directions Paper indicates</w:t>
      </w:r>
      <w:r w:rsidR="00572DDC">
        <w:t xml:space="preserve"> that the role of the audit committee will be further strengthened and expanded under </w:t>
      </w:r>
      <w:r w:rsidR="00556393">
        <w:t>proposed</w:t>
      </w:r>
      <w:r w:rsidR="00572DDC">
        <w:t xml:space="preserve"> new legislation.</w:t>
      </w:r>
      <w:r>
        <w:t xml:space="preserve"> </w:t>
      </w:r>
    </w:p>
    <w:p w14:paraId="467F1553" w14:textId="531508E8" w:rsidR="003C5C07" w:rsidRDefault="0091796B" w:rsidP="003C5C07">
      <w:pPr>
        <w:pStyle w:val="BodyText"/>
      </w:pPr>
      <w:r>
        <w:t>T</w:t>
      </w:r>
      <w:r w:rsidR="007D3065">
        <w:t xml:space="preserve">he proposed reform seeks to </w:t>
      </w:r>
      <w:r>
        <w:t xml:space="preserve">mandate and </w:t>
      </w:r>
      <w:r w:rsidR="007D3065">
        <w:t>strengthen</w:t>
      </w:r>
      <w:r>
        <w:t xml:space="preserve"> </w:t>
      </w:r>
      <w:r w:rsidR="002B7C3A">
        <w:t>the</w:t>
      </w:r>
      <w:r>
        <w:t xml:space="preserve"> role of MAV’s existing audit committee in line with the </w:t>
      </w:r>
      <w:r w:rsidR="002B7C3A">
        <w:t xml:space="preserve">proposed </w:t>
      </w:r>
      <w:r>
        <w:t xml:space="preserve">reforms to </w:t>
      </w:r>
      <w:r w:rsidR="002B7C3A">
        <w:t>the Local G</w:t>
      </w:r>
      <w:r>
        <w:t>overnment</w:t>
      </w:r>
      <w:r w:rsidR="008E2250">
        <w:t xml:space="preserve"> </w:t>
      </w:r>
      <w:r w:rsidR="002B7C3A">
        <w:t xml:space="preserve">Act </w:t>
      </w:r>
      <w:r w:rsidR="008E2250">
        <w:t xml:space="preserve">and </w:t>
      </w:r>
      <w:r w:rsidR="003C5C07">
        <w:t>the Australian Prudential Regulation Authority’s (APRA) prudential standard CPS 510 which requires APRA regulated bodies to have an audit committee to review the effectiveness of financial reporting and risk management framework</w:t>
      </w:r>
      <w:r w:rsidR="002B7C3A">
        <w:t>s</w:t>
      </w:r>
      <w:r w:rsidR="001379CE">
        <w:t xml:space="preserve">. </w:t>
      </w:r>
      <w:r w:rsidR="003C5C07">
        <w:t xml:space="preserve">   </w:t>
      </w:r>
    </w:p>
    <w:p w14:paraId="1461F183" w14:textId="77777777" w:rsidR="003C5C07" w:rsidRDefault="003C5C07" w:rsidP="00162B57">
      <w:pPr>
        <w:pStyle w:val="Heading4"/>
      </w:pPr>
      <w:r>
        <w:t xml:space="preserve">PROPOSED REFORM </w:t>
      </w:r>
    </w:p>
    <w:p w14:paraId="0C7AF8B3" w14:textId="6028F81E" w:rsidR="003C5C07" w:rsidRPr="00050253" w:rsidRDefault="003C5C07" w:rsidP="00A95DAB">
      <w:pPr>
        <w:pStyle w:val="ListParagraph"/>
        <w:numPr>
          <w:ilvl w:val="0"/>
          <w:numId w:val="40"/>
        </w:numPr>
        <w:spacing w:before="60" w:after="120"/>
        <w:ind w:left="357" w:hanging="357"/>
        <w:contextualSpacing w:val="0"/>
      </w:pPr>
      <w:r>
        <w:t>Provide that MAV establish an independently chaired internal audit and risk committee to review the effectiveness of MAV’s financial reporting and risk management framework</w:t>
      </w:r>
      <w:r w:rsidR="002B7C3A">
        <w:t>s</w:t>
      </w:r>
      <w:r>
        <w:t xml:space="preserve">.    </w:t>
      </w:r>
    </w:p>
    <w:tbl>
      <w:tblPr>
        <w:tblStyle w:val="HighlightTable"/>
        <w:tblW w:w="0" w:type="auto"/>
        <w:tblLook w:val="04A0" w:firstRow="1" w:lastRow="0" w:firstColumn="1" w:lastColumn="0" w:noHBand="0" w:noVBand="1"/>
      </w:tblPr>
      <w:tblGrid>
        <w:gridCol w:w="4677"/>
      </w:tblGrid>
      <w:tr w:rsidR="003C5C07" w:rsidRPr="00050253" w14:paraId="0A5A683C" w14:textId="77777777" w:rsidTr="000E5CF4">
        <w:tc>
          <w:tcPr>
            <w:tcW w:w="4893" w:type="dxa"/>
          </w:tcPr>
          <w:p w14:paraId="64A390CA" w14:textId="77777777" w:rsidR="003C5C07" w:rsidRPr="0067522A" w:rsidRDefault="003C5C07" w:rsidP="00A95DAB">
            <w:pPr>
              <w:pStyle w:val="HighlightBoxText"/>
              <w:spacing w:before="0"/>
              <w:rPr>
                <w:sz w:val="22"/>
              </w:rPr>
            </w:pPr>
            <w:r w:rsidRPr="0067522A">
              <w:rPr>
                <w:sz w:val="22"/>
              </w:rPr>
              <w:t xml:space="preserve">QUESTIONS </w:t>
            </w:r>
          </w:p>
          <w:p w14:paraId="71F68433" w14:textId="202343AA" w:rsidR="00B2304F" w:rsidRPr="0067522A" w:rsidRDefault="00B2304F" w:rsidP="00A95DAB">
            <w:pPr>
              <w:pStyle w:val="HighlightBoxText"/>
              <w:spacing w:before="0"/>
              <w:rPr>
                <w:sz w:val="22"/>
              </w:rPr>
            </w:pPr>
            <w:r w:rsidRPr="0067522A">
              <w:rPr>
                <w:sz w:val="22"/>
              </w:rPr>
              <w:t xml:space="preserve">Do you support the </w:t>
            </w:r>
            <w:r w:rsidR="00A95DAB">
              <w:rPr>
                <w:sz w:val="22"/>
              </w:rPr>
              <w:t xml:space="preserve">requirement to establish an audit and risk committee as detailed in the proposed reform? </w:t>
            </w:r>
          </w:p>
          <w:p w14:paraId="75F9C729" w14:textId="227D33DB" w:rsidR="003C5C07" w:rsidRPr="00050253" w:rsidRDefault="00A95DAB" w:rsidP="00A95DAB">
            <w:pPr>
              <w:pStyle w:val="HighlightBoxText"/>
              <w:spacing w:before="0"/>
            </w:pPr>
            <w:r>
              <w:rPr>
                <w:sz w:val="22"/>
              </w:rPr>
              <w:t>If no, w</w:t>
            </w:r>
            <w:r w:rsidR="00B2304F" w:rsidRPr="0067522A">
              <w:rPr>
                <w:sz w:val="22"/>
              </w:rPr>
              <w:t>hat alternative option(s) would you propose?</w:t>
            </w:r>
          </w:p>
        </w:tc>
      </w:tr>
    </w:tbl>
    <w:p w14:paraId="495D6E7C" w14:textId="77777777" w:rsidR="00B2304F" w:rsidRDefault="00B2304F" w:rsidP="003C5C07">
      <w:pPr>
        <w:pStyle w:val="BodyText"/>
      </w:pPr>
    </w:p>
    <w:p w14:paraId="206456BA" w14:textId="77777777" w:rsidR="00B2304F" w:rsidRDefault="00B2304F" w:rsidP="00B2304F">
      <w:pPr>
        <w:pStyle w:val="BodyText"/>
      </w:pPr>
      <w:r>
        <w:br w:type="page"/>
      </w:r>
    </w:p>
    <w:p w14:paraId="445FE294" w14:textId="77777777" w:rsidR="00B2304F" w:rsidRPr="00C4364B" w:rsidRDefault="00F53167" w:rsidP="00B2304F">
      <w:pPr>
        <w:pStyle w:val="Heading1TopofPage"/>
        <w:framePr w:wrap="around"/>
      </w:pPr>
      <w:bookmarkStart w:id="26" w:name="_Toc482630500"/>
      <w:r>
        <w:t>Insurance</w:t>
      </w:r>
      <w:bookmarkEnd w:id="26"/>
      <w:r w:rsidR="00B2304F">
        <w:t xml:space="preserve">  </w:t>
      </w:r>
    </w:p>
    <w:p w14:paraId="2D842CC5" w14:textId="1C41E0FC" w:rsidR="00B2304F" w:rsidRDefault="004B6F52" w:rsidP="00B2304F">
      <w:pPr>
        <w:pStyle w:val="Heading2"/>
      </w:pPr>
      <w:bookmarkStart w:id="27" w:name="_Toc482630501"/>
      <w:r>
        <w:t xml:space="preserve">How </w:t>
      </w:r>
      <w:r w:rsidR="002E2C66">
        <w:t>will</w:t>
      </w:r>
      <w:r>
        <w:t xml:space="preserve"> MAV’s m</w:t>
      </w:r>
      <w:r w:rsidR="00B2304F">
        <w:t>utual liability insurance scheme</w:t>
      </w:r>
      <w:r>
        <w:t xml:space="preserve"> operate?</w:t>
      </w:r>
      <w:bookmarkEnd w:id="27"/>
      <w:r>
        <w:t xml:space="preserve"> </w:t>
      </w:r>
    </w:p>
    <w:p w14:paraId="42B655B6" w14:textId="77777777" w:rsidR="00B2304F" w:rsidRDefault="00B2304F" w:rsidP="00B2304F">
      <w:pPr>
        <w:pStyle w:val="BodyText"/>
      </w:pPr>
      <w:r>
        <w:t xml:space="preserve">Section 10CB of the MA Act states MAV must establish a mutual liability insurance scheme to provide public liability insurance and professional indemnity insurance. </w:t>
      </w:r>
    </w:p>
    <w:p w14:paraId="68030048" w14:textId="77777777" w:rsidR="00B2304F" w:rsidRDefault="00B2304F" w:rsidP="00B2304F">
      <w:pPr>
        <w:pStyle w:val="BodyText"/>
      </w:pPr>
      <w:r>
        <w:t xml:space="preserve">This requirement was introduced in 1993 as part of a national approach to public liability insurance in response to the collapse of Mercantile Mutual and the broader market failure which led to excessive premiums for councils.  </w:t>
      </w:r>
    </w:p>
    <w:p w14:paraId="45FC8C29" w14:textId="77777777" w:rsidR="00CF6E78" w:rsidRDefault="00B2304F" w:rsidP="00B2304F">
      <w:pPr>
        <w:pStyle w:val="BodyText"/>
      </w:pPr>
      <w:r>
        <w:t xml:space="preserve">MAV </w:t>
      </w:r>
      <w:r w:rsidR="00AC0076">
        <w:t xml:space="preserve">operates a </w:t>
      </w:r>
      <w:r>
        <w:t>Liability Mutual Insurance (LMI) through a discretionary mutual trust fund (DMF) op</w:t>
      </w:r>
      <w:r w:rsidR="001379CE">
        <w:t>erated by Jardine Lloyd Thompson</w:t>
      </w:r>
      <w:r>
        <w:t xml:space="preserve">. </w:t>
      </w:r>
      <w:r w:rsidR="00AC0076">
        <w:t xml:space="preserve">It provides public and product liability and professional indemnity insurance to councils and associated bodies in Victoria and Tasmania. MAV holds an Australian Financial Services Licence. </w:t>
      </w:r>
    </w:p>
    <w:p w14:paraId="562EA9D7" w14:textId="056670A8" w:rsidR="00B2304F" w:rsidRDefault="00B2304F" w:rsidP="00B2304F">
      <w:pPr>
        <w:pStyle w:val="BodyText"/>
      </w:pPr>
      <w:r>
        <w:t xml:space="preserve">Council participation in the LMI scheme is discretionary, however the LMI scheme is approved under section 76A(2) of </w:t>
      </w:r>
      <w:r w:rsidRPr="005E00CF">
        <w:rPr>
          <w:i/>
        </w:rPr>
        <w:t>L</w:t>
      </w:r>
      <w:r w:rsidR="005E00CF" w:rsidRPr="005E00CF">
        <w:rPr>
          <w:i/>
        </w:rPr>
        <w:t xml:space="preserve">ocal </w:t>
      </w:r>
      <w:r w:rsidRPr="005E00CF">
        <w:rPr>
          <w:i/>
        </w:rPr>
        <w:t>G</w:t>
      </w:r>
      <w:r w:rsidR="005E00CF" w:rsidRPr="005E00CF">
        <w:rPr>
          <w:i/>
        </w:rPr>
        <w:t>overnment</w:t>
      </w:r>
      <w:r w:rsidRPr="005E00CF">
        <w:rPr>
          <w:i/>
        </w:rPr>
        <w:t xml:space="preserve"> Act</w:t>
      </w:r>
      <w:r w:rsidR="005E00CF" w:rsidRPr="005E00CF">
        <w:rPr>
          <w:i/>
        </w:rPr>
        <w:t xml:space="preserve"> 1989</w:t>
      </w:r>
      <w:r>
        <w:t xml:space="preserve"> which enables councils to directly engage MAV for insurance cover without first going to tender.  </w:t>
      </w:r>
    </w:p>
    <w:p w14:paraId="5F3BD68F" w14:textId="3F7C4579" w:rsidR="00B2304F" w:rsidRDefault="00B2304F" w:rsidP="00B2304F">
      <w:pPr>
        <w:pStyle w:val="BodyText"/>
      </w:pPr>
      <w:r>
        <w:t>Section 10CD of the MA Act requires MAV to keep separate accounts for their mutual liability insurance and provide an audited financial report to the Minister for tabling</w:t>
      </w:r>
      <w:r w:rsidR="00DD19AD">
        <w:t xml:space="preserve"> in Parliament</w:t>
      </w:r>
      <w:r>
        <w:t xml:space="preserve">. </w:t>
      </w:r>
    </w:p>
    <w:p w14:paraId="15A31766" w14:textId="77777777" w:rsidR="00B2304F" w:rsidRDefault="00B2304F" w:rsidP="00162B57">
      <w:pPr>
        <w:pStyle w:val="Heading4"/>
      </w:pPr>
      <w:r>
        <w:t xml:space="preserve">REFORM OBJECTIVES </w:t>
      </w:r>
    </w:p>
    <w:p w14:paraId="2CC569AA" w14:textId="77777777" w:rsidR="00B2304F" w:rsidRDefault="00B2304F" w:rsidP="00B2304F">
      <w:pPr>
        <w:pStyle w:val="BodyText"/>
      </w:pPr>
      <w:r>
        <w:t xml:space="preserve">The proposed reforms seek to ensure that councils continue to have access to mutual liability insurance and that there is a regular review mechanism built into the MA Act. </w:t>
      </w:r>
    </w:p>
    <w:p w14:paraId="2C736EC8" w14:textId="77777777" w:rsidR="00B2304F" w:rsidRDefault="00B2304F" w:rsidP="00162B57">
      <w:pPr>
        <w:pStyle w:val="Heading4"/>
      </w:pPr>
      <w:r>
        <w:t xml:space="preserve">PROPOSED REFORM </w:t>
      </w:r>
    </w:p>
    <w:p w14:paraId="6926CE7B" w14:textId="50DF53C7" w:rsidR="001379CE" w:rsidRDefault="00B2304F" w:rsidP="00AB231D">
      <w:pPr>
        <w:pStyle w:val="ListParagraph"/>
        <w:numPr>
          <w:ilvl w:val="0"/>
          <w:numId w:val="40"/>
        </w:numPr>
        <w:spacing w:before="60" w:after="120"/>
        <w:ind w:left="357" w:hanging="357"/>
        <w:contextualSpacing w:val="0"/>
      </w:pPr>
      <w:r>
        <w:t>Retain the requirement for MAV to provide mutual liability</w:t>
      </w:r>
      <w:r w:rsidR="000F4A46">
        <w:t xml:space="preserve"> insurance </w:t>
      </w:r>
      <w:r w:rsidR="001379CE">
        <w:t>for the benefit of Victorian councils and any other sector if</w:t>
      </w:r>
      <w:r w:rsidR="00DD19AD">
        <w:t xml:space="preserve"> expansion of the fund is</w:t>
      </w:r>
      <w:r w:rsidR="001379CE">
        <w:t xml:space="preserve"> in the interest of the participating </w:t>
      </w:r>
      <w:r w:rsidR="00DD19AD">
        <w:t xml:space="preserve">Victorian </w:t>
      </w:r>
      <w:r w:rsidR="001379CE">
        <w:t xml:space="preserve">member councils. </w:t>
      </w:r>
    </w:p>
    <w:p w14:paraId="05A60254" w14:textId="1E9F12D0" w:rsidR="00B2304F" w:rsidRDefault="00B2304F" w:rsidP="000F4A46">
      <w:pPr>
        <w:pStyle w:val="ListParagraph"/>
        <w:numPr>
          <w:ilvl w:val="0"/>
          <w:numId w:val="40"/>
        </w:numPr>
        <w:spacing w:before="60" w:after="120"/>
        <w:ind w:left="357" w:hanging="357"/>
        <w:contextualSpacing w:val="0"/>
      </w:pPr>
      <w:r>
        <w:t xml:space="preserve">Provide that the Minister must ensure a review of the insurance provisions </w:t>
      </w:r>
      <w:r w:rsidR="0087150E">
        <w:t xml:space="preserve">in the MA Act </w:t>
      </w:r>
      <w:r>
        <w:t xml:space="preserve">is completed every five years to determine whether the provisions </w:t>
      </w:r>
      <w:r w:rsidR="00F36845">
        <w:t>remain</w:t>
      </w:r>
      <w:r>
        <w:t xml:space="preserve"> appropriate.</w:t>
      </w:r>
    </w:p>
    <w:tbl>
      <w:tblPr>
        <w:tblStyle w:val="HighlightTable"/>
        <w:tblW w:w="0" w:type="auto"/>
        <w:tblLook w:val="04A0" w:firstRow="1" w:lastRow="0" w:firstColumn="1" w:lastColumn="0" w:noHBand="0" w:noVBand="1"/>
      </w:tblPr>
      <w:tblGrid>
        <w:gridCol w:w="4677"/>
      </w:tblGrid>
      <w:tr w:rsidR="000F4A46" w:rsidRPr="00050253" w14:paraId="42F5BAEF" w14:textId="77777777" w:rsidTr="00AB231D">
        <w:tc>
          <w:tcPr>
            <w:tcW w:w="4893" w:type="dxa"/>
          </w:tcPr>
          <w:p w14:paraId="44C54BEF" w14:textId="77777777" w:rsidR="000F4A46" w:rsidRPr="0067522A" w:rsidRDefault="000F4A46" w:rsidP="00AB231D">
            <w:pPr>
              <w:pStyle w:val="HighlightBoxText"/>
              <w:spacing w:before="0"/>
              <w:rPr>
                <w:sz w:val="22"/>
              </w:rPr>
            </w:pPr>
            <w:r w:rsidRPr="0067522A">
              <w:rPr>
                <w:sz w:val="22"/>
              </w:rPr>
              <w:t xml:space="preserve">QUESTIONS </w:t>
            </w:r>
          </w:p>
          <w:p w14:paraId="5FFED821" w14:textId="397E0AD0" w:rsidR="000F4A46" w:rsidRPr="0067522A" w:rsidRDefault="000F4A46" w:rsidP="00AB231D">
            <w:pPr>
              <w:pStyle w:val="HighlightBoxText"/>
              <w:spacing w:before="0"/>
              <w:rPr>
                <w:sz w:val="22"/>
              </w:rPr>
            </w:pPr>
            <w:r>
              <w:rPr>
                <w:sz w:val="22"/>
              </w:rPr>
              <w:t xml:space="preserve">Do you support </w:t>
            </w:r>
            <w:r w:rsidR="004D468A">
              <w:rPr>
                <w:sz w:val="22"/>
              </w:rPr>
              <w:t>the inclusion of a regular review mechanism</w:t>
            </w:r>
            <w:r w:rsidR="00F36845">
              <w:rPr>
                <w:sz w:val="22"/>
              </w:rPr>
              <w:t xml:space="preserve"> to assess whether the provisions relating to MAV’s insurance functions remain appropriate</w:t>
            </w:r>
            <w:r>
              <w:rPr>
                <w:sz w:val="22"/>
              </w:rPr>
              <w:t xml:space="preserve">? </w:t>
            </w:r>
          </w:p>
          <w:p w14:paraId="4EB64EB1" w14:textId="77777777" w:rsidR="000F4A46" w:rsidRPr="00050253" w:rsidRDefault="000F4A46" w:rsidP="00AB231D">
            <w:pPr>
              <w:pStyle w:val="HighlightBoxText"/>
              <w:spacing w:before="0"/>
            </w:pPr>
            <w:r>
              <w:rPr>
                <w:sz w:val="22"/>
              </w:rPr>
              <w:t>If no, w</w:t>
            </w:r>
            <w:r w:rsidRPr="0067522A">
              <w:rPr>
                <w:sz w:val="22"/>
              </w:rPr>
              <w:t>hat alternative option(s) would you propose?</w:t>
            </w:r>
          </w:p>
        </w:tc>
      </w:tr>
    </w:tbl>
    <w:p w14:paraId="33711D45" w14:textId="10B41ABB" w:rsidR="00B2304F" w:rsidRDefault="004B6F52" w:rsidP="00B2304F">
      <w:pPr>
        <w:pStyle w:val="Heading2"/>
      </w:pPr>
      <w:bookmarkStart w:id="28" w:name="_Toc482630502"/>
      <w:r>
        <w:t xml:space="preserve">How </w:t>
      </w:r>
      <w:r w:rsidR="002E2C66">
        <w:t>will</w:t>
      </w:r>
      <w:r>
        <w:t xml:space="preserve"> MAV’s i</w:t>
      </w:r>
      <w:r w:rsidR="00B2304F">
        <w:t>nsurance activities</w:t>
      </w:r>
      <w:r>
        <w:t xml:space="preserve"> be prudentially managed?</w:t>
      </w:r>
      <w:bookmarkEnd w:id="28"/>
      <w:r>
        <w:t xml:space="preserve"> </w:t>
      </w:r>
    </w:p>
    <w:p w14:paraId="157CB9E9" w14:textId="152C463D" w:rsidR="00B2304F" w:rsidRDefault="00B2304F" w:rsidP="00B2304F">
      <w:pPr>
        <w:pStyle w:val="BodyText"/>
      </w:pPr>
      <w:r>
        <w:t xml:space="preserve">The MA Act provides MAV with the power to provide a range of insurance services including municipal officers’ fidelity guarantee, accident insurance and mutual liability insurance. MAV is not regulated by APRA and its insurance services are operated in accordance with the MA Act. </w:t>
      </w:r>
    </w:p>
    <w:p w14:paraId="6CF4CAF3" w14:textId="77777777" w:rsidR="00B2304F" w:rsidRPr="00B2304F" w:rsidRDefault="00B2304F" w:rsidP="00B2304F">
      <w:pPr>
        <w:pStyle w:val="BodyText"/>
        <w:rPr>
          <w:i/>
        </w:rPr>
      </w:pPr>
      <w:r w:rsidRPr="00B2304F">
        <w:rPr>
          <w:i/>
        </w:rPr>
        <w:t>Municipal Officers Fidelity Guarantee Fund</w:t>
      </w:r>
    </w:p>
    <w:p w14:paraId="061ACC09" w14:textId="52B71899" w:rsidR="00B2304F" w:rsidRDefault="00B2304F" w:rsidP="00B2304F">
      <w:pPr>
        <w:pStyle w:val="BodyText"/>
      </w:pPr>
      <w:r>
        <w:t xml:space="preserve">Section 4 of the MA Act </w:t>
      </w:r>
      <w:r w:rsidR="00CD456F">
        <w:t>provides that</w:t>
      </w:r>
      <w:r>
        <w:t xml:space="preserve"> MAV may establish a Municipal Officers Fidelity Guarantee Fund to insure against loss by reason or in consequence of the criminal dishonesty of staff.</w:t>
      </w:r>
    </w:p>
    <w:p w14:paraId="14E2001C" w14:textId="2DCF8988" w:rsidR="00B2304F" w:rsidRDefault="00B2304F" w:rsidP="00B2304F">
      <w:pPr>
        <w:pStyle w:val="BodyText"/>
      </w:pPr>
      <w:r>
        <w:t xml:space="preserve">MAV </w:t>
      </w:r>
      <w:r w:rsidR="00182847">
        <w:t>has</w:t>
      </w:r>
      <w:r>
        <w:t xml:space="preserve"> advised that this power is not relied on to provide fidelity insurance and that </w:t>
      </w:r>
      <w:r w:rsidR="00F53167">
        <w:t>these provisions</w:t>
      </w:r>
      <w:r>
        <w:t xml:space="preserve"> are redundant in </w:t>
      </w:r>
      <w:r w:rsidR="00E27C29">
        <w:t>their</w:t>
      </w:r>
      <w:r>
        <w:t xml:space="preserve"> current form.  </w:t>
      </w:r>
    </w:p>
    <w:p w14:paraId="3D2ADCCE" w14:textId="77777777" w:rsidR="00B2304F" w:rsidRPr="00B2304F" w:rsidRDefault="00B2304F" w:rsidP="00B2304F">
      <w:pPr>
        <w:pStyle w:val="BodyText"/>
        <w:rPr>
          <w:i/>
        </w:rPr>
      </w:pPr>
      <w:r w:rsidRPr="00B2304F">
        <w:rPr>
          <w:i/>
        </w:rPr>
        <w:t>Accident insurance</w:t>
      </w:r>
    </w:p>
    <w:p w14:paraId="3065B23D" w14:textId="77777777" w:rsidR="00B2304F" w:rsidRDefault="00B2304F" w:rsidP="00B2304F">
      <w:pPr>
        <w:pStyle w:val="BodyText"/>
      </w:pPr>
      <w:r>
        <w:t>Section 10B of the MA Act allows MAV to issue an accident insurance policy to:</w:t>
      </w:r>
    </w:p>
    <w:p w14:paraId="48739B1C" w14:textId="76BED25D" w:rsidR="00B2304F" w:rsidRDefault="00E27C29" w:rsidP="00B2304F">
      <w:pPr>
        <w:pStyle w:val="BodyText"/>
        <w:numPr>
          <w:ilvl w:val="0"/>
          <w:numId w:val="16"/>
        </w:numPr>
      </w:pPr>
      <w:r>
        <w:t>a councillor</w:t>
      </w:r>
    </w:p>
    <w:p w14:paraId="16126FEB" w14:textId="5219E264" w:rsidR="00B2304F" w:rsidRDefault="00B2304F" w:rsidP="00B2304F">
      <w:pPr>
        <w:pStyle w:val="BodyText"/>
        <w:numPr>
          <w:ilvl w:val="0"/>
          <w:numId w:val="16"/>
        </w:numPr>
      </w:pPr>
      <w:r>
        <w:t>a member of a</w:t>
      </w:r>
      <w:r w:rsidR="00E27C29">
        <w:t>n authority under the Water Act</w:t>
      </w:r>
    </w:p>
    <w:p w14:paraId="5C5C4FAE" w14:textId="32A13E21" w:rsidR="00B2304F" w:rsidRDefault="00B2304F" w:rsidP="00B2304F">
      <w:pPr>
        <w:pStyle w:val="BodyText"/>
        <w:numPr>
          <w:ilvl w:val="0"/>
          <w:numId w:val="16"/>
        </w:numPr>
      </w:pPr>
      <w:r>
        <w:t xml:space="preserve">a member of the Melbourne </w:t>
      </w:r>
      <w:r w:rsidR="00E27C29">
        <w:t>and Metropolitan Board of Works</w:t>
      </w:r>
      <w:r w:rsidR="000F4A46">
        <w:t>.</w:t>
      </w:r>
    </w:p>
    <w:p w14:paraId="5C69A0B9" w14:textId="77777777" w:rsidR="00B2304F" w:rsidRDefault="00B2304F" w:rsidP="00B2304F">
      <w:pPr>
        <w:pStyle w:val="BodyText"/>
      </w:pPr>
      <w:r>
        <w:t>The insurance scheme offers protection against accidents arising in the course of performing their functions in that role.</w:t>
      </w:r>
    </w:p>
    <w:p w14:paraId="5B47C33B" w14:textId="77777777" w:rsidR="00B2304F" w:rsidRDefault="00B2304F" w:rsidP="00B2304F">
      <w:pPr>
        <w:pStyle w:val="BodyText"/>
      </w:pPr>
      <w:r>
        <w:t xml:space="preserve">MAV does not currently provide this insurance service and this provision is redundant. </w:t>
      </w:r>
    </w:p>
    <w:p w14:paraId="6B198918" w14:textId="77777777" w:rsidR="00B2304F" w:rsidRPr="00B2304F" w:rsidRDefault="00B2304F" w:rsidP="00B2304F">
      <w:pPr>
        <w:pStyle w:val="BodyText"/>
        <w:rPr>
          <w:i/>
        </w:rPr>
      </w:pPr>
      <w:r w:rsidRPr="00B2304F">
        <w:rPr>
          <w:i/>
        </w:rPr>
        <w:t xml:space="preserve">Insurance brokerage </w:t>
      </w:r>
    </w:p>
    <w:p w14:paraId="4DAD55AE" w14:textId="41F4524C" w:rsidR="00B2304F" w:rsidRDefault="00B2304F" w:rsidP="00B2304F">
      <w:pPr>
        <w:pStyle w:val="BodyText"/>
      </w:pPr>
      <w:r>
        <w:t>Section 10C of the MA Act allows MAV to do anything that a financial services licensee may do, including arranging</w:t>
      </w:r>
      <w:r w:rsidR="009A2318">
        <w:t xml:space="preserve"> insurance contracts and receiving</w:t>
      </w:r>
      <w:r>
        <w:t xml:space="preserve"> commission</w:t>
      </w:r>
      <w:r w:rsidR="009A2318">
        <w:t>s</w:t>
      </w:r>
      <w:r>
        <w:t xml:space="preserve"> for such arrangements. This enables MAV to source insurance like an insurance broker.</w:t>
      </w:r>
    </w:p>
    <w:p w14:paraId="0DBCC6B6" w14:textId="77777777" w:rsidR="00B2304F" w:rsidRDefault="00B2304F" w:rsidP="00B2304F">
      <w:pPr>
        <w:pStyle w:val="BodyText"/>
      </w:pPr>
      <w:r>
        <w:t xml:space="preserve">This provision has been used to establish a number of insurance schemes including, the Commercial Crime Fund, community group insurance and local government employee health insurance. </w:t>
      </w:r>
    </w:p>
    <w:p w14:paraId="1E1FE712" w14:textId="77777777" w:rsidR="00B2304F" w:rsidRDefault="00B2304F" w:rsidP="00162B57">
      <w:pPr>
        <w:pStyle w:val="Heading4"/>
      </w:pPr>
      <w:r>
        <w:t xml:space="preserve">REFORM OBJECTIVES </w:t>
      </w:r>
    </w:p>
    <w:p w14:paraId="48F064CC" w14:textId="5A31A6DE" w:rsidR="00B2304F" w:rsidRDefault="00B2304F" w:rsidP="00B2304F">
      <w:pPr>
        <w:pStyle w:val="BodyText"/>
      </w:pPr>
      <w:r>
        <w:t xml:space="preserve">MAV carries out significant insurance operations with substantial assets and liabilities and generates substantial premiums annually to fund the liabilities. </w:t>
      </w:r>
      <w:r w:rsidR="000F4A46">
        <w:t>C</w:t>
      </w:r>
      <w:r w:rsidR="00E27C29">
        <w:t>laim</w:t>
      </w:r>
      <w:r w:rsidR="00CD456F">
        <w:t>s</w:t>
      </w:r>
      <w:r>
        <w:t xml:space="preserve"> </w:t>
      </w:r>
      <w:r w:rsidR="000F4A46">
        <w:t>against the fund are</w:t>
      </w:r>
      <w:r>
        <w:t xml:space="preserve"> paid out over many years into the future. It is therefore critical that MAV Insurance is prudentially managed to:</w:t>
      </w:r>
    </w:p>
    <w:p w14:paraId="4957B5FC" w14:textId="77777777" w:rsidR="00B2304F" w:rsidRDefault="00B2304F" w:rsidP="00B2304F">
      <w:pPr>
        <w:pStyle w:val="BodyText"/>
        <w:numPr>
          <w:ilvl w:val="0"/>
          <w:numId w:val="16"/>
        </w:numPr>
      </w:pPr>
      <w:r>
        <w:t>ensure the assets held are sufficient to fund the liabilities</w:t>
      </w:r>
    </w:p>
    <w:p w14:paraId="44ED5026" w14:textId="29BDF3FC" w:rsidR="00B2304F" w:rsidRDefault="00B2304F" w:rsidP="00B2304F">
      <w:pPr>
        <w:pStyle w:val="BodyText"/>
        <w:numPr>
          <w:ilvl w:val="0"/>
          <w:numId w:val="16"/>
        </w:numPr>
      </w:pPr>
      <w:r>
        <w:t>safeguard the interests of pol</w:t>
      </w:r>
      <w:r w:rsidR="00E27C29">
        <w:t>icy holders and claimants</w:t>
      </w:r>
      <w:r w:rsidR="00DA319C">
        <w:t>.</w:t>
      </w:r>
    </w:p>
    <w:p w14:paraId="5F28A635" w14:textId="77777777" w:rsidR="00B2304F" w:rsidRDefault="00B2304F" w:rsidP="00B2304F">
      <w:pPr>
        <w:pStyle w:val="BodyText"/>
      </w:pPr>
      <w:r>
        <w:t xml:space="preserve">The reform proposals seek to introduce a regulatory framework comparable to the oversight of APRA-regulated bodies and other Victorian public sector insurance agencies including: </w:t>
      </w:r>
    </w:p>
    <w:p w14:paraId="357D2861" w14:textId="77777777" w:rsidR="00B2304F" w:rsidRDefault="00B2304F" w:rsidP="00B2304F">
      <w:pPr>
        <w:pStyle w:val="BodyText"/>
        <w:numPr>
          <w:ilvl w:val="0"/>
          <w:numId w:val="16"/>
        </w:numPr>
      </w:pPr>
      <w:r>
        <w:t>WorkSafe</w:t>
      </w:r>
    </w:p>
    <w:p w14:paraId="1D82E503" w14:textId="77777777" w:rsidR="00B2304F" w:rsidRDefault="00B2304F" w:rsidP="00B2304F">
      <w:pPr>
        <w:pStyle w:val="BodyText"/>
        <w:numPr>
          <w:ilvl w:val="0"/>
          <w:numId w:val="16"/>
        </w:numPr>
      </w:pPr>
      <w:r>
        <w:t>Transport Accident Commission</w:t>
      </w:r>
    </w:p>
    <w:p w14:paraId="41985A6A" w14:textId="1D269E6E" w:rsidR="00B2304F" w:rsidRDefault="00B2304F" w:rsidP="00B2304F">
      <w:pPr>
        <w:pStyle w:val="BodyText"/>
        <w:numPr>
          <w:ilvl w:val="0"/>
          <w:numId w:val="16"/>
        </w:numPr>
      </w:pPr>
      <w:r>
        <w:t>Victorian Managed Insurance Authority</w:t>
      </w:r>
      <w:r w:rsidR="00DA319C">
        <w:t>.</w:t>
      </w:r>
    </w:p>
    <w:p w14:paraId="0CD16270" w14:textId="77777777" w:rsidR="00B2304F" w:rsidRDefault="00B2304F" w:rsidP="00B2304F">
      <w:pPr>
        <w:pStyle w:val="BodyText"/>
      </w:pPr>
      <w:r>
        <w:t xml:space="preserve">These insurance agencies are regulated through a comprehensive prudential supervision framework that includes legislation, policy and guidelines designed to ensure appropriate financial management and risk management practices and consistent financial reporting.  </w:t>
      </w:r>
    </w:p>
    <w:p w14:paraId="203F0326" w14:textId="7FFF3860" w:rsidR="00DA319C" w:rsidRDefault="00B2304F" w:rsidP="00B2304F">
      <w:pPr>
        <w:pStyle w:val="BodyText"/>
      </w:pPr>
      <w:r>
        <w:t xml:space="preserve">The proposed reforms enable the Minister to prudentially supervise MAV’s insurance activities and undertake further investigations and enquiries as the Minister considers appropriate. </w:t>
      </w:r>
      <w:r w:rsidR="00DA319C">
        <w:t>This will provide the Minister with the power to determine prudential standards that must be complied with</w:t>
      </w:r>
      <w:r w:rsidR="0053453E">
        <w:t xml:space="preserve"> and request information</w:t>
      </w:r>
      <w:r w:rsidR="00DA319C">
        <w:t>.</w:t>
      </w:r>
    </w:p>
    <w:p w14:paraId="18672124" w14:textId="508D086C" w:rsidR="00B2304F" w:rsidRDefault="00B2304F" w:rsidP="00B2304F">
      <w:pPr>
        <w:pStyle w:val="BodyText"/>
      </w:pPr>
      <w:r>
        <w:t xml:space="preserve">The proposed reforms also seek to consolidate MAV’s insurance activities to </w:t>
      </w:r>
      <w:r w:rsidR="00AB231D">
        <w:t>meet</w:t>
      </w:r>
      <w:r>
        <w:t xml:space="preserve"> the same accounting and risk management </w:t>
      </w:r>
      <w:r w:rsidR="00AB231D">
        <w:t>standards</w:t>
      </w:r>
      <w:r>
        <w:t xml:space="preserve"> for each of the different insurance schemes. </w:t>
      </w:r>
    </w:p>
    <w:p w14:paraId="4D88E9E1" w14:textId="3AAEF527" w:rsidR="00C828C7" w:rsidRDefault="00C828C7" w:rsidP="00B2304F">
      <w:pPr>
        <w:pStyle w:val="BodyText"/>
      </w:pPr>
      <w:r>
        <w:t>The proposed reforms are not intended to diminish or reduce the responsibility of the MAV board of management in ensuring that MAV’s insurance funds and the risks involved are being managed appropriately.</w:t>
      </w:r>
    </w:p>
    <w:p w14:paraId="476F1B19" w14:textId="77777777" w:rsidR="00B2304F" w:rsidRDefault="00B2304F" w:rsidP="00162B57">
      <w:pPr>
        <w:pStyle w:val="Heading4"/>
      </w:pPr>
      <w:r>
        <w:t xml:space="preserve">PROPOSED REFORM </w:t>
      </w:r>
    </w:p>
    <w:p w14:paraId="0C6F70B1" w14:textId="77777777" w:rsidR="00B2304F" w:rsidRDefault="00B2304F" w:rsidP="00DA319C">
      <w:pPr>
        <w:pStyle w:val="ListParagraph"/>
        <w:numPr>
          <w:ilvl w:val="0"/>
          <w:numId w:val="40"/>
        </w:numPr>
        <w:spacing w:before="60" w:after="120"/>
        <w:ind w:left="357" w:hanging="357"/>
        <w:contextualSpacing w:val="0"/>
      </w:pPr>
      <w:r>
        <w:t xml:space="preserve">Remove the provisions relating to the fidelity guarantee fund and accident insurance. </w:t>
      </w:r>
    </w:p>
    <w:p w14:paraId="2A42EB47" w14:textId="7EFD19CF" w:rsidR="00B2304F" w:rsidRDefault="00B2304F" w:rsidP="00DA319C">
      <w:pPr>
        <w:pStyle w:val="ListParagraph"/>
        <w:numPr>
          <w:ilvl w:val="0"/>
          <w:numId w:val="40"/>
        </w:numPr>
        <w:spacing w:before="60" w:after="120"/>
        <w:ind w:left="357" w:hanging="357"/>
        <w:contextualSpacing w:val="0"/>
      </w:pPr>
      <w:r>
        <w:t xml:space="preserve">Provide that, in addition to the mandatory provision of mutual liability insurance, MAV may, subject to Ministerial approval, arrange insurance and receive commissions.   </w:t>
      </w:r>
    </w:p>
    <w:p w14:paraId="6448C660" w14:textId="6FC89877" w:rsidR="00B2304F" w:rsidRDefault="00B2304F" w:rsidP="00DA319C">
      <w:pPr>
        <w:pStyle w:val="ListParagraph"/>
        <w:numPr>
          <w:ilvl w:val="0"/>
          <w:numId w:val="40"/>
        </w:numPr>
        <w:spacing w:before="60" w:after="120"/>
        <w:ind w:left="357" w:hanging="357"/>
        <w:contextualSpacing w:val="0"/>
      </w:pPr>
      <w:r>
        <w:t>Provide that in t</w:t>
      </w:r>
      <w:r w:rsidR="0090409F">
        <w:t>he performance of all of MAV’s i</w:t>
      </w:r>
      <w:r>
        <w:t>nsurance functi</w:t>
      </w:r>
      <w:r w:rsidR="00DA319C">
        <w:t>ons (including mutual liability i</w:t>
      </w:r>
      <w:r>
        <w:t>nsurance), MAV be subject to the general directio</w:t>
      </w:r>
      <w:r w:rsidR="00DA319C">
        <w:t xml:space="preserve">n of the Minister. </w:t>
      </w:r>
    </w:p>
    <w:p w14:paraId="56EF4AEF" w14:textId="60E9E7F5" w:rsidR="005361BB" w:rsidRDefault="005361BB" w:rsidP="00DA319C">
      <w:pPr>
        <w:pStyle w:val="ListParagraph"/>
        <w:numPr>
          <w:ilvl w:val="0"/>
          <w:numId w:val="40"/>
        </w:numPr>
        <w:spacing w:before="60" w:after="120"/>
        <w:ind w:left="357" w:hanging="357"/>
        <w:contextualSpacing w:val="0"/>
      </w:pPr>
      <w:r>
        <w:t xml:space="preserve">Provide that MAV must include in its annual report any directions issued by the Minister and MAV’s compliance with </w:t>
      </w:r>
      <w:r w:rsidR="00DA319C">
        <w:t>each direction</w:t>
      </w:r>
      <w:r>
        <w:t xml:space="preserve">.  </w:t>
      </w:r>
    </w:p>
    <w:p w14:paraId="351A888B" w14:textId="77777777" w:rsidR="00B2304F" w:rsidRDefault="00B2304F" w:rsidP="00DA319C">
      <w:pPr>
        <w:pStyle w:val="ListParagraph"/>
        <w:numPr>
          <w:ilvl w:val="0"/>
          <w:numId w:val="40"/>
        </w:numPr>
        <w:spacing w:before="60" w:after="120"/>
        <w:ind w:left="357" w:hanging="357"/>
        <w:contextualSpacing w:val="0"/>
      </w:pPr>
      <w:r>
        <w:t>Provide a requirement for MAV to appoint an independent actuary to evaluate the risk and uncertainty associated with MAV’s insurance liabilities and provide advice on premium rates, scheme changes and the financial sustainability of each scheme.</w:t>
      </w:r>
    </w:p>
    <w:p w14:paraId="55F50E8B" w14:textId="279E2203" w:rsidR="00B2304F" w:rsidRPr="00050253" w:rsidRDefault="00B2304F" w:rsidP="00DA319C">
      <w:pPr>
        <w:pStyle w:val="ListParagraph"/>
        <w:numPr>
          <w:ilvl w:val="0"/>
          <w:numId w:val="40"/>
        </w:numPr>
        <w:spacing w:before="60" w:after="120"/>
        <w:ind w:left="357" w:hanging="357"/>
        <w:contextualSpacing w:val="0"/>
      </w:pPr>
      <w:r>
        <w:t>Provide that</w:t>
      </w:r>
      <w:r w:rsidR="00AB231D">
        <w:t>,</w:t>
      </w:r>
      <w:r>
        <w:t xml:space="preserve"> should an insurance scheme be discontinued, the funds after payment of all liabilities and expenses are to be distributed to the contributing members</w:t>
      </w:r>
      <w:r w:rsidR="00AB57D9">
        <w:t>,</w:t>
      </w:r>
      <w:r>
        <w:t xml:space="preserve"> pro rata based on the sums contributed.</w:t>
      </w:r>
    </w:p>
    <w:tbl>
      <w:tblPr>
        <w:tblStyle w:val="HighlightTable"/>
        <w:tblW w:w="0" w:type="auto"/>
        <w:tblLook w:val="04A0" w:firstRow="1" w:lastRow="0" w:firstColumn="1" w:lastColumn="0" w:noHBand="0" w:noVBand="1"/>
      </w:tblPr>
      <w:tblGrid>
        <w:gridCol w:w="4677"/>
      </w:tblGrid>
      <w:tr w:rsidR="00B2304F" w:rsidRPr="00050253" w14:paraId="3DD0A689" w14:textId="77777777" w:rsidTr="000E5CF4">
        <w:tc>
          <w:tcPr>
            <w:tcW w:w="4893" w:type="dxa"/>
          </w:tcPr>
          <w:p w14:paraId="353BC05D" w14:textId="77777777" w:rsidR="00B2304F" w:rsidRPr="0067522A" w:rsidRDefault="00B2304F" w:rsidP="00F62564">
            <w:pPr>
              <w:pStyle w:val="HighlightBoxText"/>
              <w:spacing w:before="0"/>
              <w:rPr>
                <w:sz w:val="22"/>
              </w:rPr>
            </w:pPr>
            <w:r w:rsidRPr="0067522A">
              <w:rPr>
                <w:sz w:val="22"/>
              </w:rPr>
              <w:t xml:space="preserve">QUESTIONS </w:t>
            </w:r>
          </w:p>
          <w:p w14:paraId="504F8FC5" w14:textId="29411BD6" w:rsidR="00B2304F" w:rsidRPr="0067522A" w:rsidRDefault="00B2304F" w:rsidP="00F62564">
            <w:pPr>
              <w:pStyle w:val="HighlightBoxText"/>
              <w:spacing w:before="0"/>
              <w:rPr>
                <w:sz w:val="22"/>
              </w:rPr>
            </w:pPr>
            <w:r w:rsidRPr="0067522A">
              <w:rPr>
                <w:sz w:val="22"/>
              </w:rPr>
              <w:t xml:space="preserve">Do you support </w:t>
            </w:r>
            <w:r w:rsidR="00DA319C">
              <w:rPr>
                <w:sz w:val="22"/>
              </w:rPr>
              <w:t xml:space="preserve">the inclusion of a </w:t>
            </w:r>
            <w:r w:rsidR="00DA319C">
              <w:t xml:space="preserve">prudential supervision </w:t>
            </w:r>
            <w:r w:rsidR="00DA319C">
              <w:rPr>
                <w:sz w:val="22"/>
              </w:rPr>
              <w:t xml:space="preserve">framework for MAV’s insurance activities?  </w:t>
            </w:r>
            <w:r w:rsidR="00F62564">
              <w:rPr>
                <w:sz w:val="22"/>
              </w:rPr>
              <w:t xml:space="preserve"> </w:t>
            </w:r>
            <w:r w:rsidRPr="0067522A">
              <w:rPr>
                <w:sz w:val="22"/>
              </w:rPr>
              <w:t xml:space="preserve"> </w:t>
            </w:r>
          </w:p>
          <w:p w14:paraId="174B4632" w14:textId="7E523648" w:rsidR="00B2304F" w:rsidRPr="00050253" w:rsidRDefault="00DA319C" w:rsidP="00F62564">
            <w:pPr>
              <w:pStyle w:val="HighlightBoxText"/>
              <w:spacing w:before="0"/>
            </w:pPr>
            <w:r>
              <w:rPr>
                <w:sz w:val="22"/>
              </w:rPr>
              <w:t>If no, w</w:t>
            </w:r>
            <w:r w:rsidR="00B2304F" w:rsidRPr="0067522A">
              <w:rPr>
                <w:sz w:val="22"/>
              </w:rPr>
              <w:t>hat alternative option(s) would you propose?</w:t>
            </w:r>
          </w:p>
        </w:tc>
      </w:tr>
    </w:tbl>
    <w:p w14:paraId="08919C5B" w14:textId="77777777" w:rsidR="00B2304F" w:rsidRPr="00050253" w:rsidRDefault="00B2304F" w:rsidP="00B2304F">
      <w:pPr>
        <w:pStyle w:val="BodyText"/>
      </w:pPr>
    </w:p>
    <w:p w14:paraId="76F43B4C" w14:textId="3F397E0D" w:rsidR="000758E3" w:rsidRPr="00E6695C" w:rsidRDefault="00AB231D" w:rsidP="00E6695C">
      <w:pPr>
        <w:pStyle w:val="Heading2"/>
        <w:rPr>
          <w:sz w:val="36"/>
          <w:szCs w:val="36"/>
        </w:rPr>
      </w:pPr>
      <w:bookmarkStart w:id="29" w:name="_Toc482630503"/>
      <w:r w:rsidRPr="00E6695C">
        <w:rPr>
          <w:sz w:val="36"/>
          <w:szCs w:val="36"/>
        </w:rPr>
        <w:t>How to get involved</w:t>
      </w:r>
      <w:bookmarkEnd w:id="29"/>
    </w:p>
    <w:tbl>
      <w:tblPr>
        <w:tblpPr w:leftFromText="180" w:rightFromText="180" w:vertAnchor="text" w:horzAnchor="margin" w:tblpXSpec="right" w:tblpY="720"/>
        <w:tblW w:w="4786" w:type="dxa"/>
        <w:tblBorders>
          <w:top w:val="single" w:sz="4" w:space="0" w:color="C75F64" w:themeColor="accent5" w:themeShade="BF"/>
          <w:bottom w:val="single" w:sz="4" w:space="0" w:color="C75F64" w:themeColor="accent5" w:themeShade="BF"/>
          <w:insideH w:val="single" w:sz="4" w:space="0" w:color="C75F64" w:themeColor="accent5" w:themeShade="BF"/>
        </w:tblBorders>
        <w:tblLook w:val="01E0" w:firstRow="1" w:lastRow="1" w:firstColumn="1" w:lastColumn="1" w:noHBand="0" w:noVBand="0"/>
      </w:tblPr>
      <w:tblGrid>
        <w:gridCol w:w="817"/>
        <w:gridCol w:w="3969"/>
      </w:tblGrid>
      <w:tr w:rsidR="00AB231D" w:rsidRPr="00820A75" w14:paraId="3478DA64" w14:textId="77777777" w:rsidTr="00AB231D">
        <w:tc>
          <w:tcPr>
            <w:tcW w:w="817" w:type="dxa"/>
            <w:shd w:val="clear" w:color="auto" w:fill="auto"/>
          </w:tcPr>
          <w:p w14:paraId="3B61C9CD" w14:textId="77777777" w:rsidR="00AB231D" w:rsidRPr="00820A75" w:rsidRDefault="00AB231D" w:rsidP="00AB231D">
            <w:pPr>
              <w:pStyle w:val="BodyText"/>
              <w:rPr>
                <w:b/>
                <w:bCs/>
                <w:iCs/>
              </w:rPr>
            </w:pPr>
            <w:r w:rsidRPr="00820A75">
              <w:rPr>
                <w:b/>
                <w:bCs/>
                <w:iCs/>
              </w:rPr>
              <w:t>P</w:t>
            </w:r>
            <w:r>
              <w:rPr>
                <w:b/>
                <w:bCs/>
                <w:iCs/>
              </w:rPr>
              <w:t>ost</w:t>
            </w:r>
            <w:r w:rsidRPr="00820A75">
              <w:rPr>
                <w:b/>
                <w:bCs/>
                <w:iCs/>
              </w:rPr>
              <w:t xml:space="preserve">   </w:t>
            </w:r>
          </w:p>
        </w:tc>
        <w:tc>
          <w:tcPr>
            <w:tcW w:w="3969" w:type="dxa"/>
            <w:shd w:val="clear" w:color="EDECF0" w:themeColor="accent6" w:themeTint="33" w:fill="F3DCDD" w:themeFill="accent5" w:themeFillTint="66"/>
          </w:tcPr>
          <w:p w14:paraId="318798D0" w14:textId="77777777" w:rsidR="00AB231D" w:rsidRDefault="00AB231D" w:rsidP="00AB231D">
            <w:pPr>
              <w:pStyle w:val="BodyText"/>
              <w:spacing w:after="0"/>
            </w:pPr>
            <w:r>
              <w:t>Municipal Association Act Review</w:t>
            </w:r>
          </w:p>
          <w:p w14:paraId="39FE2726" w14:textId="77777777" w:rsidR="00AB231D" w:rsidRDefault="00AB231D" w:rsidP="00AB231D">
            <w:pPr>
              <w:pStyle w:val="BodyText"/>
              <w:spacing w:after="0"/>
            </w:pPr>
            <w:r>
              <w:t>C/o Local Government Victoria</w:t>
            </w:r>
          </w:p>
          <w:p w14:paraId="6630B07F" w14:textId="77777777" w:rsidR="00AB231D" w:rsidRDefault="00AB231D" w:rsidP="00AB231D">
            <w:pPr>
              <w:pStyle w:val="BodyText"/>
              <w:spacing w:after="0"/>
            </w:pPr>
            <w:r>
              <w:t>PO Box 500</w:t>
            </w:r>
          </w:p>
          <w:p w14:paraId="74EFF437" w14:textId="77777777" w:rsidR="00AB231D" w:rsidRPr="00971686" w:rsidRDefault="00AB231D" w:rsidP="00AB231D">
            <w:pPr>
              <w:pStyle w:val="BodyText"/>
              <w:rPr>
                <w:bCs/>
                <w:iCs/>
              </w:rPr>
            </w:pPr>
            <w:r>
              <w:t>MELBOURNE  VIC  3002</w:t>
            </w:r>
          </w:p>
        </w:tc>
      </w:tr>
      <w:tr w:rsidR="00AB231D" w:rsidRPr="00820A75" w14:paraId="05413353" w14:textId="77777777" w:rsidTr="00AB231D">
        <w:tc>
          <w:tcPr>
            <w:tcW w:w="817" w:type="dxa"/>
            <w:shd w:val="clear" w:color="auto" w:fill="auto"/>
          </w:tcPr>
          <w:p w14:paraId="1B5F0446" w14:textId="77777777" w:rsidR="00AB231D" w:rsidRPr="00820A75" w:rsidRDefault="00AB231D" w:rsidP="00AB231D">
            <w:pPr>
              <w:pStyle w:val="BodyText"/>
              <w:rPr>
                <w:b/>
                <w:bCs/>
                <w:iCs/>
              </w:rPr>
            </w:pPr>
            <w:r>
              <w:rPr>
                <w:b/>
                <w:bCs/>
                <w:iCs/>
              </w:rPr>
              <w:t>Email</w:t>
            </w:r>
            <w:r w:rsidRPr="00820A75">
              <w:rPr>
                <w:b/>
                <w:bCs/>
                <w:iCs/>
              </w:rPr>
              <w:t xml:space="preserve">  </w:t>
            </w:r>
          </w:p>
        </w:tc>
        <w:tc>
          <w:tcPr>
            <w:tcW w:w="3969" w:type="dxa"/>
            <w:shd w:val="clear" w:color="EDECF0" w:themeColor="accent6" w:themeTint="33" w:fill="F3DCDD" w:themeFill="accent5" w:themeFillTint="66"/>
          </w:tcPr>
          <w:p w14:paraId="2733B205" w14:textId="77777777" w:rsidR="00AB231D" w:rsidRPr="00971686" w:rsidRDefault="00AB231D" w:rsidP="00AB231D">
            <w:pPr>
              <w:pStyle w:val="BodyText"/>
            </w:pPr>
            <w:r>
              <w:t>local.government@delwp.vic.gov.au</w:t>
            </w:r>
          </w:p>
        </w:tc>
      </w:tr>
    </w:tbl>
    <w:p w14:paraId="367903D9" w14:textId="0961BEFF" w:rsidR="00AB231D" w:rsidRDefault="00AB231D" w:rsidP="00AB231D">
      <w:pPr>
        <w:pStyle w:val="BodyText"/>
      </w:pPr>
      <w:r>
        <w:rPr>
          <w:lang w:eastAsia="en-AU"/>
        </w:rPr>
        <w:t>To provide y</w:t>
      </w:r>
      <w:r>
        <w:t xml:space="preserve">our response to the questions set out in this consultation paper, send your feedback to: </w:t>
      </w:r>
    </w:p>
    <w:p w14:paraId="3F1A1D5E" w14:textId="77777777" w:rsidR="00AB231D" w:rsidRDefault="00AB231D" w:rsidP="00AB231D">
      <w:pPr>
        <w:pStyle w:val="BodyText"/>
        <w:spacing w:after="0"/>
      </w:pPr>
    </w:p>
    <w:p w14:paraId="1698CCC7" w14:textId="18FB3A4E" w:rsidR="00AB231D" w:rsidRDefault="00AB231D" w:rsidP="0052426E">
      <w:pPr>
        <w:pStyle w:val="BodyText"/>
        <w:spacing w:after="0"/>
      </w:pPr>
      <w:r>
        <w:t xml:space="preserve">For any additional information please contact Hannah Wood </w:t>
      </w:r>
      <w:r w:rsidR="0052426E">
        <w:t>by phone on</w:t>
      </w:r>
      <w:r w:rsidR="0052426E" w:rsidRPr="00AB231D">
        <w:t xml:space="preserve"> 03 902 75811</w:t>
      </w:r>
      <w:r w:rsidR="0052426E">
        <w:t>or by email at</w:t>
      </w:r>
      <w:r>
        <w:t xml:space="preserve"> </w:t>
      </w:r>
      <w:hyperlink r:id="rId22" w:history="1">
        <w:r w:rsidRPr="00FF328B">
          <w:rPr>
            <w:rStyle w:val="Hyperlink"/>
          </w:rPr>
          <w:t>hannah.wood@delwp.vic.gov.au</w:t>
        </w:r>
      </w:hyperlink>
      <w:r>
        <w:t>.</w:t>
      </w:r>
    </w:p>
    <w:p w14:paraId="78F876DC" w14:textId="77777777" w:rsidR="0052426E" w:rsidRDefault="0052426E" w:rsidP="0052426E">
      <w:pPr>
        <w:pStyle w:val="BodyText"/>
        <w:spacing w:after="0"/>
      </w:pPr>
    </w:p>
    <w:p w14:paraId="4B3970D3" w14:textId="0E4271B1" w:rsidR="0058551B" w:rsidRPr="00214AB8" w:rsidRDefault="00815C8E" w:rsidP="00214AB8">
      <w:pPr>
        <w:pStyle w:val="BodyText"/>
        <w:spacing w:after="0"/>
        <w:rPr>
          <w:rFonts w:cs="Arial"/>
          <w:b/>
          <w:bCs/>
          <w:iCs/>
          <w:color w:val="B3272F" w:themeColor="text2"/>
          <w:kern w:val="20"/>
          <w:sz w:val="24"/>
          <w:szCs w:val="28"/>
          <w:lang w:eastAsia="en-AU"/>
        </w:rPr>
      </w:pPr>
      <w:r w:rsidRPr="0052426E">
        <w:rPr>
          <w:rFonts w:cs="Arial"/>
          <w:b/>
          <w:bCs/>
          <w:iCs/>
          <w:color w:val="B3272F" w:themeColor="text2"/>
          <w:kern w:val="20"/>
          <w:sz w:val="24"/>
          <w:szCs w:val="28"/>
          <w:lang w:eastAsia="en-AU"/>
        </w:rPr>
        <w:t>Feedback</w:t>
      </w:r>
      <w:r w:rsidR="0052426E" w:rsidRPr="0052426E">
        <w:rPr>
          <w:rFonts w:cs="Arial"/>
          <w:b/>
          <w:bCs/>
          <w:iCs/>
          <w:color w:val="B3272F" w:themeColor="text2"/>
          <w:kern w:val="20"/>
          <w:sz w:val="24"/>
          <w:szCs w:val="28"/>
          <w:lang w:eastAsia="en-AU"/>
        </w:rPr>
        <w:t xml:space="preserve"> on the consultation paper closes </w:t>
      </w:r>
      <w:r w:rsidR="00EE2AC3">
        <w:rPr>
          <w:rFonts w:cs="Arial"/>
          <w:b/>
          <w:bCs/>
          <w:iCs/>
          <w:color w:val="B3272F" w:themeColor="text2"/>
          <w:kern w:val="20"/>
          <w:sz w:val="24"/>
          <w:szCs w:val="28"/>
          <w:lang w:eastAsia="en-AU"/>
        </w:rPr>
        <w:t>on 23</w:t>
      </w:r>
      <w:r w:rsidR="0052426E">
        <w:rPr>
          <w:rFonts w:cs="Arial"/>
          <w:b/>
          <w:bCs/>
          <w:iCs/>
          <w:color w:val="B3272F" w:themeColor="text2"/>
          <w:kern w:val="20"/>
          <w:sz w:val="24"/>
          <w:szCs w:val="28"/>
          <w:lang w:eastAsia="en-AU"/>
        </w:rPr>
        <w:t xml:space="preserve"> June 2017 at 5pm. </w:t>
      </w:r>
      <w:r w:rsidR="0058551B">
        <w:br w:type="page"/>
      </w:r>
    </w:p>
    <w:p w14:paraId="75AA2FE8" w14:textId="77777777" w:rsidR="0058551B" w:rsidRPr="00EB042B" w:rsidRDefault="0058551B" w:rsidP="00217998">
      <w:pPr>
        <w:pStyle w:val="BodyText"/>
        <w:rPr>
          <w:lang w:eastAsia="en-AU"/>
        </w:rPr>
      </w:pPr>
      <w:r>
        <w:rPr>
          <w:noProof/>
          <w:lang w:eastAsia="en-AU"/>
        </w:rPr>
        <mc:AlternateContent>
          <mc:Choice Requires="wpc">
            <w:drawing>
              <wp:anchor distT="0" distB="0" distL="114300" distR="114300" simplePos="0" relativeHeight="251663872" behindDoc="0" locked="0" layoutInCell="1" allowOverlap="1" wp14:anchorId="7E74824E" wp14:editId="56B7D974">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2"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B1535D" w14:textId="77777777" w:rsidR="00AC0076" w:rsidRPr="00CC18C6" w:rsidRDefault="00AC0076"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7E74824E" id="BackCoverPortrait" o:spid="_x0000_s1030" editas="canvas" style="position:absolute;margin-left:0;margin-top:0;width:595.5pt;height:841.5pt;z-index:251663872;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&#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14:paraId="49B1535D" w14:textId="77777777" w:rsidR="00AC0076" w:rsidRPr="00CC18C6" w:rsidRDefault="00AC0076"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5E59CF">
      <w:pgSz w:w="11907" w:h="16840" w:code="9"/>
      <w:pgMar w:top="2268" w:right="1134" w:bottom="1134" w:left="1134"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D9094" w14:textId="77777777" w:rsidR="00AC0076" w:rsidRDefault="00AC0076">
      <w:r>
        <w:separator/>
      </w:r>
    </w:p>
    <w:p w14:paraId="165051D7" w14:textId="77777777" w:rsidR="00AC0076" w:rsidRDefault="00AC0076"/>
  </w:endnote>
  <w:endnote w:type="continuationSeparator" w:id="0">
    <w:p w14:paraId="640DEAFD" w14:textId="77777777" w:rsidR="00AC0076" w:rsidRDefault="00AC0076">
      <w:r>
        <w:continuationSeparator/>
      </w:r>
    </w:p>
    <w:p w14:paraId="04FCEA05" w14:textId="77777777" w:rsidR="00AC0076" w:rsidRDefault="00AC0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AC0076" w14:paraId="53F66C4E" w14:textId="77777777" w:rsidTr="00D83BD4">
      <w:trPr>
        <w:trHeight w:val="397"/>
      </w:trPr>
      <w:tc>
        <w:tcPr>
          <w:tcW w:w="340" w:type="dxa"/>
        </w:tcPr>
        <w:p w14:paraId="14B4F05E" w14:textId="77777777" w:rsidR="00AC0076" w:rsidRPr="00D55628" w:rsidRDefault="00AC0076"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7C75F2F4" w14:textId="77777777" w:rsidR="00AC0076" w:rsidRPr="00D55628" w:rsidRDefault="00AC0076" w:rsidP="00D55628">
          <w:pPr>
            <w:pStyle w:val="FooterEven"/>
          </w:pPr>
          <w:r w:rsidRPr="000A15E4">
            <w:rPr>
              <w:rStyle w:val="Bold"/>
            </w:rPr>
            <w:t>Title of document</w:t>
          </w:r>
          <w:r w:rsidRPr="00D55628">
            <w:t xml:space="preserve"> Subtitle</w:t>
          </w:r>
        </w:p>
      </w:tc>
    </w:tr>
  </w:tbl>
  <w:p w14:paraId="2FA5DB4E" w14:textId="77777777" w:rsidR="00AC0076" w:rsidRPr="008B6D45" w:rsidRDefault="00AC0076"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0045F" w14:textId="77777777" w:rsidR="00AC0076" w:rsidRDefault="00AC0076">
    <w:pPr>
      <w:pStyle w:val="Footer"/>
    </w:pPr>
    <w:r w:rsidRPr="00D55628">
      <w:rPr>
        <w:noProof/>
      </w:rPr>
      <mc:AlternateContent>
        <mc:Choice Requires="wps">
          <w:drawing>
            <wp:anchor distT="0" distB="0" distL="114300" distR="114300" simplePos="0" relativeHeight="251660800" behindDoc="1" locked="1" layoutInCell="1" allowOverlap="1" wp14:anchorId="0CD1359D" wp14:editId="7F7EA6BE">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96FCC" w14:textId="453F9F5E" w:rsidR="00AC0076" w:rsidRPr="0001226A" w:rsidRDefault="00AC0076"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1359D"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556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14:paraId="30396FCC" w14:textId="453F9F5E" w:rsidR="00AC0076" w:rsidRPr="0001226A" w:rsidRDefault="00AC0076"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5C649BA8" w14:textId="77777777" w:rsidR="00AC0076" w:rsidRDefault="00AC0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92C49" w14:textId="77777777" w:rsidR="00AC0076" w:rsidRDefault="00AC0076">
    <w:pPr>
      <w:pStyle w:val="Footer"/>
    </w:pPr>
    <w:r w:rsidRPr="00D55628">
      <w:rPr>
        <w:noProof/>
      </w:rPr>
      <w:drawing>
        <wp:anchor distT="0" distB="0" distL="114300" distR="114300" simplePos="0" relativeHeight="251655680" behindDoc="1" locked="0" layoutInCell="1" allowOverlap="1" wp14:anchorId="6640AE28" wp14:editId="38CFC6ED">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4656" behindDoc="1" locked="1" layoutInCell="1" allowOverlap="1" wp14:anchorId="1D442A82" wp14:editId="160F4E56">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90EB8" w14:textId="77777777" w:rsidR="00AC0076" w:rsidRPr="00124E8F" w:rsidRDefault="00AC0076" w:rsidP="00124E8F">
    <w:pPr>
      <w:pStyle w:val="Footer"/>
    </w:pPr>
    <w:r w:rsidRPr="00D55628">
      <w:rPr>
        <w:noProof/>
      </w:rPr>
      <mc:AlternateContent>
        <mc:Choice Requires="wps">
          <w:drawing>
            <wp:anchor distT="0" distB="0" distL="114300" distR="114300" simplePos="0" relativeHeight="251658752" behindDoc="1" locked="1" layoutInCell="1" allowOverlap="1" wp14:anchorId="60A675E3" wp14:editId="643D03B8">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EF42E" w14:textId="6BEEE407" w:rsidR="00AC0076" w:rsidRPr="0001226A" w:rsidRDefault="00AC0076"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675E3" id="_x0000_t202" coordsize="21600,21600" o:spt="202" path="m,l,21600r21600,l21600,xe">
              <v:stroke joinstyle="miter"/>
              <v:path gradientshapeok="t" o:connecttype="rect"/>
            </v:shapetype>
            <v:shape id="Text Box 225" o:spid="_x0000_s1035" type="#_x0000_t202" style="position:absolute;margin-left:0;margin-top:0;width:595.3pt;height:141.45pt;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14:paraId="7F4EF42E" w14:textId="6BEEE407" w:rsidR="00AC0076" w:rsidRPr="0001226A" w:rsidRDefault="00AC0076"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8C82C" w14:textId="77777777" w:rsidR="00AC0076" w:rsidRDefault="00AC0076">
    <w:pPr>
      <w:pStyle w:val="Footer"/>
    </w:pPr>
    <w:r w:rsidRPr="00D55628">
      <w:rPr>
        <w:noProof/>
      </w:rPr>
      <mc:AlternateContent>
        <mc:Choice Requires="wps">
          <w:drawing>
            <wp:anchor distT="0" distB="0" distL="114300" distR="114300" simplePos="0" relativeHeight="251656704" behindDoc="1" locked="1" layoutInCell="1" allowOverlap="1" wp14:anchorId="061F973B" wp14:editId="13C498D1">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9A1C2" w14:textId="3C36250D" w:rsidR="00AC0076" w:rsidRPr="0001226A" w:rsidRDefault="00AC0076"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F973B" id="_x0000_t202" coordsize="21600,21600" o:spt="202" path="m,l,21600r21600,l21600,xe">
              <v:stroke joinstyle="miter"/>
              <v:path gradientshapeok="t" o:connecttype="rect"/>
            </v:shapetype>
            <v:shape id="_x0000_s1036" type="#_x0000_t202" alt="Title: Background Watermark Image" style="position:absolute;margin-left:0;margin-top:0;width:595.3pt;height:141.45pt;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14:paraId="3129A1C2" w14:textId="3C36250D" w:rsidR="00AC0076" w:rsidRPr="0001226A" w:rsidRDefault="00AC0076"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622400A5" w14:textId="77777777" w:rsidR="00AC0076" w:rsidRDefault="00AC00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C0076" w14:paraId="261A080E" w14:textId="77777777" w:rsidTr="00DD7238">
      <w:trPr>
        <w:trHeight w:val="397"/>
      </w:trPr>
      <w:tc>
        <w:tcPr>
          <w:tcW w:w="340" w:type="dxa"/>
        </w:tcPr>
        <w:p w14:paraId="3AD1324B" w14:textId="756D2063" w:rsidR="00AC0076" w:rsidRPr="00D55628" w:rsidRDefault="00AC0076"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BB41B0">
            <w:rPr>
              <w:noProof/>
            </w:rPr>
            <w:t>2</w:t>
          </w:r>
          <w:r w:rsidRPr="00D55628">
            <w:fldChar w:fldCharType="end"/>
          </w:r>
        </w:p>
      </w:tc>
      <w:tc>
        <w:tcPr>
          <w:tcW w:w="9071" w:type="dxa"/>
        </w:tcPr>
        <w:p w14:paraId="068341D7" w14:textId="394AC10E" w:rsidR="00AC0076" w:rsidRPr="00D55628" w:rsidRDefault="00AC0076"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sidR="00BB41B0">
            <w:rPr>
              <w:rStyle w:val="Bold"/>
              <w:noProof/>
            </w:rPr>
            <w:t>Municipal Association Act Review</w:t>
          </w:r>
          <w:r>
            <w:rPr>
              <w:rStyle w:val="Bold"/>
            </w:rPr>
            <w:fldChar w:fldCharType="end"/>
          </w:r>
        </w:p>
        <w:p w14:paraId="7481795E" w14:textId="52E6C6B3" w:rsidR="00AC0076" w:rsidRPr="00D55628" w:rsidRDefault="00BB41B0" w:rsidP="00D55628">
          <w:pPr>
            <w:pStyle w:val="FooterEven"/>
          </w:pPr>
          <w:r>
            <w:fldChar w:fldCharType="begin"/>
          </w:r>
          <w:r>
            <w:instrText xml:space="preserve"> STYLEREF  Subtitle  \* MERGEFORMAT </w:instrText>
          </w:r>
          <w:r>
            <w:fldChar w:fldCharType="separate"/>
          </w:r>
          <w:r>
            <w:rPr>
              <w:noProof/>
            </w:rPr>
            <w:t>Consultation Paper</w:t>
          </w:r>
          <w:r>
            <w:rPr>
              <w:noProof/>
            </w:rPr>
            <w:fldChar w:fldCharType="end"/>
          </w:r>
        </w:p>
      </w:tc>
    </w:tr>
  </w:tbl>
  <w:p w14:paraId="4FB3D322" w14:textId="77777777" w:rsidR="00AC0076" w:rsidRDefault="00AC0076" w:rsidP="005949B0">
    <w:pPr>
      <w:pStyle w:val="FooterEven"/>
    </w:pPr>
    <w:r w:rsidRPr="00D55628">
      <w:rPr>
        <w:noProof/>
      </w:rPr>
      <mc:AlternateContent>
        <mc:Choice Requires="wps">
          <w:drawing>
            <wp:anchor distT="0" distB="0" distL="114300" distR="114300" simplePos="0" relativeHeight="251660288" behindDoc="1" locked="1" layoutInCell="1" allowOverlap="1" wp14:anchorId="293CEE96" wp14:editId="78273DC6">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8562A" w14:textId="7AF801FE" w:rsidR="00AC0076" w:rsidRPr="0001226A" w:rsidRDefault="00AC0076"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CEE96"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0b1AIAAOY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nNKNG9QCAADmBQAADgAAAAAAAAAAAAAAAAAuAgAAZHJzL2Uyb0Rv&#10;Yy54bWxQSwECLQAUAAYACAAAACEANMVEztsAAAAGAQAADwAAAAAAAAAAAAAAAAAuBQAAZHJzL2Rv&#10;d25yZXYueG1sUEsFBgAAAAAEAAQA8wAAADYGAAAAAA==&#10;" filled="f" stroked="f">
              <v:textbox>
                <w:txbxContent>
                  <w:p w14:paraId="2478562A" w14:textId="7AF801FE" w:rsidR="00AC0076" w:rsidRPr="0001226A" w:rsidRDefault="00AC0076"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40B79538" w14:textId="77777777" w:rsidR="00AC0076" w:rsidRPr="00B5221E" w:rsidRDefault="00AC0076"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AC0076" w14:paraId="2EF6E954" w14:textId="77777777" w:rsidTr="00DD7238">
      <w:trPr>
        <w:trHeight w:val="397"/>
      </w:trPr>
      <w:tc>
        <w:tcPr>
          <w:tcW w:w="9071" w:type="dxa"/>
        </w:tcPr>
        <w:p w14:paraId="1E101525" w14:textId="71D9046E" w:rsidR="00AC0076" w:rsidRPr="00D55628" w:rsidRDefault="00AC0076" w:rsidP="00D55628">
          <w:pPr>
            <w:pStyle w:val="FooterOdd"/>
            <w:rPr>
              <w:rStyle w:val="Bold"/>
            </w:rPr>
          </w:pPr>
          <w:r>
            <w:rPr>
              <w:rStyle w:val="Bold"/>
            </w:rPr>
            <w:fldChar w:fldCharType="begin"/>
          </w:r>
          <w:r>
            <w:rPr>
              <w:rStyle w:val="Bold"/>
            </w:rPr>
            <w:instrText xml:space="preserve"> STYLEREF  Title  \* MERGEFORMAT </w:instrText>
          </w:r>
          <w:r>
            <w:rPr>
              <w:rStyle w:val="Bold"/>
            </w:rPr>
            <w:fldChar w:fldCharType="separate"/>
          </w:r>
          <w:r w:rsidR="00B31CB1">
            <w:rPr>
              <w:rStyle w:val="Bold"/>
              <w:noProof/>
            </w:rPr>
            <w:t>Municipal Association Act Review</w:t>
          </w:r>
          <w:r>
            <w:rPr>
              <w:rStyle w:val="Bold"/>
            </w:rPr>
            <w:fldChar w:fldCharType="end"/>
          </w:r>
        </w:p>
        <w:p w14:paraId="6A07E6CF" w14:textId="691F7451" w:rsidR="00AC0076" w:rsidRPr="00CB1FB7" w:rsidRDefault="00AC0076" w:rsidP="00CB1FB7">
          <w:pPr>
            <w:pStyle w:val="FooterOdd"/>
            <w:rPr>
              <w:b/>
            </w:rPr>
          </w:pPr>
          <w:r>
            <w:rPr>
              <w:rStyle w:val="Bold"/>
            </w:rPr>
            <w:fldChar w:fldCharType="begin"/>
          </w:r>
          <w:r>
            <w:rPr>
              <w:rStyle w:val="Bold"/>
            </w:rPr>
            <w:instrText xml:space="preserve"> STYLEREF  Subtitle  \* MERGEFORMAT </w:instrText>
          </w:r>
          <w:r>
            <w:rPr>
              <w:rStyle w:val="Bold"/>
            </w:rPr>
            <w:fldChar w:fldCharType="separate"/>
          </w:r>
          <w:r w:rsidR="00B31CB1">
            <w:rPr>
              <w:rStyle w:val="Bold"/>
              <w:noProof/>
            </w:rPr>
            <w:t>Consultation Paper</w:t>
          </w:r>
          <w:r>
            <w:rPr>
              <w:rStyle w:val="Bold"/>
            </w:rPr>
            <w:fldChar w:fldCharType="end"/>
          </w:r>
        </w:p>
      </w:tc>
      <w:tc>
        <w:tcPr>
          <w:tcW w:w="340" w:type="dxa"/>
        </w:tcPr>
        <w:p w14:paraId="4C2E8025" w14:textId="7BCEE8AB" w:rsidR="00AC0076" w:rsidRPr="00D55628" w:rsidRDefault="00AC0076" w:rsidP="00D55628">
          <w:pPr>
            <w:pStyle w:val="FooterOddPageNumber"/>
          </w:pPr>
          <w:r w:rsidRPr="00D55628">
            <w:fldChar w:fldCharType="begin"/>
          </w:r>
          <w:r w:rsidRPr="00D55628">
            <w:instrText xml:space="preserve"> PAGE   \* MERGEFORMAT </w:instrText>
          </w:r>
          <w:r w:rsidRPr="00D55628">
            <w:fldChar w:fldCharType="separate"/>
          </w:r>
          <w:r w:rsidR="00B31CB1">
            <w:rPr>
              <w:noProof/>
            </w:rPr>
            <w:t>1</w:t>
          </w:r>
          <w:r w:rsidRPr="00D55628">
            <w:fldChar w:fldCharType="end"/>
          </w:r>
        </w:p>
      </w:tc>
    </w:tr>
  </w:tbl>
  <w:p w14:paraId="516205D8" w14:textId="77777777" w:rsidR="00AC0076" w:rsidRDefault="00AC0076">
    <w:pPr>
      <w:pStyle w:val="Footer"/>
    </w:pPr>
    <w:r w:rsidRPr="00D55628">
      <w:rPr>
        <w:noProof/>
      </w:rPr>
      <mc:AlternateContent>
        <mc:Choice Requires="wps">
          <w:drawing>
            <wp:anchor distT="0" distB="0" distL="114300" distR="114300" simplePos="0" relativeHeight="251657216" behindDoc="1" locked="1" layoutInCell="1" allowOverlap="1" wp14:anchorId="2378561D" wp14:editId="1479C972">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4962E" w14:textId="743CE1C1" w:rsidR="00AC0076" w:rsidRPr="0001226A" w:rsidRDefault="00AC0076"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8561D"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C1A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TYCBtZPoKElQSBgRhhOMKikeoJowEGTYr1ty1VDKP2RkAbxCEh&#10;djK5DZnMItio85PN+QkVBUCl2GA0LldmnGbbXvG6AU9j4wl5Da1TcSdq22NjVIeGg2HiuB0Gn51W&#10;53t363k8L34C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A4ovwtQCAADmBQAADgAAAAAAAAAAAAAAAAAuAgAAZHJzL2Uyb0Rv&#10;Yy54bWxQSwECLQAUAAYACAAAACEANMVEztsAAAAGAQAADwAAAAAAAAAAAAAAAAAuBQAAZHJzL2Rv&#10;d25yZXYueG1sUEsFBgAAAAAEAAQA8wAAADYGAAAAAA==&#10;" filled="f" stroked="f">
              <v:textbox>
                <w:txbxContent>
                  <w:p w14:paraId="6874962E" w14:textId="743CE1C1" w:rsidR="00AC0076" w:rsidRPr="0001226A" w:rsidRDefault="00AC0076"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38871080" w14:textId="77777777" w:rsidR="00AC0076" w:rsidRDefault="00AC0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24649" w14:textId="77777777" w:rsidR="00AC0076" w:rsidRPr="008F5280" w:rsidRDefault="00AC0076" w:rsidP="008F5280">
      <w:pPr>
        <w:pStyle w:val="FootnoteSeparator"/>
      </w:pPr>
    </w:p>
  </w:footnote>
  <w:footnote w:type="continuationSeparator" w:id="0">
    <w:p w14:paraId="299275A0" w14:textId="77777777" w:rsidR="00AC0076" w:rsidRDefault="00AC0076" w:rsidP="008F5280">
      <w:pPr>
        <w:pStyle w:val="FootnoteSeparator"/>
      </w:pPr>
    </w:p>
    <w:p w14:paraId="72B7484C" w14:textId="77777777" w:rsidR="00AC0076" w:rsidRDefault="00AC0076"/>
  </w:footnote>
  <w:footnote w:type="continuationNotice" w:id="1">
    <w:p w14:paraId="2C4DB65D" w14:textId="77777777" w:rsidR="00AC0076" w:rsidRDefault="00AC0076" w:rsidP="00D55628"/>
    <w:p w14:paraId="3C59CA1A" w14:textId="77777777" w:rsidR="00AC0076" w:rsidRDefault="00AC0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AC3B5" w14:textId="77777777" w:rsidR="00AC0076" w:rsidRDefault="00AC0076" w:rsidP="009C64FA">
    <w:pPr>
      <w:pStyle w:val="Header"/>
    </w:pPr>
  </w:p>
  <w:p w14:paraId="2322BA91" w14:textId="77777777" w:rsidR="00AC0076" w:rsidRPr="00393205" w:rsidRDefault="00AC0076"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5CE69" w14:textId="77777777" w:rsidR="00AC0076" w:rsidRDefault="00AC0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F1253" w14:textId="77777777" w:rsidR="00AC0076" w:rsidRDefault="00AC00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F9F48" w14:textId="77777777" w:rsidR="00AC0076" w:rsidRDefault="00AC00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9CF9" w14:textId="77777777" w:rsidR="00AC0076" w:rsidRDefault="00AC0076" w:rsidP="009C64FA">
    <w:pPr>
      <w:pStyle w:val="Header"/>
    </w:pPr>
  </w:p>
  <w:p w14:paraId="55F100C8" w14:textId="77777777" w:rsidR="00AC0076" w:rsidRPr="00393205" w:rsidRDefault="00AC0076"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75D383D"/>
    <w:multiLevelType w:val="hybridMultilevel"/>
    <w:tmpl w:val="58A4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E63983"/>
    <w:multiLevelType w:val="hybridMultilevel"/>
    <w:tmpl w:val="4D4271C0"/>
    <w:lvl w:ilvl="0" w:tplc="5C4AE8E6">
      <w:start w:val="1"/>
      <w:numFmt w:val="decimal"/>
      <w:lvlText w:val="Q%1."/>
      <w:lvlJc w:val="left"/>
      <w:pPr>
        <w:ind w:left="851" w:hanging="624"/>
      </w:pPr>
      <w:rPr>
        <w:rFonts w:hint="default"/>
        <w:sz w:val="22"/>
      </w:rPr>
    </w:lvl>
    <w:lvl w:ilvl="1" w:tplc="50FC240C">
      <w:numFmt w:val="bullet"/>
      <w:lvlText w:val="•"/>
      <w:lvlJc w:val="left"/>
      <w:pPr>
        <w:ind w:left="1290" w:hanging="570"/>
      </w:pPr>
      <w:rPr>
        <w:rFonts w:ascii="Arial" w:eastAsia="Times New Roman"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351215"/>
    <w:multiLevelType w:val="multilevel"/>
    <w:tmpl w:val="16E48060"/>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61559A2"/>
    <w:multiLevelType w:val="hybridMultilevel"/>
    <w:tmpl w:val="A648A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1475E"/>
    <w:multiLevelType w:val="hybridMultilevel"/>
    <w:tmpl w:val="3CE46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5D6CAA"/>
    <w:multiLevelType w:val="hybridMultilevel"/>
    <w:tmpl w:val="A15CF18C"/>
    <w:lvl w:ilvl="0" w:tplc="C45C85E8">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9" w15:restartNumberingAfterBreak="0">
    <w:nsid w:val="1A1E2898"/>
    <w:multiLevelType w:val="multilevel"/>
    <w:tmpl w:val="4E9E7E36"/>
    <w:lvl w:ilvl="0">
      <w:start w:val="1"/>
      <w:numFmt w:val="decimal"/>
      <w:lvlText w:val="Q.%1"/>
      <w:lvlJc w:val="left"/>
      <w:pPr>
        <w:ind w:left="0" w:firstLine="0"/>
      </w:pPr>
      <w:rPr>
        <w:rFonts w:hint="default"/>
        <w:b w:val="0"/>
        <w:color w:val="A3E3E0" w:themeColor="accent4" w:themeTint="E6"/>
        <w:sz w:val="20"/>
        <w:szCs w:val="20"/>
      </w:rPr>
    </w:lvl>
    <w:lvl w:ilvl="1">
      <w:start w:val="1"/>
      <w:numFmt w:val="none"/>
      <w:suff w:val="nothing"/>
      <w:lvlText w:val=""/>
      <w:lvlJc w:val="left"/>
      <w:pPr>
        <w:ind w:left="0" w:firstLine="0"/>
      </w:pPr>
      <w:rPr>
        <w:rFonts w:hint="default"/>
      </w:rPr>
    </w:lvl>
    <w:lvl w:ilvl="2">
      <w:start w:val="2"/>
      <w:numFmt w:val="decimal"/>
      <w:lvlText w:val="4.%3"/>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0" w15:restartNumberingAfterBreak="0">
    <w:nsid w:val="1B1E0C07"/>
    <w:multiLevelType w:val="hybridMultilevel"/>
    <w:tmpl w:val="37F2C7B6"/>
    <w:lvl w:ilvl="0" w:tplc="C45C85E8">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2" w15:restartNumberingAfterBreak="0">
    <w:nsid w:val="25C77ACB"/>
    <w:multiLevelType w:val="hybridMultilevel"/>
    <w:tmpl w:val="481CE662"/>
    <w:lvl w:ilvl="0" w:tplc="E584B5DA">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DB535C7"/>
    <w:multiLevelType w:val="hybridMultilevel"/>
    <w:tmpl w:val="C2B06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9621C0C"/>
    <w:multiLevelType w:val="hybridMultilevel"/>
    <w:tmpl w:val="42623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AEF22A7"/>
    <w:multiLevelType w:val="hybridMultilevel"/>
    <w:tmpl w:val="0136D808"/>
    <w:lvl w:ilvl="0" w:tplc="C45C85E8">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7802B9"/>
    <w:multiLevelType w:val="hybridMultilevel"/>
    <w:tmpl w:val="7AD4B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B12701E">
      <w:numFmt w:val="bullet"/>
      <w:lvlText w:val="•"/>
      <w:lvlJc w:val="left"/>
      <w:pPr>
        <w:ind w:left="2370" w:hanging="57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802B8A"/>
    <w:multiLevelType w:val="hybridMultilevel"/>
    <w:tmpl w:val="32567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3F4850"/>
    <w:multiLevelType w:val="hybridMultilevel"/>
    <w:tmpl w:val="E968C32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4" w15:restartNumberingAfterBreak="0">
    <w:nsid w:val="4D545EC4"/>
    <w:multiLevelType w:val="multilevel"/>
    <w:tmpl w:val="54D250F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4E294D95"/>
    <w:multiLevelType w:val="hybridMultilevel"/>
    <w:tmpl w:val="BC941532"/>
    <w:lvl w:ilvl="0" w:tplc="C45C85E8">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8" w15:restartNumberingAfterBreak="0">
    <w:nsid w:val="539E0F5A"/>
    <w:multiLevelType w:val="hybridMultilevel"/>
    <w:tmpl w:val="2C4CB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747028"/>
    <w:multiLevelType w:val="hybridMultilevel"/>
    <w:tmpl w:val="EC228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C74F8F"/>
    <w:multiLevelType w:val="hybridMultilevel"/>
    <w:tmpl w:val="B9F6988A"/>
    <w:lvl w:ilvl="0" w:tplc="C45C85E8">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2"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3" w15:restartNumberingAfterBreak="0">
    <w:nsid w:val="660631F8"/>
    <w:multiLevelType w:val="hybridMultilevel"/>
    <w:tmpl w:val="75584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5044FB"/>
    <w:multiLevelType w:val="hybridMultilevel"/>
    <w:tmpl w:val="419A1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0F2A05"/>
    <w:multiLevelType w:val="hybridMultilevel"/>
    <w:tmpl w:val="3992F2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9CC7260"/>
    <w:multiLevelType w:val="multilevel"/>
    <w:tmpl w:val="31F60CF6"/>
    <w:lvl w:ilvl="0">
      <w:start w:val="1"/>
      <w:numFmt w:val="none"/>
      <w:lvlRestart w:val="0"/>
      <w:suff w:val="nothing"/>
      <w:lvlText w:val=""/>
      <w:lvlJc w:val="left"/>
      <w:pPr>
        <w:ind w:left="0" w:firstLine="0"/>
      </w:pPr>
      <w:rPr>
        <w:rFonts w:hint="default"/>
        <w:color w:val="B3272F" w:themeColor="text2"/>
        <w:sz w:val="40"/>
      </w:rPr>
    </w:lvl>
    <w:lvl w:ilvl="1">
      <w:start w:val="1"/>
      <w:numFmt w:val="none"/>
      <w:suff w:val="nothing"/>
      <w:lvlText w:val=""/>
      <w:lvlJc w:val="left"/>
      <w:pPr>
        <w:ind w:left="0" w:firstLine="0"/>
      </w:pPr>
      <w:rPr>
        <w:rFonts w:hint="default"/>
      </w:rPr>
    </w:lvl>
    <w:lvl w:ilvl="2">
      <w:start w:val="1"/>
      <w:numFmt w:val="decimal"/>
      <w:lvlText w:val="1.%3"/>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7" w15:restartNumberingAfterBreak="0">
    <w:nsid w:val="6A4411DB"/>
    <w:multiLevelType w:val="hybridMultilevel"/>
    <w:tmpl w:val="57049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2A040D"/>
    <w:multiLevelType w:val="hybridMultilevel"/>
    <w:tmpl w:val="13646B82"/>
    <w:lvl w:ilvl="0" w:tplc="C45C85E8">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39"/>
  </w:num>
  <w:num w:numId="3">
    <w:abstractNumId w:val="31"/>
  </w:num>
  <w:num w:numId="4">
    <w:abstractNumId w:val="41"/>
  </w:num>
  <w:num w:numId="5">
    <w:abstractNumId w:val="13"/>
  </w:num>
  <w:num w:numId="6">
    <w:abstractNumId w:val="4"/>
  </w:num>
  <w:num w:numId="7">
    <w:abstractNumId w:val="3"/>
  </w:num>
  <w:num w:numId="8">
    <w:abstractNumId w:val="0"/>
  </w:num>
  <w:num w:numId="9">
    <w:abstractNumId w:val="40"/>
  </w:num>
  <w:num w:numId="10">
    <w:abstractNumId w:val="8"/>
  </w:num>
  <w:num w:numId="11">
    <w:abstractNumId w:val="15"/>
  </w:num>
  <w:num w:numId="12">
    <w:abstractNumId w:val="11"/>
  </w:num>
  <w:num w:numId="13">
    <w:abstractNumId w:val="20"/>
  </w:num>
  <w:num w:numId="14">
    <w:abstractNumId w:val="24"/>
  </w:num>
  <w:num w:numId="15">
    <w:abstractNumId w:val="36"/>
  </w:num>
  <w:num w:numId="16">
    <w:abstractNumId w:val="21"/>
  </w:num>
  <w:num w:numId="17">
    <w:abstractNumId w:val="2"/>
  </w:num>
  <w:num w:numId="18">
    <w:abstractNumId w:val="33"/>
  </w:num>
  <w:num w:numId="19">
    <w:abstractNumId w:val="5"/>
  </w:num>
  <w:num w:numId="20">
    <w:abstractNumId w:val="3"/>
  </w:num>
  <w:num w:numId="21">
    <w:abstractNumId w:val="22"/>
  </w:num>
  <w:num w:numId="22">
    <w:abstractNumId w:val="25"/>
  </w:num>
  <w:num w:numId="23">
    <w:abstractNumId w:val="10"/>
  </w:num>
  <w:num w:numId="24">
    <w:abstractNumId w:val="9"/>
  </w:num>
  <w:num w:numId="25">
    <w:abstractNumId w:val="37"/>
  </w:num>
  <w:num w:numId="26">
    <w:abstractNumId w:val="7"/>
  </w:num>
  <w:num w:numId="27">
    <w:abstractNumId w:val="30"/>
  </w:num>
  <w:num w:numId="28">
    <w:abstractNumId w:val="23"/>
  </w:num>
  <w:num w:numId="29">
    <w:abstractNumId w:val="28"/>
  </w:num>
  <w:num w:numId="30">
    <w:abstractNumId w:val="18"/>
  </w:num>
  <w:num w:numId="31">
    <w:abstractNumId w:val="38"/>
  </w:num>
  <w:num w:numId="32">
    <w:abstractNumId w:val="16"/>
  </w:num>
  <w:num w:numId="33">
    <w:abstractNumId w:val="29"/>
  </w:num>
  <w:num w:numId="34">
    <w:abstractNumId w:val="3"/>
  </w:num>
  <w:num w:numId="35">
    <w:abstractNumId w:val="6"/>
  </w:num>
  <w:num w:numId="36">
    <w:abstractNumId w:val="34"/>
  </w:num>
  <w:num w:numId="37">
    <w:abstractNumId w:val="1"/>
  </w:num>
  <w:num w:numId="38">
    <w:abstractNumId w:val="14"/>
  </w:num>
  <w:num w:numId="39">
    <w:abstractNumId w:val="35"/>
  </w:num>
  <w:num w:numId="40">
    <w:abstractNumId w:val="12"/>
  </w:num>
  <w:num w:numId="4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3891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1C430B"/>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57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2D8"/>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1C"/>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B6C"/>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A90"/>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391"/>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D3F"/>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D050A"/>
    <w:rsid w:val="000D0526"/>
    <w:rsid w:val="000D06EA"/>
    <w:rsid w:val="000D0CA4"/>
    <w:rsid w:val="000D1460"/>
    <w:rsid w:val="000D1A7B"/>
    <w:rsid w:val="000D1E7B"/>
    <w:rsid w:val="000D2526"/>
    <w:rsid w:val="000D2813"/>
    <w:rsid w:val="000D2DB9"/>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CF4"/>
    <w:rsid w:val="000E5F4E"/>
    <w:rsid w:val="000E6684"/>
    <w:rsid w:val="000E6777"/>
    <w:rsid w:val="000E7410"/>
    <w:rsid w:val="000E7936"/>
    <w:rsid w:val="000F03BC"/>
    <w:rsid w:val="000F041A"/>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A46"/>
    <w:rsid w:val="000F4CD5"/>
    <w:rsid w:val="000F5080"/>
    <w:rsid w:val="000F5216"/>
    <w:rsid w:val="000F5481"/>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544"/>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30"/>
    <w:rsid w:val="00127E20"/>
    <w:rsid w:val="00127F2F"/>
    <w:rsid w:val="001300CB"/>
    <w:rsid w:val="00131311"/>
    <w:rsid w:val="001314EF"/>
    <w:rsid w:val="001315CE"/>
    <w:rsid w:val="00131D45"/>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379CE"/>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ED7"/>
    <w:rsid w:val="001619E0"/>
    <w:rsid w:val="00161E60"/>
    <w:rsid w:val="00162B57"/>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847"/>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B3C"/>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448"/>
    <w:rsid w:val="001C0AC9"/>
    <w:rsid w:val="001C0ECA"/>
    <w:rsid w:val="001C1735"/>
    <w:rsid w:val="001C1769"/>
    <w:rsid w:val="001C1C28"/>
    <w:rsid w:val="001C2125"/>
    <w:rsid w:val="001C21A0"/>
    <w:rsid w:val="001C2301"/>
    <w:rsid w:val="001C24BB"/>
    <w:rsid w:val="001C2A75"/>
    <w:rsid w:val="001C2FC3"/>
    <w:rsid w:val="001C3683"/>
    <w:rsid w:val="001C37E7"/>
    <w:rsid w:val="001C4284"/>
    <w:rsid w:val="001C4299"/>
    <w:rsid w:val="001C430B"/>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CC4"/>
    <w:rsid w:val="001F4FA9"/>
    <w:rsid w:val="001F548A"/>
    <w:rsid w:val="001F579C"/>
    <w:rsid w:val="001F58E7"/>
    <w:rsid w:val="001F5C40"/>
    <w:rsid w:val="001F5D92"/>
    <w:rsid w:val="001F5F13"/>
    <w:rsid w:val="001F62C1"/>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17"/>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47CA"/>
    <w:rsid w:val="00214AB8"/>
    <w:rsid w:val="002154DF"/>
    <w:rsid w:val="00215524"/>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3F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5DD"/>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5E41"/>
    <w:rsid w:val="00256057"/>
    <w:rsid w:val="002560F7"/>
    <w:rsid w:val="002568FE"/>
    <w:rsid w:val="0025756D"/>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B5C"/>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0D8"/>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6D15"/>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C3A"/>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C66"/>
    <w:rsid w:val="002E2FCE"/>
    <w:rsid w:val="002E31AD"/>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5FD9"/>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DE3"/>
    <w:rsid w:val="00307EE7"/>
    <w:rsid w:val="00310A6E"/>
    <w:rsid w:val="00310F51"/>
    <w:rsid w:val="003114B3"/>
    <w:rsid w:val="00311AEC"/>
    <w:rsid w:val="00312073"/>
    <w:rsid w:val="00312076"/>
    <w:rsid w:val="00312320"/>
    <w:rsid w:val="00312916"/>
    <w:rsid w:val="00313217"/>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19C8"/>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96B"/>
    <w:rsid w:val="00340C4D"/>
    <w:rsid w:val="00340E00"/>
    <w:rsid w:val="00341DE0"/>
    <w:rsid w:val="003420E0"/>
    <w:rsid w:val="00342173"/>
    <w:rsid w:val="00342444"/>
    <w:rsid w:val="003428F3"/>
    <w:rsid w:val="00342C49"/>
    <w:rsid w:val="00342D06"/>
    <w:rsid w:val="00343B7B"/>
    <w:rsid w:val="003440FE"/>
    <w:rsid w:val="003446A9"/>
    <w:rsid w:val="00344BFD"/>
    <w:rsid w:val="00344C80"/>
    <w:rsid w:val="00344D5B"/>
    <w:rsid w:val="00344FFD"/>
    <w:rsid w:val="0034574D"/>
    <w:rsid w:val="00345B5F"/>
    <w:rsid w:val="003468F1"/>
    <w:rsid w:val="00346B3F"/>
    <w:rsid w:val="00346F16"/>
    <w:rsid w:val="00346F99"/>
    <w:rsid w:val="0034750A"/>
    <w:rsid w:val="00347BA8"/>
    <w:rsid w:val="0035065E"/>
    <w:rsid w:val="00350C48"/>
    <w:rsid w:val="00350E09"/>
    <w:rsid w:val="003511D3"/>
    <w:rsid w:val="00351B24"/>
    <w:rsid w:val="00352130"/>
    <w:rsid w:val="00352289"/>
    <w:rsid w:val="00352C21"/>
    <w:rsid w:val="00353573"/>
    <w:rsid w:val="00353707"/>
    <w:rsid w:val="003543D9"/>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EFE"/>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2E7"/>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07"/>
    <w:rsid w:val="003C5C56"/>
    <w:rsid w:val="003C62D6"/>
    <w:rsid w:val="003C673F"/>
    <w:rsid w:val="003C6B7E"/>
    <w:rsid w:val="003C71FE"/>
    <w:rsid w:val="003C7B87"/>
    <w:rsid w:val="003D0360"/>
    <w:rsid w:val="003D0CA7"/>
    <w:rsid w:val="003D1288"/>
    <w:rsid w:val="003D12AE"/>
    <w:rsid w:val="003D142B"/>
    <w:rsid w:val="003D1E04"/>
    <w:rsid w:val="003D24F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81F"/>
    <w:rsid w:val="00402AAA"/>
    <w:rsid w:val="00402F90"/>
    <w:rsid w:val="00403185"/>
    <w:rsid w:val="00403724"/>
    <w:rsid w:val="00404F28"/>
    <w:rsid w:val="00405163"/>
    <w:rsid w:val="004053B7"/>
    <w:rsid w:val="00405498"/>
    <w:rsid w:val="0040572F"/>
    <w:rsid w:val="00405BA7"/>
    <w:rsid w:val="00405BAA"/>
    <w:rsid w:val="004062FF"/>
    <w:rsid w:val="0040631B"/>
    <w:rsid w:val="00406399"/>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453"/>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528"/>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16"/>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38"/>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977"/>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6F52"/>
    <w:rsid w:val="004B7FA5"/>
    <w:rsid w:val="004C0479"/>
    <w:rsid w:val="004C0A38"/>
    <w:rsid w:val="004C1076"/>
    <w:rsid w:val="004C112B"/>
    <w:rsid w:val="004C12BA"/>
    <w:rsid w:val="004C1649"/>
    <w:rsid w:val="004C1A1C"/>
    <w:rsid w:val="004C1AD1"/>
    <w:rsid w:val="004C1DBC"/>
    <w:rsid w:val="004C2710"/>
    <w:rsid w:val="004C37B2"/>
    <w:rsid w:val="004C398D"/>
    <w:rsid w:val="004C39BD"/>
    <w:rsid w:val="004C3ACD"/>
    <w:rsid w:val="004C3C46"/>
    <w:rsid w:val="004C402B"/>
    <w:rsid w:val="004C417C"/>
    <w:rsid w:val="004C4781"/>
    <w:rsid w:val="004C49D5"/>
    <w:rsid w:val="004C4C8A"/>
    <w:rsid w:val="004C4EE4"/>
    <w:rsid w:val="004C5315"/>
    <w:rsid w:val="004C577C"/>
    <w:rsid w:val="004C581E"/>
    <w:rsid w:val="004C5CEB"/>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B0B"/>
    <w:rsid w:val="004D4063"/>
    <w:rsid w:val="004D4140"/>
    <w:rsid w:val="004D468A"/>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A9B"/>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B83"/>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175"/>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26E"/>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53E"/>
    <w:rsid w:val="0053497F"/>
    <w:rsid w:val="00534DA3"/>
    <w:rsid w:val="00534DD6"/>
    <w:rsid w:val="00535E1F"/>
    <w:rsid w:val="005361BB"/>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FC2"/>
    <w:rsid w:val="00544088"/>
    <w:rsid w:val="0054433B"/>
    <w:rsid w:val="00544AD7"/>
    <w:rsid w:val="00544CBD"/>
    <w:rsid w:val="005452DF"/>
    <w:rsid w:val="0054585E"/>
    <w:rsid w:val="00545B76"/>
    <w:rsid w:val="00546073"/>
    <w:rsid w:val="005461D3"/>
    <w:rsid w:val="0054736B"/>
    <w:rsid w:val="005478BB"/>
    <w:rsid w:val="00547BC4"/>
    <w:rsid w:val="0055067F"/>
    <w:rsid w:val="00550BE8"/>
    <w:rsid w:val="00550C69"/>
    <w:rsid w:val="00551607"/>
    <w:rsid w:val="00552423"/>
    <w:rsid w:val="005534BB"/>
    <w:rsid w:val="00553651"/>
    <w:rsid w:val="0055365C"/>
    <w:rsid w:val="00553668"/>
    <w:rsid w:val="00553ADF"/>
    <w:rsid w:val="005541D4"/>
    <w:rsid w:val="00554A10"/>
    <w:rsid w:val="005550AC"/>
    <w:rsid w:val="005552BE"/>
    <w:rsid w:val="00556393"/>
    <w:rsid w:val="005565AB"/>
    <w:rsid w:val="00556A21"/>
    <w:rsid w:val="00556E29"/>
    <w:rsid w:val="00556EE7"/>
    <w:rsid w:val="0056060F"/>
    <w:rsid w:val="005613E8"/>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BE5"/>
    <w:rsid w:val="00566DAC"/>
    <w:rsid w:val="00566FEA"/>
    <w:rsid w:val="005676F5"/>
    <w:rsid w:val="00567C79"/>
    <w:rsid w:val="00570012"/>
    <w:rsid w:val="00570018"/>
    <w:rsid w:val="005704B3"/>
    <w:rsid w:val="005705A3"/>
    <w:rsid w:val="005715BD"/>
    <w:rsid w:val="00572C10"/>
    <w:rsid w:val="00572DDC"/>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903"/>
    <w:rsid w:val="00590B1F"/>
    <w:rsid w:val="00590B89"/>
    <w:rsid w:val="00590C15"/>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0CF"/>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157"/>
    <w:rsid w:val="00605B53"/>
    <w:rsid w:val="00605F62"/>
    <w:rsid w:val="00606402"/>
    <w:rsid w:val="00606440"/>
    <w:rsid w:val="00606505"/>
    <w:rsid w:val="0060655A"/>
    <w:rsid w:val="00606818"/>
    <w:rsid w:val="00606CC0"/>
    <w:rsid w:val="006071AD"/>
    <w:rsid w:val="006072AD"/>
    <w:rsid w:val="00607702"/>
    <w:rsid w:val="0060793A"/>
    <w:rsid w:val="006101FE"/>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03"/>
    <w:rsid w:val="00617567"/>
    <w:rsid w:val="00617C5A"/>
    <w:rsid w:val="00617D36"/>
    <w:rsid w:val="00617FA5"/>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137"/>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2F5"/>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22A"/>
    <w:rsid w:val="00675E8D"/>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99B"/>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B63"/>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2883"/>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9E"/>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47DE5"/>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4EF"/>
    <w:rsid w:val="00765855"/>
    <w:rsid w:val="00765F41"/>
    <w:rsid w:val="00765F49"/>
    <w:rsid w:val="007660F9"/>
    <w:rsid w:val="007663C6"/>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1E64"/>
    <w:rsid w:val="007820C9"/>
    <w:rsid w:val="0078243F"/>
    <w:rsid w:val="0078248E"/>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6C8"/>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028"/>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22"/>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A88"/>
    <w:rsid w:val="007C11ED"/>
    <w:rsid w:val="007C177D"/>
    <w:rsid w:val="007C1A65"/>
    <w:rsid w:val="007C2113"/>
    <w:rsid w:val="007C2272"/>
    <w:rsid w:val="007C22CA"/>
    <w:rsid w:val="007C263F"/>
    <w:rsid w:val="007C2698"/>
    <w:rsid w:val="007C27BC"/>
    <w:rsid w:val="007C2923"/>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3065"/>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2CD7"/>
    <w:rsid w:val="007F3088"/>
    <w:rsid w:val="007F32C9"/>
    <w:rsid w:val="007F35A0"/>
    <w:rsid w:val="007F4249"/>
    <w:rsid w:val="007F4643"/>
    <w:rsid w:val="007F52F1"/>
    <w:rsid w:val="007F5B9D"/>
    <w:rsid w:val="007F5E2A"/>
    <w:rsid w:val="007F66D7"/>
    <w:rsid w:val="007F68B8"/>
    <w:rsid w:val="007F6F7A"/>
    <w:rsid w:val="007F7360"/>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5C8E"/>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78F"/>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696"/>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5F1A"/>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0E"/>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4CC"/>
    <w:rsid w:val="00881C82"/>
    <w:rsid w:val="00881F0A"/>
    <w:rsid w:val="00882A32"/>
    <w:rsid w:val="00882B32"/>
    <w:rsid w:val="00883406"/>
    <w:rsid w:val="00883F73"/>
    <w:rsid w:val="0088426E"/>
    <w:rsid w:val="00884348"/>
    <w:rsid w:val="00884D2F"/>
    <w:rsid w:val="00884DA4"/>
    <w:rsid w:val="00885159"/>
    <w:rsid w:val="00885267"/>
    <w:rsid w:val="008854C4"/>
    <w:rsid w:val="00885879"/>
    <w:rsid w:val="008858A3"/>
    <w:rsid w:val="00885968"/>
    <w:rsid w:val="00885BBF"/>
    <w:rsid w:val="008861D3"/>
    <w:rsid w:val="00886BDE"/>
    <w:rsid w:val="00886E96"/>
    <w:rsid w:val="00887CC1"/>
    <w:rsid w:val="00887D0A"/>
    <w:rsid w:val="0089049E"/>
    <w:rsid w:val="00890838"/>
    <w:rsid w:val="0089091A"/>
    <w:rsid w:val="00891463"/>
    <w:rsid w:val="008914F6"/>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6476"/>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5C0F"/>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250"/>
    <w:rsid w:val="008E2797"/>
    <w:rsid w:val="008E2910"/>
    <w:rsid w:val="008E2C0F"/>
    <w:rsid w:val="008E2CCE"/>
    <w:rsid w:val="008E3389"/>
    <w:rsid w:val="008E3558"/>
    <w:rsid w:val="008E35BF"/>
    <w:rsid w:val="008E3730"/>
    <w:rsid w:val="008E3756"/>
    <w:rsid w:val="008E46FA"/>
    <w:rsid w:val="008E55E1"/>
    <w:rsid w:val="008E57B9"/>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9F"/>
    <w:rsid w:val="009040AA"/>
    <w:rsid w:val="00904110"/>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7C9"/>
    <w:rsid w:val="0091796B"/>
    <w:rsid w:val="00917B5E"/>
    <w:rsid w:val="00920F57"/>
    <w:rsid w:val="00921411"/>
    <w:rsid w:val="00921449"/>
    <w:rsid w:val="00921B1C"/>
    <w:rsid w:val="00921D54"/>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4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0F0"/>
    <w:rsid w:val="0095142B"/>
    <w:rsid w:val="00951434"/>
    <w:rsid w:val="00951494"/>
    <w:rsid w:val="00951782"/>
    <w:rsid w:val="009517F4"/>
    <w:rsid w:val="00951CE6"/>
    <w:rsid w:val="00951D98"/>
    <w:rsid w:val="009522DF"/>
    <w:rsid w:val="009523EA"/>
    <w:rsid w:val="00952456"/>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1686"/>
    <w:rsid w:val="009720B8"/>
    <w:rsid w:val="00972956"/>
    <w:rsid w:val="00972B1E"/>
    <w:rsid w:val="00972B93"/>
    <w:rsid w:val="00972C5B"/>
    <w:rsid w:val="00972F49"/>
    <w:rsid w:val="00973700"/>
    <w:rsid w:val="00973960"/>
    <w:rsid w:val="00973C50"/>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55E"/>
    <w:rsid w:val="00985681"/>
    <w:rsid w:val="009856E1"/>
    <w:rsid w:val="009857FB"/>
    <w:rsid w:val="00986423"/>
    <w:rsid w:val="009866B2"/>
    <w:rsid w:val="00986D0E"/>
    <w:rsid w:val="00986E15"/>
    <w:rsid w:val="009871C5"/>
    <w:rsid w:val="0098742C"/>
    <w:rsid w:val="0098765F"/>
    <w:rsid w:val="00987688"/>
    <w:rsid w:val="00987862"/>
    <w:rsid w:val="00987A47"/>
    <w:rsid w:val="00987DFA"/>
    <w:rsid w:val="009900E6"/>
    <w:rsid w:val="00990B6D"/>
    <w:rsid w:val="00990DDE"/>
    <w:rsid w:val="00991123"/>
    <w:rsid w:val="0099117B"/>
    <w:rsid w:val="00991550"/>
    <w:rsid w:val="00991795"/>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318"/>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383"/>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9DF"/>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8D4"/>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396"/>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17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406"/>
    <w:rsid w:val="00A51872"/>
    <w:rsid w:val="00A51A9F"/>
    <w:rsid w:val="00A52470"/>
    <w:rsid w:val="00A5290F"/>
    <w:rsid w:val="00A52E7D"/>
    <w:rsid w:val="00A53095"/>
    <w:rsid w:val="00A5321D"/>
    <w:rsid w:val="00A53CEB"/>
    <w:rsid w:val="00A53E52"/>
    <w:rsid w:val="00A53EAB"/>
    <w:rsid w:val="00A54248"/>
    <w:rsid w:val="00A5425C"/>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A4D"/>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6B4"/>
    <w:rsid w:val="00A80817"/>
    <w:rsid w:val="00A809BE"/>
    <w:rsid w:val="00A80A3B"/>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820"/>
    <w:rsid w:val="00A93932"/>
    <w:rsid w:val="00A93E28"/>
    <w:rsid w:val="00A93F4B"/>
    <w:rsid w:val="00A93FC2"/>
    <w:rsid w:val="00A942BA"/>
    <w:rsid w:val="00A949D2"/>
    <w:rsid w:val="00A9559C"/>
    <w:rsid w:val="00A955CE"/>
    <w:rsid w:val="00A95B1D"/>
    <w:rsid w:val="00A95DAB"/>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31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7D9"/>
    <w:rsid w:val="00AB5AAB"/>
    <w:rsid w:val="00AB5C7E"/>
    <w:rsid w:val="00AB5F22"/>
    <w:rsid w:val="00AB62DB"/>
    <w:rsid w:val="00AB644B"/>
    <w:rsid w:val="00AB6775"/>
    <w:rsid w:val="00AB75FC"/>
    <w:rsid w:val="00AB780B"/>
    <w:rsid w:val="00AB7F96"/>
    <w:rsid w:val="00AC007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C77A5"/>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B15"/>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081"/>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BB"/>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04F"/>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CB1"/>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84D"/>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2E"/>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1B0"/>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3F53"/>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351"/>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5F"/>
    <w:rsid w:val="00BF28C3"/>
    <w:rsid w:val="00BF2B62"/>
    <w:rsid w:val="00BF2BAA"/>
    <w:rsid w:val="00BF2CCE"/>
    <w:rsid w:val="00BF2E18"/>
    <w:rsid w:val="00BF2F5D"/>
    <w:rsid w:val="00BF35B1"/>
    <w:rsid w:val="00BF36B7"/>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A5D"/>
    <w:rsid w:val="00C34D97"/>
    <w:rsid w:val="00C34E15"/>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6F7B"/>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C90"/>
    <w:rsid w:val="00C74D6F"/>
    <w:rsid w:val="00C74F1F"/>
    <w:rsid w:val="00C75A98"/>
    <w:rsid w:val="00C75E0F"/>
    <w:rsid w:val="00C75FA1"/>
    <w:rsid w:val="00C76228"/>
    <w:rsid w:val="00C762BE"/>
    <w:rsid w:val="00C763B6"/>
    <w:rsid w:val="00C7658F"/>
    <w:rsid w:val="00C765D7"/>
    <w:rsid w:val="00C766E2"/>
    <w:rsid w:val="00C77B9A"/>
    <w:rsid w:val="00C80C33"/>
    <w:rsid w:val="00C80F2F"/>
    <w:rsid w:val="00C828C7"/>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4D8A"/>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56F"/>
    <w:rsid w:val="00CD490E"/>
    <w:rsid w:val="00CD5284"/>
    <w:rsid w:val="00CD536F"/>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1FF8"/>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923"/>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6E78"/>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C1"/>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902"/>
    <w:rsid w:val="00D25B8C"/>
    <w:rsid w:val="00D266F1"/>
    <w:rsid w:val="00D26FC2"/>
    <w:rsid w:val="00D270B3"/>
    <w:rsid w:val="00D27135"/>
    <w:rsid w:val="00D2725B"/>
    <w:rsid w:val="00D30DFC"/>
    <w:rsid w:val="00D31D2C"/>
    <w:rsid w:val="00D31F3D"/>
    <w:rsid w:val="00D3264A"/>
    <w:rsid w:val="00D32A6E"/>
    <w:rsid w:val="00D32E8E"/>
    <w:rsid w:val="00D33354"/>
    <w:rsid w:val="00D33742"/>
    <w:rsid w:val="00D33F14"/>
    <w:rsid w:val="00D34079"/>
    <w:rsid w:val="00D34502"/>
    <w:rsid w:val="00D34734"/>
    <w:rsid w:val="00D34820"/>
    <w:rsid w:val="00D3542A"/>
    <w:rsid w:val="00D35677"/>
    <w:rsid w:val="00D35F5A"/>
    <w:rsid w:val="00D360D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66D"/>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86"/>
    <w:rsid w:val="00D61CA4"/>
    <w:rsid w:val="00D6249A"/>
    <w:rsid w:val="00D62C04"/>
    <w:rsid w:val="00D6301D"/>
    <w:rsid w:val="00D632E4"/>
    <w:rsid w:val="00D63416"/>
    <w:rsid w:val="00D63796"/>
    <w:rsid w:val="00D6379D"/>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5E0"/>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319C"/>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9AD"/>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4EA"/>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3A6A"/>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1E3C"/>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56A"/>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2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5EF"/>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95C"/>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40F"/>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2F0C"/>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7D3"/>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9B7"/>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AC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8E3"/>
    <w:rsid w:val="00F12B0D"/>
    <w:rsid w:val="00F12FB0"/>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491"/>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45"/>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4E5E"/>
    <w:rsid w:val="00F451F3"/>
    <w:rsid w:val="00F4541A"/>
    <w:rsid w:val="00F45C9E"/>
    <w:rsid w:val="00F45CA1"/>
    <w:rsid w:val="00F46526"/>
    <w:rsid w:val="00F47012"/>
    <w:rsid w:val="00F47307"/>
    <w:rsid w:val="00F4763B"/>
    <w:rsid w:val="00F47BB9"/>
    <w:rsid w:val="00F47E7E"/>
    <w:rsid w:val="00F501F3"/>
    <w:rsid w:val="00F5023D"/>
    <w:rsid w:val="00F50C6C"/>
    <w:rsid w:val="00F50F04"/>
    <w:rsid w:val="00F50F92"/>
    <w:rsid w:val="00F51056"/>
    <w:rsid w:val="00F51676"/>
    <w:rsid w:val="00F52A74"/>
    <w:rsid w:val="00F52E42"/>
    <w:rsid w:val="00F53167"/>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564"/>
    <w:rsid w:val="00F62FAC"/>
    <w:rsid w:val="00F630AA"/>
    <w:rsid w:val="00F63E68"/>
    <w:rsid w:val="00F63EC8"/>
    <w:rsid w:val="00F6440A"/>
    <w:rsid w:val="00F64595"/>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9F1"/>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E42"/>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7C9"/>
    <w:rsid w:val="00FB2830"/>
    <w:rsid w:val="00FB312F"/>
    <w:rsid w:val="00FB35C3"/>
    <w:rsid w:val="00FB39D3"/>
    <w:rsid w:val="00FB409D"/>
    <w:rsid w:val="00FB4272"/>
    <w:rsid w:val="00FB546C"/>
    <w:rsid w:val="00FB580C"/>
    <w:rsid w:val="00FB584F"/>
    <w:rsid w:val="00FB5D61"/>
    <w:rsid w:val="00FB6343"/>
    <w:rsid w:val="00FB6A75"/>
    <w:rsid w:val="00FB6BF7"/>
    <w:rsid w:val="00FB6C64"/>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2FE"/>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183"/>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style="mso-position-horizontal-relative:page;mso-position-vertical-relative:page" stroke="f">
      <v:stroke on="f"/>
      <o:colormru v:ext="edit" colors="white"/>
    </o:shapedefaults>
    <o:shapelayout v:ext="edit">
      <o:idmap v:ext="edit" data="1"/>
    </o:shapelayout>
  </w:shapeDefaults>
  <w:decimalSymbol w:val="."/>
  <w:listSeparator w:val=","/>
  <w14:docId w14:val="08004AB6"/>
  <w15:docId w15:val="{D57CBBEA-D2E4-4A00-AC1A-A79910DC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06399"/>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Heading3"/>
    <w:next w:val="BodyText"/>
    <w:link w:val="Heading4Char"/>
    <w:qFormat/>
    <w:rsid w:val="00162B57"/>
    <w:pPr>
      <w:outlineLvl w:val="3"/>
    </w:p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162B57"/>
    <w:rPr>
      <w:b/>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B3272F" w:themeColor="text2"/>
      <w:kern w:val="20"/>
      <w:sz w:val="24"/>
      <w:szCs w:val="28"/>
    </w:rPr>
  </w:style>
  <w:style w:type="character" w:customStyle="1" w:styleId="Heading1Char">
    <w:name w:val="Heading 1 Char"/>
    <w:basedOn w:val="DefaultParagraphFont"/>
    <w:link w:val="Heading1"/>
    <w:rsid w:val="00321955"/>
    <w:rPr>
      <w:b/>
      <w:bCs/>
      <w:color w:val="B3272F"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hyperlink" Target="mailto:hannah.wood@delwp.vic.gov.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b3ja\AppData\Local\Temp\Temp2_DELWP-Templates.zip\DELWP%20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ColumnBreakIcon" Type="http://schemas.openxmlformats.org/officeDocument/2006/relationships/image" Target="images/ColumnBreakIcon.jpg"/><Relationship Id="BackPageIcon" Type="http://schemas.openxmlformats.org/officeDocument/2006/relationships/image" Target="images/BackPageIcon.jpg"/><Relationship Id="SectionDividerIconRemove" Type="http://schemas.openxmlformats.org/officeDocument/2006/relationships/image" Target="images/SectionDividerIconRemove.jpg"/><Relationship Id="CoverPageIcon" Type="http://schemas.openxmlformats.org/officeDocument/2006/relationships/image" Target="images/CoverPageIcon.jpg"/><Relationship Id="BackPageIconRemove" Type="http://schemas.openxmlformats.org/officeDocument/2006/relationships/image" Target="images/BackPageIconRemove.jpg"/><Relationship Id="BoldItalics" Type="http://schemas.openxmlformats.org/officeDocument/2006/relationships/image" Target="images/BoldItalics.jpg"/><Relationship Id="AlphaList2" Type="http://schemas.openxmlformats.org/officeDocument/2006/relationships/image" Target="images/AlphaList2.jpg"/><Relationship Id="SectionDividerIcon" Type="http://schemas.openxmlformats.org/officeDocument/2006/relationships/image" Target="images/SectionDividerIcon.jpg"/><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button id="FillWhite" label="Fill White" imageMso="AppointmentColor0" onAction="RibbonControls.FillWhite"/>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F93BF-B8CA-4874-8469-601393D5F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2921</TotalTime>
  <Pages>7</Pages>
  <Words>5917</Words>
  <Characters>33730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Hannah Wood</dc:creator>
  <cp:keywords/>
  <dc:description/>
  <cp:lastModifiedBy>Hannah L Wood (DELWP)</cp:lastModifiedBy>
  <cp:revision>172</cp:revision>
  <cp:lastPrinted>2017-05-22T00:32:00Z</cp:lastPrinted>
  <dcterms:created xsi:type="dcterms:W3CDTF">2017-04-27T00:48:00Z</dcterms:created>
  <dcterms:modified xsi:type="dcterms:W3CDTF">2017-07-07T04:23:00Z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