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A0634" w14:textId="77777777" w:rsidR="00286BB4" w:rsidRDefault="00802A7E" w:rsidP="00286BB4">
      <w:bookmarkStart w:id="0" w:name="_GoBack"/>
      <w:bookmarkEnd w:id="0"/>
      <w:r>
        <w:rPr>
          <w:noProof/>
          <w:lang w:val="en-AU" w:eastAsia="en-AU"/>
        </w:rPr>
        <w:drawing>
          <wp:anchor distT="0" distB="0" distL="114300" distR="114300" simplePos="0" relativeHeight="251658241"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588CB116" w14:textId="77777777" w:rsidR="00286BB4" w:rsidRDefault="00286BB4" w:rsidP="00286BB4"/>
    <w:p w14:paraId="28727BAD" w14:textId="77777777" w:rsidR="00286BB4" w:rsidRDefault="00286BB4" w:rsidP="00286BB4">
      <w:pPr>
        <w:jc w:val="right"/>
      </w:pPr>
    </w:p>
    <w:p w14:paraId="4AFF6ECB" w14:textId="77777777" w:rsidR="00286BB4" w:rsidRDefault="00286BB4" w:rsidP="00286BB4">
      <w:pPr>
        <w:jc w:val="right"/>
      </w:pPr>
    </w:p>
    <w:p w14:paraId="444A3E82" w14:textId="77777777" w:rsidR="00286BB4" w:rsidRDefault="00286BB4" w:rsidP="00286BB4">
      <w:pPr>
        <w:jc w:val="right"/>
      </w:pPr>
    </w:p>
    <w:p w14:paraId="6F4CD61E"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32BF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71BF3561" w14:textId="77777777" w:rsidR="00286BB4" w:rsidRDefault="00286BB4" w:rsidP="00286BB4">
      <w:pPr>
        <w:jc w:val="right"/>
      </w:pPr>
      <w:r>
        <w:br w:type="textWrapping" w:clear="all"/>
      </w:r>
    </w:p>
    <w:p w14:paraId="4F6FCD70" w14:textId="77777777" w:rsidR="00286BB4" w:rsidRDefault="00286BB4" w:rsidP="00286BB4"/>
    <w:p w14:paraId="0F291DA1" w14:textId="77777777" w:rsidR="00286BB4" w:rsidRPr="000C3436" w:rsidRDefault="003C30E0"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t>A circular economy for Victoria</w:t>
      </w:r>
    </w:p>
    <w:p w14:paraId="37625818"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52DA69C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201A02EB" w14:textId="014FC4E6" w:rsidR="00286BB4" w:rsidRPr="0056479A" w:rsidRDefault="008F76D7" w:rsidP="00CB5C84">
      <w:pPr>
        <w:jc w:val="right"/>
        <w:rPr>
          <w:b/>
          <w:sz w:val="32"/>
          <w:szCs w:val="32"/>
        </w:rPr>
      </w:pPr>
      <w:r>
        <w:rPr>
          <w:b/>
          <w:sz w:val="32"/>
          <w:szCs w:val="32"/>
        </w:rPr>
        <w:t>S</w:t>
      </w:r>
      <w:r w:rsidR="00202861" w:rsidRPr="0056479A">
        <w:rPr>
          <w:b/>
          <w:sz w:val="32"/>
          <w:szCs w:val="32"/>
        </w:rPr>
        <w:t>ubmission</w:t>
      </w:r>
    </w:p>
    <w:p w14:paraId="20EEA73F"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7E92E65D" w14:textId="77777777" w:rsidR="00F052E8" w:rsidRPr="00CB5C84" w:rsidRDefault="00F052E8" w:rsidP="00CB5C84">
      <w:pPr>
        <w:pStyle w:val="Title"/>
      </w:pPr>
    </w:p>
    <w:p w14:paraId="649C6CC1" w14:textId="463B5B4D" w:rsidR="00286BB4" w:rsidRPr="000C3436" w:rsidRDefault="008F76D7"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August</w:t>
      </w:r>
      <w:r w:rsidR="003C30E0">
        <w:rPr>
          <w:rFonts w:cs="Arial"/>
          <w:b/>
          <w:szCs w:val="24"/>
          <w:lang w:val="en-AU"/>
        </w:rPr>
        <w:t xml:space="preserve"> 2019</w:t>
      </w:r>
    </w:p>
    <w:p w14:paraId="60050266" w14:textId="77777777" w:rsidR="00170172" w:rsidRDefault="00170172" w:rsidP="00286BB4">
      <w:pPr>
        <w:jc w:val="center"/>
      </w:pPr>
    </w:p>
    <w:p w14:paraId="3B39FE8A" w14:textId="013D9A03" w:rsidR="00286BB4" w:rsidRDefault="00286BB4" w:rsidP="00286BB4">
      <w:pPr>
        <w:jc w:val="center"/>
      </w:pPr>
    </w:p>
    <w:p w14:paraId="3AE6B4CC" w14:textId="783CE97F" w:rsidR="00286BB4" w:rsidRDefault="00286BB4" w:rsidP="00286BB4">
      <w:pPr>
        <w:jc w:val="center"/>
      </w:pPr>
    </w:p>
    <w:p w14:paraId="3FB2C695" w14:textId="6D503E30" w:rsidR="00286BB4" w:rsidRDefault="00286BB4" w:rsidP="00286BB4">
      <w:pPr>
        <w:jc w:val="center"/>
      </w:pPr>
    </w:p>
    <w:p w14:paraId="48791F1D" w14:textId="638A16CF" w:rsidR="00286BB4" w:rsidRDefault="00286BB4" w:rsidP="00286BB4">
      <w:pPr>
        <w:jc w:val="center"/>
      </w:pPr>
    </w:p>
    <w:p w14:paraId="69AB8555" w14:textId="77777777" w:rsidR="00286BB4" w:rsidRDefault="00286BB4" w:rsidP="00286BB4">
      <w:pPr>
        <w:jc w:val="center"/>
      </w:pPr>
    </w:p>
    <w:p w14:paraId="7426F9FF" w14:textId="77777777" w:rsidR="00286BB4" w:rsidRDefault="00286BB4" w:rsidP="00286BB4">
      <w:pPr>
        <w:jc w:val="center"/>
      </w:pPr>
    </w:p>
    <w:p w14:paraId="1651AFF7" w14:textId="77777777" w:rsidR="00286BB4" w:rsidRDefault="00286BB4" w:rsidP="00286BB4">
      <w:pPr>
        <w:jc w:val="center"/>
      </w:pPr>
    </w:p>
    <w:p w14:paraId="7F85FDA3" w14:textId="77777777" w:rsidR="00286BB4" w:rsidRDefault="00286BB4" w:rsidP="00286BB4">
      <w:pPr>
        <w:jc w:val="center"/>
        <w:sectPr w:rsidR="00286BB4" w:rsidSect="00A86F9C">
          <w:footerReference w:type="default" r:id="rId14"/>
          <w:pgSz w:w="12240" w:h="15840"/>
          <w:pgMar w:top="1440" w:right="1440" w:bottom="1440" w:left="1440" w:header="708" w:footer="708" w:gutter="0"/>
          <w:cols w:space="708"/>
          <w:titlePg/>
          <w:docGrid w:linePitch="360"/>
        </w:sectPr>
      </w:pPr>
    </w:p>
    <w:p w14:paraId="52604E8D" w14:textId="77777777" w:rsidR="00286BB4" w:rsidRDefault="00286BB4" w:rsidP="00286BB4">
      <w:pPr>
        <w:jc w:val="center"/>
      </w:pPr>
    </w:p>
    <w:p w14:paraId="53B24645" w14:textId="77777777" w:rsidR="00286BB4" w:rsidRDefault="00286BB4" w:rsidP="00286BB4">
      <w:pPr>
        <w:jc w:val="center"/>
      </w:pPr>
    </w:p>
    <w:p w14:paraId="793EB71B" w14:textId="77777777" w:rsidR="00286BB4" w:rsidRDefault="00286BB4" w:rsidP="00940288"/>
    <w:p w14:paraId="7603722E" w14:textId="77777777" w:rsidR="00940288" w:rsidRDefault="00940288" w:rsidP="00286BB4">
      <w:pPr>
        <w:jc w:val="center"/>
      </w:pPr>
    </w:p>
    <w:p w14:paraId="7D4033C9" w14:textId="77777777" w:rsidR="00940288" w:rsidRDefault="00940288" w:rsidP="00940288">
      <w:pPr>
        <w:pStyle w:val="DisclaimerBold"/>
      </w:pPr>
    </w:p>
    <w:p w14:paraId="230FA793" w14:textId="77777777" w:rsidR="00940288" w:rsidRDefault="00940288" w:rsidP="00940288">
      <w:pPr>
        <w:pStyle w:val="DisclaimerBold"/>
      </w:pPr>
    </w:p>
    <w:p w14:paraId="2A9C6821" w14:textId="77777777" w:rsidR="00940288" w:rsidRDefault="00940288" w:rsidP="00940288">
      <w:pPr>
        <w:pStyle w:val="DisclaimerBold"/>
      </w:pPr>
    </w:p>
    <w:p w14:paraId="4D537688" w14:textId="77777777" w:rsidR="00940288" w:rsidRDefault="00940288" w:rsidP="00940288">
      <w:pPr>
        <w:pStyle w:val="DisclaimerBold"/>
      </w:pPr>
    </w:p>
    <w:p w14:paraId="15F71042" w14:textId="77777777" w:rsidR="00940288" w:rsidRDefault="00940288" w:rsidP="00117E72">
      <w:pPr>
        <w:pStyle w:val="DisclaimerBold"/>
        <w:ind w:left="0"/>
      </w:pPr>
    </w:p>
    <w:p w14:paraId="42376714" w14:textId="77777777" w:rsidR="003C30E0" w:rsidRDefault="003C30E0" w:rsidP="00117E72">
      <w:pPr>
        <w:pStyle w:val="DisclaimerBold"/>
        <w:ind w:left="0"/>
      </w:pPr>
    </w:p>
    <w:p w14:paraId="627A3F75" w14:textId="77777777" w:rsidR="003C30E0" w:rsidRDefault="003C30E0" w:rsidP="00117E72">
      <w:pPr>
        <w:pStyle w:val="DisclaimerBold"/>
        <w:ind w:left="0"/>
      </w:pPr>
    </w:p>
    <w:p w14:paraId="06E15981" w14:textId="77777777" w:rsidR="003C30E0" w:rsidRDefault="003C30E0" w:rsidP="00117E72">
      <w:pPr>
        <w:pStyle w:val="DisclaimerBold"/>
        <w:ind w:left="0"/>
      </w:pPr>
    </w:p>
    <w:p w14:paraId="0E334FDB" w14:textId="77777777" w:rsidR="003C30E0" w:rsidRDefault="003C30E0" w:rsidP="00117E72">
      <w:pPr>
        <w:pStyle w:val="DisclaimerBold"/>
        <w:ind w:left="0"/>
      </w:pPr>
    </w:p>
    <w:p w14:paraId="618B3B8E" w14:textId="77777777" w:rsidR="003C30E0" w:rsidRDefault="003C30E0" w:rsidP="00117E72">
      <w:pPr>
        <w:pStyle w:val="DisclaimerBold"/>
        <w:ind w:left="0"/>
      </w:pPr>
    </w:p>
    <w:p w14:paraId="35789CDD" w14:textId="77777777" w:rsidR="003C30E0" w:rsidRDefault="003C30E0" w:rsidP="00117E72">
      <w:pPr>
        <w:pStyle w:val="DisclaimerBold"/>
        <w:ind w:left="0"/>
      </w:pPr>
    </w:p>
    <w:p w14:paraId="6F26A1CD" w14:textId="77777777" w:rsidR="003C30E0" w:rsidRDefault="003C30E0" w:rsidP="00117E72">
      <w:pPr>
        <w:pStyle w:val="DisclaimerBold"/>
        <w:ind w:left="0"/>
      </w:pPr>
    </w:p>
    <w:p w14:paraId="381A154F" w14:textId="77777777" w:rsidR="003C30E0" w:rsidRDefault="003C30E0" w:rsidP="00117E72">
      <w:pPr>
        <w:pStyle w:val="DisclaimerBold"/>
        <w:ind w:left="0"/>
      </w:pPr>
    </w:p>
    <w:p w14:paraId="5BB03776" w14:textId="77777777" w:rsidR="003C30E0" w:rsidRDefault="003C30E0" w:rsidP="00117E72">
      <w:pPr>
        <w:pStyle w:val="DisclaimerBold"/>
        <w:ind w:left="0"/>
      </w:pPr>
    </w:p>
    <w:p w14:paraId="124C99D0" w14:textId="77777777" w:rsidR="003C30E0" w:rsidRDefault="003C30E0" w:rsidP="00117E72">
      <w:pPr>
        <w:pStyle w:val="DisclaimerBold"/>
        <w:ind w:left="0"/>
      </w:pPr>
    </w:p>
    <w:p w14:paraId="1FB58247" w14:textId="77777777" w:rsidR="003C30E0" w:rsidRDefault="003C30E0" w:rsidP="00117E72">
      <w:pPr>
        <w:pStyle w:val="DisclaimerBold"/>
        <w:ind w:left="0"/>
      </w:pPr>
    </w:p>
    <w:p w14:paraId="11539CBC" w14:textId="77777777" w:rsidR="003C30E0" w:rsidRDefault="003C30E0" w:rsidP="00117E72">
      <w:pPr>
        <w:pStyle w:val="DisclaimerBold"/>
        <w:ind w:left="0"/>
      </w:pPr>
    </w:p>
    <w:p w14:paraId="4FB0A1F3" w14:textId="77777777" w:rsidR="003C30E0" w:rsidRDefault="003C30E0" w:rsidP="00117E72">
      <w:pPr>
        <w:pStyle w:val="DisclaimerBold"/>
        <w:ind w:left="0"/>
      </w:pPr>
    </w:p>
    <w:p w14:paraId="4641D652" w14:textId="77777777" w:rsidR="003C30E0" w:rsidRDefault="003C30E0" w:rsidP="00117E72">
      <w:pPr>
        <w:pStyle w:val="DisclaimerBold"/>
        <w:ind w:left="0"/>
      </w:pPr>
    </w:p>
    <w:p w14:paraId="66C7E8F8" w14:textId="77777777" w:rsidR="003C30E0" w:rsidRDefault="003C30E0" w:rsidP="00117E72">
      <w:pPr>
        <w:pStyle w:val="DisclaimerBold"/>
        <w:ind w:left="0"/>
      </w:pPr>
    </w:p>
    <w:p w14:paraId="1E41627D" w14:textId="77777777" w:rsidR="003C30E0" w:rsidRDefault="003C30E0" w:rsidP="00117E72">
      <w:pPr>
        <w:pStyle w:val="DisclaimerBold"/>
        <w:ind w:left="0"/>
      </w:pPr>
    </w:p>
    <w:p w14:paraId="4D6C1A92" w14:textId="77777777" w:rsidR="003C30E0" w:rsidRDefault="003C30E0" w:rsidP="00117E72">
      <w:pPr>
        <w:pStyle w:val="DisclaimerBold"/>
        <w:ind w:left="0"/>
      </w:pPr>
    </w:p>
    <w:p w14:paraId="47441F9E" w14:textId="77777777" w:rsidR="003C30E0" w:rsidRDefault="003C30E0" w:rsidP="00117E72">
      <w:pPr>
        <w:pStyle w:val="DisclaimerBold"/>
        <w:ind w:left="0"/>
      </w:pPr>
    </w:p>
    <w:p w14:paraId="1B7DBC4E" w14:textId="77777777" w:rsidR="003C30E0" w:rsidRDefault="003C30E0" w:rsidP="00117E72">
      <w:pPr>
        <w:pStyle w:val="DisclaimerBold"/>
        <w:ind w:left="0"/>
      </w:pPr>
    </w:p>
    <w:p w14:paraId="41ADAFE3" w14:textId="77777777" w:rsidR="003C30E0" w:rsidRDefault="003C30E0" w:rsidP="00117E72">
      <w:pPr>
        <w:pStyle w:val="DisclaimerBold"/>
        <w:ind w:left="0"/>
      </w:pPr>
    </w:p>
    <w:p w14:paraId="3F41701B" w14:textId="77777777" w:rsidR="003C30E0" w:rsidRDefault="003C30E0" w:rsidP="00117E72">
      <w:pPr>
        <w:pStyle w:val="DisclaimerBold"/>
        <w:ind w:left="0"/>
      </w:pPr>
    </w:p>
    <w:p w14:paraId="4C769114" w14:textId="77777777" w:rsidR="003C30E0" w:rsidRDefault="003C30E0" w:rsidP="00117E72">
      <w:pPr>
        <w:pStyle w:val="DisclaimerBold"/>
        <w:ind w:left="0"/>
      </w:pPr>
    </w:p>
    <w:p w14:paraId="7BA87ADD" w14:textId="77777777" w:rsidR="00940288" w:rsidRDefault="00940288" w:rsidP="00940288">
      <w:pPr>
        <w:pStyle w:val="DisclaimerBold"/>
      </w:pPr>
    </w:p>
    <w:p w14:paraId="097E5EE2" w14:textId="77777777" w:rsidR="00940288" w:rsidRDefault="00940288" w:rsidP="00940288">
      <w:pPr>
        <w:pStyle w:val="DisclaimerBold"/>
      </w:pPr>
    </w:p>
    <w:p w14:paraId="500ABB79" w14:textId="77777777" w:rsidR="00940288" w:rsidRDefault="00940288" w:rsidP="00940288">
      <w:pPr>
        <w:pStyle w:val="DisclaimerBold"/>
      </w:pPr>
    </w:p>
    <w:p w14:paraId="46C6F3B6" w14:textId="77777777" w:rsidR="00940288" w:rsidRDefault="00940288" w:rsidP="00940288">
      <w:pPr>
        <w:pStyle w:val="DisclaimerBold"/>
      </w:pPr>
      <w:r>
        <w:t>© Copyright Municipal Association of Victoria</w:t>
      </w:r>
      <w:r w:rsidRPr="003C30E0">
        <w:t>,</w:t>
      </w:r>
      <w:r w:rsidR="00FA5DE7" w:rsidRPr="003C30E0">
        <w:t xml:space="preserve"> </w:t>
      </w:r>
      <w:r w:rsidR="003C30E0" w:rsidRPr="003C30E0">
        <w:t>2019</w:t>
      </w:r>
      <w:r w:rsidRPr="003C30E0">
        <w:t>.</w:t>
      </w:r>
      <w:r>
        <w:t xml:space="preserve"> </w:t>
      </w:r>
    </w:p>
    <w:p w14:paraId="59807664" w14:textId="77777777" w:rsidR="00940288" w:rsidRDefault="00940288" w:rsidP="00940288">
      <w:pPr>
        <w:pStyle w:val="Disclaimer"/>
      </w:pPr>
    </w:p>
    <w:p w14:paraId="304ABC09" w14:textId="77777777" w:rsidR="00940288" w:rsidRDefault="00940288" w:rsidP="00940288">
      <w:pPr>
        <w:pStyle w:val="Disclaimer"/>
      </w:pPr>
      <w:r>
        <w:t>The Municipal Association of Victoria</w:t>
      </w:r>
      <w:r w:rsidR="00117E72">
        <w:t xml:space="preserve"> (MAV)</w:t>
      </w:r>
      <w:r>
        <w:t xml:space="preserve"> is the owner of the copyright in th</w:t>
      </w:r>
      <w:r w:rsidR="003C30E0">
        <w:t>is</w:t>
      </w:r>
      <w:r>
        <w:t xml:space="preserve"> publication</w:t>
      </w:r>
      <w:r w:rsidR="003C30E0">
        <w:t xml:space="preserve">. </w:t>
      </w:r>
    </w:p>
    <w:p w14:paraId="3E1C79B7" w14:textId="77777777" w:rsidR="003C30E0" w:rsidRDefault="003C30E0" w:rsidP="00940288">
      <w:pPr>
        <w:pStyle w:val="Disclaimer"/>
      </w:pPr>
    </w:p>
    <w:p w14:paraId="65763027"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02223DBC" w14:textId="77777777" w:rsidR="00940288" w:rsidRDefault="00940288" w:rsidP="00940288">
      <w:pPr>
        <w:pStyle w:val="Disclaimer"/>
      </w:pPr>
    </w:p>
    <w:p w14:paraId="76A7088B" w14:textId="77777777" w:rsidR="00117E72" w:rsidRDefault="00940288" w:rsidP="00940288">
      <w:pPr>
        <w:pStyle w:val="Disclaimer"/>
      </w:pPr>
      <w:r>
        <w:t>All requests to reproduce, store or transmit material contained in the publication should be addressed to</w:t>
      </w:r>
      <w:r w:rsidR="003C30E0">
        <w:t xml:space="preserve"> the MAV on 03 9667 5533. </w:t>
      </w:r>
    </w:p>
    <w:p w14:paraId="00FFC5FF" w14:textId="77777777" w:rsidR="003C30E0" w:rsidRDefault="003C30E0" w:rsidP="00940288">
      <w:pPr>
        <w:pStyle w:val="Disclaimer"/>
      </w:pPr>
    </w:p>
    <w:p w14:paraId="6F5B77AA" w14:textId="77777777"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230A9F29" w14:textId="77777777" w:rsidR="00940288" w:rsidRDefault="00940288" w:rsidP="00940288">
      <w:pPr>
        <w:pStyle w:val="Disclaimer"/>
      </w:pPr>
    </w:p>
    <w:p w14:paraId="6988A436" w14:textId="77777777" w:rsidR="00286BB4" w:rsidRDefault="00286BB4" w:rsidP="00940288"/>
    <w:p w14:paraId="3A108DEC" w14:textId="77777777" w:rsidR="00E47927" w:rsidRDefault="00E47927" w:rsidP="00940288"/>
    <w:p w14:paraId="28217C90" w14:textId="77777777" w:rsidR="00E47927" w:rsidRPr="00E60810" w:rsidRDefault="009204DD" w:rsidP="00E60810">
      <w:pPr>
        <w:rPr>
          <w:sz w:val="28"/>
          <w:szCs w:val="28"/>
        </w:rPr>
      </w:pPr>
      <w:r w:rsidRPr="00E60810">
        <w:rPr>
          <w:sz w:val="28"/>
          <w:szCs w:val="28"/>
        </w:rPr>
        <w:lastRenderedPageBreak/>
        <w:t>Table of c</w:t>
      </w:r>
      <w:r w:rsidR="00E47927" w:rsidRPr="00E60810">
        <w:rPr>
          <w:sz w:val="28"/>
          <w:szCs w:val="28"/>
        </w:rPr>
        <w:t>ontents</w:t>
      </w:r>
    </w:p>
    <w:p w14:paraId="158F8312" w14:textId="77E8B02B" w:rsidR="00F722C3" w:rsidRDefault="00B13173">
      <w:pPr>
        <w:pStyle w:val="TOC1"/>
        <w:tabs>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16022002" w:history="1">
        <w:r w:rsidR="00F722C3" w:rsidRPr="0011098C">
          <w:rPr>
            <w:rStyle w:val="Hyperlink"/>
            <w:noProof/>
          </w:rPr>
          <w:t>Introduction</w:t>
        </w:r>
        <w:r w:rsidR="00F722C3">
          <w:rPr>
            <w:noProof/>
            <w:webHidden/>
          </w:rPr>
          <w:tab/>
        </w:r>
        <w:r w:rsidR="00F722C3">
          <w:rPr>
            <w:noProof/>
            <w:webHidden/>
          </w:rPr>
          <w:fldChar w:fldCharType="begin"/>
        </w:r>
        <w:r w:rsidR="00F722C3">
          <w:rPr>
            <w:noProof/>
            <w:webHidden/>
          </w:rPr>
          <w:instrText xml:space="preserve"> PAGEREF _Toc16022002 \h </w:instrText>
        </w:r>
        <w:r w:rsidR="00F722C3">
          <w:rPr>
            <w:noProof/>
            <w:webHidden/>
          </w:rPr>
        </w:r>
        <w:r w:rsidR="00F722C3">
          <w:rPr>
            <w:noProof/>
            <w:webHidden/>
          </w:rPr>
          <w:fldChar w:fldCharType="separate"/>
        </w:r>
        <w:r w:rsidR="00F722C3">
          <w:rPr>
            <w:noProof/>
            <w:webHidden/>
          </w:rPr>
          <w:t>4</w:t>
        </w:r>
        <w:r w:rsidR="00F722C3">
          <w:rPr>
            <w:noProof/>
            <w:webHidden/>
          </w:rPr>
          <w:fldChar w:fldCharType="end"/>
        </w:r>
      </w:hyperlink>
    </w:p>
    <w:p w14:paraId="3DA406AE" w14:textId="2D2D40C2"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3" w:history="1">
        <w:r w:rsidR="00F722C3" w:rsidRPr="0011098C">
          <w:rPr>
            <w:rStyle w:val="Hyperlink"/>
            <w:noProof/>
          </w:rPr>
          <w:t>1.</w:t>
        </w:r>
        <w:r w:rsidR="00F722C3">
          <w:rPr>
            <w:rFonts w:asciiTheme="minorHAnsi" w:eastAsiaTheme="minorEastAsia" w:hAnsiTheme="minorHAnsi" w:cstheme="minorBidi"/>
            <w:i w:val="0"/>
            <w:noProof/>
            <w:lang w:val="en-AU" w:eastAsia="en-AU"/>
          </w:rPr>
          <w:tab/>
        </w:r>
        <w:r w:rsidR="00F722C3" w:rsidRPr="0011098C">
          <w:rPr>
            <w:rStyle w:val="Hyperlink"/>
            <w:noProof/>
          </w:rPr>
          <w:t>What is a circular economy?</w:t>
        </w:r>
        <w:r w:rsidR="00F722C3">
          <w:rPr>
            <w:noProof/>
            <w:webHidden/>
          </w:rPr>
          <w:tab/>
        </w:r>
        <w:r w:rsidR="00F722C3">
          <w:rPr>
            <w:noProof/>
            <w:webHidden/>
          </w:rPr>
          <w:fldChar w:fldCharType="begin"/>
        </w:r>
        <w:r w:rsidR="00F722C3">
          <w:rPr>
            <w:noProof/>
            <w:webHidden/>
          </w:rPr>
          <w:instrText xml:space="preserve"> PAGEREF _Toc16022003 \h </w:instrText>
        </w:r>
        <w:r w:rsidR="00F722C3">
          <w:rPr>
            <w:noProof/>
            <w:webHidden/>
          </w:rPr>
        </w:r>
        <w:r w:rsidR="00F722C3">
          <w:rPr>
            <w:noProof/>
            <w:webHidden/>
          </w:rPr>
          <w:fldChar w:fldCharType="separate"/>
        </w:r>
        <w:r w:rsidR="00F722C3">
          <w:rPr>
            <w:noProof/>
            <w:webHidden/>
          </w:rPr>
          <w:t>4</w:t>
        </w:r>
        <w:r w:rsidR="00F722C3">
          <w:rPr>
            <w:noProof/>
            <w:webHidden/>
          </w:rPr>
          <w:fldChar w:fldCharType="end"/>
        </w:r>
      </w:hyperlink>
    </w:p>
    <w:p w14:paraId="58A12371" w14:textId="79B30ADC"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4" w:history="1">
        <w:r w:rsidR="00F722C3" w:rsidRPr="0011098C">
          <w:rPr>
            <w:rStyle w:val="Hyperlink"/>
            <w:noProof/>
            <w:lang w:val="en"/>
          </w:rPr>
          <w:t>1</w:t>
        </w:r>
        <w:r w:rsidR="00F722C3">
          <w:rPr>
            <w:rFonts w:asciiTheme="minorHAnsi" w:eastAsiaTheme="minorEastAsia" w:hAnsiTheme="minorHAnsi" w:cstheme="minorBidi"/>
            <w:i w:val="0"/>
            <w:noProof/>
            <w:lang w:val="en-AU" w:eastAsia="en-AU"/>
          </w:rPr>
          <w:tab/>
        </w:r>
        <w:r w:rsidR="00F722C3" w:rsidRPr="0011098C">
          <w:rPr>
            <w:rStyle w:val="Hyperlink"/>
            <w:noProof/>
            <w:lang w:val="en"/>
          </w:rPr>
          <w:t>Should Victoria pursue a circular economy?</w:t>
        </w:r>
        <w:r w:rsidR="00F722C3">
          <w:rPr>
            <w:noProof/>
            <w:webHidden/>
          </w:rPr>
          <w:tab/>
        </w:r>
        <w:r w:rsidR="00F722C3">
          <w:rPr>
            <w:noProof/>
            <w:webHidden/>
          </w:rPr>
          <w:fldChar w:fldCharType="begin"/>
        </w:r>
        <w:r w:rsidR="00F722C3">
          <w:rPr>
            <w:noProof/>
            <w:webHidden/>
          </w:rPr>
          <w:instrText xml:space="preserve"> PAGEREF _Toc16022004 \h </w:instrText>
        </w:r>
        <w:r w:rsidR="00F722C3">
          <w:rPr>
            <w:noProof/>
            <w:webHidden/>
          </w:rPr>
        </w:r>
        <w:r w:rsidR="00F722C3">
          <w:rPr>
            <w:noProof/>
            <w:webHidden/>
          </w:rPr>
          <w:fldChar w:fldCharType="separate"/>
        </w:r>
        <w:r w:rsidR="00F722C3">
          <w:rPr>
            <w:noProof/>
            <w:webHidden/>
          </w:rPr>
          <w:t>5</w:t>
        </w:r>
        <w:r w:rsidR="00F722C3">
          <w:rPr>
            <w:noProof/>
            <w:webHidden/>
          </w:rPr>
          <w:fldChar w:fldCharType="end"/>
        </w:r>
      </w:hyperlink>
    </w:p>
    <w:p w14:paraId="38D984E9" w14:textId="44B9E23B"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5" w:history="1">
        <w:r w:rsidR="00F722C3" w:rsidRPr="0011098C">
          <w:rPr>
            <w:rStyle w:val="Hyperlink"/>
            <w:noProof/>
            <w:lang w:val="en"/>
          </w:rPr>
          <w:t>2</w:t>
        </w:r>
        <w:r w:rsidR="00F722C3">
          <w:rPr>
            <w:rFonts w:asciiTheme="minorHAnsi" w:eastAsiaTheme="minorEastAsia" w:hAnsiTheme="minorHAnsi" w:cstheme="minorBidi"/>
            <w:i w:val="0"/>
            <w:noProof/>
            <w:lang w:val="en-AU" w:eastAsia="en-AU"/>
          </w:rPr>
          <w:tab/>
        </w:r>
        <w:r w:rsidR="00F722C3" w:rsidRPr="0011098C">
          <w:rPr>
            <w:rStyle w:val="Hyperlink"/>
            <w:noProof/>
            <w:lang w:val="en"/>
          </w:rPr>
          <w:t>Benefits of a circular economy</w:t>
        </w:r>
        <w:r w:rsidR="00F722C3">
          <w:rPr>
            <w:noProof/>
            <w:webHidden/>
          </w:rPr>
          <w:tab/>
        </w:r>
        <w:r w:rsidR="00F722C3">
          <w:rPr>
            <w:noProof/>
            <w:webHidden/>
          </w:rPr>
          <w:fldChar w:fldCharType="begin"/>
        </w:r>
        <w:r w:rsidR="00F722C3">
          <w:rPr>
            <w:noProof/>
            <w:webHidden/>
          </w:rPr>
          <w:instrText xml:space="preserve"> PAGEREF _Toc16022005 \h </w:instrText>
        </w:r>
        <w:r w:rsidR="00F722C3">
          <w:rPr>
            <w:noProof/>
            <w:webHidden/>
          </w:rPr>
        </w:r>
        <w:r w:rsidR="00F722C3">
          <w:rPr>
            <w:noProof/>
            <w:webHidden/>
          </w:rPr>
          <w:fldChar w:fldCharType="separate"/>
        </w:r>
        <w:r w:rsidR="00F722C3">
          <w:rPr>
            <w:noProof/>
            <w:webHidden/>
          </w:rPr>
          <w:t>6</w:t>
        </w:r>
        <w:r w:rsidR="00F722C3">
          <w:rPr>
            <w:noProof/>
            <w:webHidden/>
          </w:rPr>
          <w:fldChar w:fldCharType="end"/>
        </w:r>
      </w:hyperlink>
    </w:p>
    <w:p w14:paraId="0BCCB6D7" w14:textId="45C43C44"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6" w:history="1">
        <w:r w:rsidR="00F722C3" w:rsidRPr="0011098C">
          <w:rPr>
            <w:rStyle w:val="Hyperlink"/>
            <w:noProof/>
            <w:lang w:val="en"/>
          </w:rPr>
          <w:t>3</w:t>
        </w:r>
        <w:r w:rsidR="00F722C3">
          <w:rPr>
            <w:rFonts w:asciiTheme="minorHAnsi" w:eastAsiaTheme="minorEastAsia" w:hAnsiTheme="minorHAnsi" w:cstheme="minorBidi"/>
            <w:i w:val="0"/>
            <w:noProof/>
            <w:lang w:val="en-AU" w:eastAsia="en-AU"/>
          </w:rPr>
          <w:tab/>
        </w:r>
        <w:r w:rsidR="00F722C3" w:rsidRPr="0011098C">
          <w:rPr>
            <w:rStyle w:val="Hyperlink"/>
            <w:noProof/>
            <w:lang w:val="en"/>
          </w:rPr>
          <w:t>Priority areas of focus for Victoria’s circular economy policy</w:t>
        </w:r>
        <w:r w:rsidR="00F722C3">
          <w:rPr>
            <w:noProof/>
            <w:webHidden/>
          </w:rPr>
          <w:tab/>
        </w:r>
        <w:r w:rsidR="00F722C3">
          <w:rPr>
            <w:noProof/>
            <w:webHidden/>
          </w:rPr>
          <w:fldChar w:fldCharType="begin"/>
        </w:r>
        <w:r w:rsidR="00F722C3">
          <w:rPr>
            <w:noProof/>
            <w:webHidden/>
          </w:rPr>
          <w:instrText xml:space="preserve"> PAGEREF _Toc16022006 \h </w:instrText>
        </w:r>
        <w:r w:rsidR="00F722C3">
          <w:rPr>
            <w:noProof/>
            <w:webHidden/>
          </w:rPr>
        </w:r>
        <w:r w:rsidR="00F722C3">
          <w:rPr>
            <w:noProof/>
            <w:webHidden/>
          </w:rPr>
          <w:fldChar w:fldCharType="separate"/>
        </w:r>
        <w:r w:rsidR="00F722C3">
          <w:rPr>
            <w:noProof/>
            <w:webHidden/>
          </w:rPr>
          <w:t>8</w:t>
        </w:r>
        <w:r w:rsidR="00F722C3">
          <w:rPr>
            <w:noProof/>
            <w:webHidden/>
          </w:rPr>
          <w:fldChar w:fldCharType="end"/>
        </w:r>
      </w:hyperlink>
    </w:p>
    <w:p w14:paraId="478F0190" w14:textId="3D63F63D"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7" w:history="1">
        <w:r w:rsidR="00F722C3" w:rsidRPr="0011098C">
          <w:rPr>
            <w:rStyle w:val="Hyperlink"/>
            <w:noProof/>
            <w:lang w:val="en"/>
          </w:rPr>
          <w:t>4</w:t>
        </w:r>
        <w:r w:rsidR="00F722C3">
          <w:rPr>
            <w:rFonts w:asciiTheme="minorHAnsi" w:eastAsiaTheme="minorEastAsia" w:hAnsiTheme="minorHAnsi" w:cstheme="minorBidi"/>
            <w:i w:val="0"/>
            <w:noProof/>
            <w:lang w:val="en-AU" w:eastAsia="en-AU"/>
          </w:rPr>
          <w:tab/>
        </w:r>
        <w:r w:rsidR="00F722C3" w:rsidRPr="0011098C">
          <w:rPr>
            <w:rStyle w:val="Hyperlink"/>
            <w:noProof/>
            <w:lang w:val="en"/>
          </w:rPr>
          <w:t>Issues to consider / manage in the shift to a circular economy</w:t>
        </w:r>
        <w:r w:rsidR="00F722C3">
          <w:rPr>
            <w:noProof/>
            <w:webHidden/>
          </w:rPr>
          <w:tab/>
        </w:r>
        <w:r w:rsidR="00F722C3">
          <w:rPr>
            <w:noProof/>
            <w:webHidden/>
          </w:rPr>
          <w:fldChar w:fldCharType="begin"/>
        </w:r>
        <w:r w:rsidR="00F722C3">
          <w:rPr>
            <w:noProof/>
            <w:webHidden/>
          </w:rPr>
          <w:instrText xml:space="preserve"> PAGEREF _Toc16022007 \h </w:instrText>
        </w:r>
        <w:r w:rsidR="00F722C3">
          <w:rPr>
            <w:noProof/>
            <w:webHidden/>
          </w:rPr>
        </w:r>
        <w:r w:rsidR="00F722C3">
          <w:rPr>
            <w:noProof/>
            <w:webHidden/>
          </w:rPr>
          <w:fldChar w:fldCharType="separate"/>
        </w:r>
        <w:r w:rsidR="00F722C3">
          <w:rPr>
            <w:noProof/>
            <w:webHidden/>
          </w:rPr>
          <w:t>9</w:t>
        </w:r>
        <w:r w:rsidR="00F722C3">
          <w:rPr>
            <w:noProof/>
            <w:webHidden/>
          </w:rPr>
          <w:fldChar w:fldCharType="end"/>
        </w:r>
      </w:hyperlink>
    </w:p>
    <w:p w14:paraId="543BD8A3" w14:textId="244AC4AE"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8" w:history="1">
        <w:r w:rsidR="00F722C3" w:rsidRPr="0011098C">
          <w:rPr>
            <w:rStyle w:val="Hyperlink"/>
            <w:noProof/>
            <w:lang w:val="en"/>
          </w:rPr>
          <w:t>5</w:t>
        </w:r>
        <w:r w:rsidR="00F722C3">
          <w:rPr>
            <w:rFonts w:asciiTheme="minorHAnsi" w:eastAsiaTheme="minorEastAsia" w:hAnsiTheme="minorHAnsi" w:cstheme="minorBidi"/>
            <w:i w:val="0"/>
            <w:noProof/>
            <w:lang w:val="en-AU" w:eastAsia="en-AU"/>
          </w:rPr>
          <w:tab/>
        </w:r>
        <w:r w:rsidR="00F722C3" w:rsidRPr="0011098C">
          <w:rPr>
            <w:rStyle w:val="Hyperlink"/>
            <w:noProof/>
            <w:lang w:val="en"/>
          </w:rPr>
          <w:t>Measuring and reporting on progress towards a circular economy</w:t>
        </w:r>
        <w:r w:rsidR="00F722C3">
          <w:rPr>
            <w:noProof/>
            <w:webHidden/>
          </w:rPr>
          <w:tab/>
        </w:r>
        <w:r w:rsidR="00F722C3">
          <w:rPr>
            <w:noProof/>
            <w:webHidden/>
          </w:rPr>
          <w:fldChar w:fldCharType="begin"/>
        </w:r>
        <w:r w:rsidR="00F722C3">
          <w:rPr>
            <w:noProof/>
            <w:webHidden/>
          </w:rPr>
          <w:instrText xml:space="preserve"> PAGEREF _Toc16022008 \h </w:instrText>
        </w:r>
        <w:r w:rsidR="00F722C3">
          <w:rPr>
            <w:noProof/>
            <w:webHidden/>
          </w:rPr>
        </w:r>
        <w:r w:rsidR="00F722C3">
          <w:rPr>
            <w:noProof/>
            <w:webHidden/>
          </w:rPr>
          <w:fldChar w:fldCharType="separate"/>
        </w:r>
        <w:r w:rsidR="00F722C3">
          <w:rPr>
            <w:noProof/>
            <w:webHidden/>
          </w:rPr>
          <w:t>9</w:t>
        </w:r>
        <w:r w:rsidR="00F722C3">
          <w:rPr>
            <w:noProof/>
            <w:webHidden/>
          </w:rPr>
          <w:fldChar w:fldCharType="end"/>
        </w:r>
      </w:hyperlink>
    </w:p>
    <w:p w14:paraId="16F2D190" w14:textId="601B4383"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09" w:history="1">
        <w:r w:rsidR="00F722C3" w:rsidRPr="0011098C">
          <w:rPr>
            <w:rStyle w:val="Hyperlink"/>
            <w:noProof/>
            <w:lang w:val="en"/>
          </w:rPr>
          <w:t>6</w:t>
        </w:r>
        <w:r w:rsidR="00F722C3">
          <w:rPr>
            <w:rFonts w:asciiTheme="minorHAnsi" w:eastAsiaTheme="minorEastAsia" w:hAnsiTheme="minorHAnsi" w:cstheme="minorBidi"/>
            <w:i w:val="0"/>
            <w:noProof/>
            <w:lang w:val="en-AU" w:eastAsia="en-AU"/>
          </w:rPr>
          <w:tab/>
        </w:r>
        <w:r w:rsidR="00F722C3" w:rsidRPr="0011098C">
          <w:rPr>
            <w:rStyle w:val="Hyperlink"/>
            <w:noProof/>
            <w:lang w:val="en"/>
          </w:rPr>
          <w:t>Waste and resource recovery</w:t>
        </w:r>
        <w:r w:rsidR="00F722C3">
          <w:rPr>
            <w:noProof/>
            <w:webHidden/>
          </w:rPr>
          <w:tab/>
        </w:r>
        <w:r w:rsidR="00F722C3">
          <w:rPr>
            <w:noProof/>
            <w:webHidden/>
          </w:rPr>
          <w:fldChar w:fldCharType="begin"/>
        </w:r>
        <w:r w:rsidR="00F722C3">
          <w:rPr>
            <w:noProof/>
            <w:webHidden/>
          </w:rPr>
          <w:instrText xml:space="preserve"> PAGEREF _Toc16022009 \h </w:instrText>
        </w:r>
        <w:r w:rsidR="00F722C3">
          <w:rPr>
            <w:noProof/>
            <w:webHidden/>
          </w:rPr>
        </w:r>
        <w:r w:rsidR="00F722C3">
          <w:rPr>
            <w:noProof/>
            <w:webHidden/>
          </w:rPr>
          <w:fldChar w:fldCharType="separate"/>
        </w:r>
        <w:r w:rsidR="00F722C3">
          <w:rPr>
            <w:noProof/>
            <w:webHidden/>
          </w:rPr>
          <w:t>10</w:t>
        </w:r>
        <w:r w:rsidR="00F722C3">
          <w:rPr>
            <w:noProof/>
            <w:webHidden/>
          </w:rPr>
          <w:fldChar w:fldCharType="end"/>
        </w:r>
      </w:hyperlink>
    </w:p>
    <w:p w14:paraId="7C5E4DD0" w14:textId="222D70F2" w:rsidR="00F722C3" w:rsidRDefault="0099121E">
      <w:pPr>
        <w:pStyle w:val="TOC2"/>
        <w:tabs>
          <w:tab w:val="left" w:pos="880"/>
          <w:tab w:val="right" w:leader="dot" w:pos="9350"/>
        </w:tabs>
        <w:rPr>
          <w:rFonts w:asciiTheme="minorHAnsi" w:eastAsiaTheme="minorEastAsia" w:hAnsiTheme="minorHAnsi" w:cstheme="minorBidi"/>
          <w:noProof/>
          <w:lang w:val="en-AU" w:eastAsia="en-AU"/>
        </w:rPr>
      </w:pPr>
      <w:hyperlink w:anchor="_Toc16022010" w:history="1">
        <w:r w:rsidR="00F722C3" w:rsidRPr="0011098C">
          <w:rPr>
            <w:rStyle w:val="Hyperlink"/>
            <w:noProof/>
            <w:lang w:val="en"/>
          </w:rPr>
          <w:t>1.1.</w:t>
        </w:r>
        <w:r w:rsidR="00F722C3">
          <w:rPr>
            <w:rFonts w:asciiTheme="minorHAnsi" w:eastAsiaTheme="minorEastAsia" w:hAnsiTheme="minorHAnsi" w:cstheme="minorBidi"/>
            <w:noProof/>
            <w:lang w:val="en-AU" w:eastAsia="en-AU"/>
          </w:rPr>
          <w:tab/>
        </w:r>
        <w:r w:rsidR="00F722C3" w:rsidRPr="0011098C">
          <w:rPr>
            <w:rStyle w:val="Hyperlink"/>
            <w:noProof/>
            <w:lang w:val="en"/>
          </w:rPr>
          <w:t>Food and garden organics (FOGO)</w:t>
        </w:r>
        <w:r w:rsidR="00F722C3">
          <w:rPr>
            <w:noProof/>
            <w:webHidden/>
          </w:rPr>
          <w:tab/>
        </w:r>
        <w:r w:rsidR="00F722C3">
          <w:rPr>
            <w:noProof/>
            <w:webHidden/>
          </w:rPr>
          <w:fldChar w:fldCharType="begin"/>
        </w:r>
        <w:r w:rsidR="00F722C3">
          <w:rPr>
            <w:noProof/>
            <w:webHidden/>
          </w:rPr>
          <w:instrText xml:space="preserve"> PAGEREF _Toc16022010 \h </w:instrText>
        </w:r>
        <w:r w:rsidR="00F722C3">
          <w:rPr>
            <w:noProof/>
            <w:webHidden/>
          </w:rPr>
        </w:r>
        <w:r w:rsidR="00F722C3">
          <w:rPr>
            <w:noProof/>
            <w:webHidden/>
          </w:rPr>
          <w:fldChar w:fldCharType="separate"/>
        </w:r>
        <w:r w:rsidR="00F722C3">
          <w:rPr>
            <w:noProof/>
            <w:webHidden/>
          </w:rPr>
          <w:t>10</w:t>
        </w:r>
        <w:r w:rsidR="00F722C3">
          <w:rPr>
            <w:noProof/>
            <w:webHidden/>
          </w:rPr>
          <w:fldChar w:fldCharType="end"/>
        </w:r>
      </w:hyperlink>
    </w:p>
    <w:p w14:paraId="48DC0FDC" w14:textId="7FE3271F" w:rsidR="00F722C3" w:rsidRDefault="0099121E">
      <w:pPr>
        <w:pStyle w:val="TOC2"/>
        <w:tabs>
          <w:tab w:val="left" w:pos="880"/>
          <w:tab w:val="right" w:leader="dot" w:pos="9350"/>
        </w:tabs>
        <w:rPr>
          <w:rFonts w:asciiTheme="minorHAnsi" w:eastAsiaTheme="minorEastAsia" w:hAnsiTheme="minorHAnsi" w:cstheme="minorBidi"/>
          <w:noProof/>
          <w:lang w:val="en-AU" w:eastAsia="en-AU"/>
        </w:rPr>
      </w:pPr>
      <w:hyperlink w:anchor="_Toc16022011" w:history="1">
        <w:r w:rsidR="00F722C3" w:rsidRPr="0011098C">
          <w:rPr>
            <w:rStyle w:val="Hyperlink"/>
            <w:noProof/>
            <w:lang w:val="en"/>
          </w:rPr>
          <w:t>1.2.</w:t>
        </w:r>
        <w:r w:rsidR="00F722C3">
          <w:rPr>
            <w:rFonts w:asciiTheme="minorHAnsi" w:eastAsiaTheme="minorEastAsia" w:hAnsiTheme="minorHAnsi" w:cstheme="minorBidi"/>
            <w:noProof/>
            <w:lang w:val="en-AU" w:eastAsia="en-AU"/>
          </w:rPr>
          <w:tab/>
        </w:r>
        <w:r w:rsidR="00F722C3" w:rsidRPr="0011098C">
          <w:rPr>
            <w:rStyle w:val="Hyperlink"/>
            <w:noProof/>
            <w:lang w:val="en"/>
          </w:rPr>
          <w:t>Separation of materials</w:t>
        </w:r>
        <w:r w:rsidR="00F722C3">
          <w:rPr>
            <w:noProof/>
            <w:webHidden/>
          </w:rPr>
          <w:tab/>
        </w:r>
        <w:r w:rsidR="00F722C3">
          <w:rPr>
            <w:noProof/>
            <w:webHidden/>
          </w:rPr>
          <w:fldChar w:fldCharType="begin"/>
        </w:r>
        <w:r w:rsidR="00F722C3">
          <w:rPr>
            <w:noProof/>
            <w:webHidden/>
          </w:rPr>
          <w:instrText xml:space="preserve"> PAGEREF _Toc16022011 \h </w:instrText>
        </w:r>
        <w:r w:rsidR="00F722C3">
          <w:rPr>
            <w:noProof/>
            <w:webHidden/>
          </w:rPr>
        </w:r>
        <w:r w:rsidR="00F722C3">
          <w:rPr>
            <w:noProof/>
            <w:webHidden/>
          </w:rPr>
          <w:fldChar w:fldCharType="separate"/>
        </w:r>
        <w:r w:rsidR="00F722C3">
          <w:rPr>
            <w:noProof/>
            <w:webHidden/>
          </w:rPr>
          <w:t>11</w:t>
        </w:r>
        <w:r w:rsidR="00F722C3">
          <w:rPr>
            <w:noProof/>
            <w:webHidden/>
          </w:rPr>
          <w:fldChar w:fldCharType="end"/>
        </w:r>
      </w:hyperlink>
    </w:p>
    <w:p w14:paraId="3D5948F5" w14:textId="4702A5A7" w:rsidR="00F722C3" w:rsidRDefault="0099121E">
      <w:pPr>
        <w:pStyle w:val="TOC2"/>
        <w:tabs>
          <w:tab w:val="left" w:pos="880"/>
          <w:tab w:val="right" w:leader="dot" w:pos="9350"/>
        </w:tabs>
        <w:rPr>
          <w:rFonts w:asciiTheme="minorHAnsi" w:eastAsiaTheme="minorEastAsia" w:hAnsiTheme="minorHAnsi" w:cstheme="minorBidi"/>
          <w:noProof/>
          <w:lang w:val="en-AU" w:eastAsia="en-AU"/>
        </w:rPr>
      </w:pPr>
      <w:hyperlink w:anchor="_Toc16022012" w:history="1">
        <w:r w:rsidR="00F722C3" w:rsidRPr="0011098C">
          <w:rPr>
            <w:rStyle w:val="Hyperlink"/>
            <w:noProof/>
          </w:rPr>
          <w:t>1.3.</w:t>
        </w:r>
        <w:r w:rsidR="00F722C3">
          <w:rPr>
            <w:rFonts w:asciiTheme="minorHAnsi" w:eastAsiaTheme="minorEastAsia" w:hAnsiTheme="minorHAnsi" w:cstheme="minorBidi"/>
            <w:noProof/>
            <w:lang w:val="en-AU" w:eastAsia="en-AU"/>
          </w:rPr>
          <w:tab/>
        </w:r>
        <w:r w:rsidR="00F722C3" w:rsidRPr="0011098C">
          <w:rPr>
            <w:rStyle w:val="Hyperlink"/>
            <w:noProof/>
            <w:lang w:val="en"/>
          </w:rPr>
          <w:t>Australian Packaging Covenant Organisation (APCO)</w:t>
        </w:r>
        <w:r w:rsidR="00F722C3">
          <w:rPr>
            <w:noProof/>
            <w:webHidden/>
          </w:rPr>
          <w:tab/>
        </w:r>
        <w:r w:rsidR="00F722C3">
          <w:rPr>
            <w:noProof/>
            <w:webHidden/>
          </w:rPr>
          <w:fldChar w:fldCharType="begin"/>
        </w:r>
        <w:r w:rsidR="00F722C3">
          <w:rPr>
            <w:noProof/>
            <w:webHidden/>
          </w:rPr>
          <w:instrText xml:space="preserve"> PAGEREF _Toc16022012 \h </w:instrText>
        </w:r>
        <w:r w:rsidR="00F722C3">
          <w:rPr>
            <w:noProof/>
            <w:webHidden/>
          </w:rPr>
        </w:r>
        <w:r w:rsidR="00F722C3">
          <w:rPr>
            <w:noProof/>
            <w:webHidden/>
          </w:rPr>
          <w:fldChar w:fldCharType="separate"/>
        </w:r>
        <w:r w:rsidR="00F722C3">
          <w:rPr>
            <w:noProof/>
            <w:webHidden/>
          </w:rPr>
          <w:t>11</w:t>
        </w:r>
        <w:r w:rsidR="00F722C3">
          <w:rPr>
            <w:noProof/>
            <w:webHidden/>
          </w:rPr>
          <w:fldChar w:fldCharType="end"/>
        </w:r>
      </w:hyperlink>
    </w:p>
    <w:p w14:paraId="2550B745" w14:textId="5C921107" w:rsidR="00F722C3" w:rsidRDefault="0099121E">
      <w:pPr>
        <w:pStyle w:val="TOC2"/>
        <w:tabs>
          <w:tab w:val="left" w:pos="880"/>
          <w:tab w:val="right" w:leader="dot" w:pos="9350"/>
        </w:tabs>
        <w:rPr>
          <w:rFonts w:asciiTheme="minorHAnsi" w:eastAsiaTheme="minorEastAsia" w:hAnsiTheme="minorHAnsi" w:cstheme="minorBidi"/>
          <w:noProof/>
          <w:lang w:val="en-AU" w:eastAsia="en-AU"/>
        </w:rPr>
      </w:pPr>
      <w:hyperlink w:anchor="_Toc16022013" w:history="1">
        <w:r w:rsidR="00F722C3" w:rsidRPr="0011098C">
          <w:rPr>
            <w:rStyle w:val="Hyperlink"/>
            <w:noProof/>
            <w:lang w:val="en"/>
          </w:rPr>
          <w:t>1.4.</w:t>
        </w:r>
        <w:r w:rsidR="00F722C3">
          <w:rPr>
            <w:rFonts w:asciiTheme="minorHAnsi" w:eastAsiaTheme="minorEastAsia" w:hAnsiTheme="minorHAnsi" w:cstheme="minorBidi"/>
            <w:noProof/>
            <w:lang w:val="en-AU" w:eastAsia="en-AU"/>
          </w:rPr>
          <w:tab/>
        </w:r>
        <w:r w:rsidR="00F722C3" w:rsidRPr="0011098C">
          <w:rPr>
            <w:rStyle w:val="Hyperlink"/>
            <w:noProof/>
            <w:lang w:val="en"/>
          </w:rPr>
          <w:t>Waste governance in Victoria</w:t>
        </w:r>
        <w:r w:rsidR="00F722C3">
          <w:rPr>
            <w:noProof/>
            <w:webHidden/>
          </w:rPr>
          <w:tab/>
        </w:r>
        <w:r w:rsidR="00F722C3">
          <w:rPr>
            <w:noProof/>
            <w:webHidden/>
          </w:rPr>
          <w:fldChar w:fldCharType="begin"/>
        </w:r>
        <w:r w:rsidR="00F722C3">
          <w:rPr>
            <w:noProof/>
            <w:webHidden/>
          </w:rPr>
          <w:instrText xml:space="preserve"> PAGEREF _Toc16022013 \h </w:instrText>
        </w:r>
        <w:r w:rsidR="00F722C3">
          <w:rPr>
            <w:noProof/>
            <w:webHidden/>
          </w:rPr>
        </w:r>
        <w:r w:rsidR="00F722C3">
          <w:rPr>
            <w:noProof/>
            <w:webHidden/>
          </w:rPr>
          <w:fldChar w:fldCharType="separate"/>
        </w:r>
        <w:r w:rsidR="00F722C3">
          <w:rPr>
            <w:noProof/>
            <w:webHidden/>
          </w:rPr>
          <w:t>12</w:t>
        </w:r>
        <w:r w:rsidR="00F722C3">
          <w:rPr>
            <w:noProof/>
            <w:webHidden/>
          </w:rPr>
          <w:fldChar w:fldCharType="end"/>
        </w:r>
      </w:hyperlink>
    </w:p>
    <w:p w14:paraId="2493AADC" w14:textId="411C2A01"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14" w:history="1">
        <w:r w:rsidR="00F722C3" w:rsidRPr="0011098C">
          <w:rPr>
            <w:rStyle w:val="Hyperlink"/>
            <w:noProof/>
            <w:lang w:val="en"/>
          </w:rPr>
          <w:t>7</w:t>
        </w:r>
        <w:r w:rsidR="00F722C3">
          <w:rPr>
            <w:rFonts w:asciiTheme="minorHAnsi" w:eastAsiaTheme="minorEastAsia" w:hAnsiTheme="minorHAnsi" w:cstheme="minorBidi"/>
            <w:i w:val="0"/>
            <w:noProof/>
            <w:lang w:val="en-AU" w:eastAsia="en-AU"/>
          </w:rPr>
          <w:tab/>
        </w:r>
        <w:r w:rsidR="00F722C3" w:rsidRPr="0011098C">
          <w:rPr>
            <w:rStyle w:val="Hyperlink"/>
            <w:noProof/>
            <w:lang w:val="en"/>
          </w:rPr>
          <w:t>Waste to energy</w:t>
        </w:r>
        <w:r w:rsidR="00F722C3">
          <w:rPr>
            <w:noProof/>
            <w:webHidden/>
          </w:rPr>
          <w:tab/>
        </w:r>
        <w:r w:rsidR="00F722C3">
          <w:rPr>
            <w:noProof/>
            <w:webHidden/>
          </w:rPr>
          <w:fldChar w:fldCharType="begin"/>
        </w:r>
        <w:r w:rsidR="00F722C3">
          <w:rPr>
            <w:noProof/>
            <w:webHidden/>
          </w:rPr>
          <w:instrText xml:space="preserve"> PAGEREF _Toc16022014 \h </w:instrText>
        </w:r>
        <w:r w:rsidR="00F722C3">
          <w:rPr>
            <w:noProof/>
            <w:webHidden/>
          </w:rPr>
        </w:r>
        <w:r w:rsidR="00F722C3">
          <w:rPr>
            <w:noProof/>
            <w:webHidden/>
          </w:rPr>
          <w:fldChar w:fldCharType="separate"/>
        </w:r>
        <w:r w:rsidR="00F722C3">
          <w:rPr>
            <w:noProof/>
            <w:webHidden/>
          </w:rPr>
          <w:t>13</w:t>
        </w:r>
        <w:r w:rsidR="00F722C3">
          <w:rPr>
            <w:noProof/>
            <w:webHidden/>
          </w:rPr>
          <w:fldChar w:fldCharType="end"/>
        </w:r>
      </w:hyperlink>
    </w:p>
    <w:p w14:paraId="500E76C3" w14:textId="4C8DD1BD"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15" w:history="1">
        <w:r w:rsidR="00F722C3" w:rsidRPr="0011098C">
          <w:rPr>
            <w:rStyle w:val="Hyperlink"/>
            <w:noProof/>
            <w:lang w:val="en"/>
          </w:rPr>
          <w:t>8</w:t>
        </w:r>
        <w:r w:rsidR="00F722C3">
          <w:rPr>
            <w:rFonts w:asciiTheme="minorHAnsi" w:eastAsiaTheme="minorEastAsia" w:hAnsiTheme="minorHAnsi" w:cstheme="minorBidi"/>
            <w:i w:val="0"/>
            <w:noProof/>
            <w:lang w:val="en-AU" w:eastAsia="en-AU"/>
          </w:rPr>
          <w:tab/>
        </w:r>
        <w:r w:rsidR="00F722C3" w:rsidRPr="0011098C">
          <w:rPr>
            <w:rStyle w:val="Hyperlink"/>
            <w:noProof/>
            <w:lang w:val="en"/>
          </w:rPr>
          <w:t>Businesses and governments</w:t>
        </w:r>
        <w:r w:rsidR="00F722C3">
          <w:rPr>
            <w:noProof/>
            <w:webHidden/>
          </w:rPr>
          <w:tab/>
        </w:r>
        <w:r w:rsidR="00F722C3">
          <w:rPr>
            <w:noProof/>
            <w:webHidden/>
          </w:rPr>
          <w:fldChar w:fldCharType="begin"/>
        </w:r>
        <w:r w:rsidR="00F722C3">
          <w:rPr>
            <w:noProof/>
            <w:webHidden/>
          </w:rPr>
          <w:instrText xml:space="preserve"> PAGEREF _Toc16022015 \h </w:instrText>
        </w:r>
        <w:r w:rsidR="00F722C3">
          <w:rPr>
            <w:noProof/>
            <w:webHidden/>
          </w:rPr>
        </w:r>
        <w:r w:rsidR="00F722C3">
          <w:rPr>
            <w:noProof/>
            <w:webHidden/>
          </w:rPr>
          <w:fldChar w:fldCharType="separate"/>
        </w:r>
        <w:r w:rsidR="00F722C3">
          <w:rPr>
            <w:noProof/>
            <w:webHidden/>
          </w:rPr>
          <w:t>13</w:t>
        </w:r>
        <w:r w:rsidR="00F722C3">
          <w:rPr>
            <w:noProof/>
            <w:webHidden/>
          </w:rPr>
          <w:fldChar w:fldCharType="end"/>
        </w:r>
      </w:hyperlink>
    </w:p>
    <w:p w14:paraId="55EF038F" w14:textId="0FF5CE41" w:rsidR="00F722C3" w:rsidRDefault="0099121E">
      <w:pPr>
        <w:pStyle w:val="TOC1"/>
        <w:tabs>
          <w:tab w:val="left" w:pos="440"/>
          <w:tab w:val="right" w:leader="dot" w:pos="9350"/>
        </w:tabs>
        <w:rPr>
          <w:rFonts w:asciiTheme="minorHAnsi" w:eastAsiaTheme="minorEastAsia" w:hAnsiTheme="minorHAnsi" w:cstheme="minorBidi"/>
          <w:i w:val="0"/>
          <w:noProof/>
          <w:lang w:val="en-AU" w:eastAsia="en-AU"/>
        </w:rPr>
      </w:pPr>
      <w:hyperlink w:anchor="_Toc16022016" w:history="1">
        <w:r w:rsidR="00F722C3" w:rsidRPr="0011098C">
          <w:rPr>
            <w:rStyle w:val="Hyperlink"/>
            <w:noProof/>
          </w:rPr>
          <w:t>9</w:t>
        </w:r>
        <w:r w:rsidR="00F722C3">
          <w:rPr>
            <w:rFonts w:asciiTheme="minorHAnsi" w:eastAsiaTheme="minorEastAsia" w:hAnsiTheme="minorHAnsi" w:cstheme="minorBidi"/>
            <w:i w:val="0"/>
            <w:noProof/>
            <w:lang w:val="en-AU" w:eastAsia="en-AU"/>
          </w:rPr>
          <w:tab/>
        </w:r>
        <w:r w:rsidR="00F722C3" w:rsidRPr="0011098C">
          <w:rPr>
            <w:rStyle w:val="Hyperlink"/>
            <w:noProof/>
          </w:rPr>
          <w:t>Places</w:t>
        </w:r>
        <w:r w:rsidR="00F722C3">
          <w:rPr>
            <w:noProof/>
            <w:webHidden/>
          </w:rPr>
          <w:tab/>
        </w:r>
        <w:r w:rsidR="00F722C3">
          <w:rPr>
            <w:noProof/>
            <w:webHidden/>
          </w:rPr>
          <w:fldChar w:fldCharType="begin"/>
        </w:r>
        <w:r w:rsidR="00F722C3">
          <w:rPr>
            <w:noProof/>
            <w:webHidden/>
          </w:rPr>
          <w:instrText xml:space="preserve"> PAGEREF _Toc16022016 \h </w:instrText>
        </w:r>
        <w:r w:rsidR="00F722C3">
          <w:rPr>
            <w:noProof/>
            <w:webHidden/>
          </w:rPr>
        </w:r>
        <w:r w:rsidR="00F722C3">
          <w:rPr>
            <w:noProof/>
            <w:webHidden/>
          </w:rPr>
          <w:fldChar w:fldCharType="separate"/>
        </w:r>
        <w:r w:rsidR="00F722C3">
          <w:rPr>
            <w:noProof/>
            <w:webHidden/>
          </w:rPr>
          <w:t>14</w:t>
        </w:r>
        <w:r w:rsidR="00F722C3">
          <w:rPr>
            <w:noProof/>
            <w:webHidden/>
          </w:rPr>
          <w:fldChar w:fldCharType="end"/>
        </w:r>
      </w:hyperlink>
    </w:p>
    <w:p w14:paraId="0BC8371F" w14:textId="69F0C659" w:rsidR="00E47927" w:rsidRPr="000C3436" w:rsidRDefault="00B13173" w:rsidP="00940288">
      <w:pPr>
        <w:rPr>
          <w:rFonts w:cs="Arial"/>
        </w:rPr>
        <w:sectPr w:rsidR="00E47927" w:rsidRPr="000C3436" w:rsidSect="00170172">
          <w:headerReference w:type="default" r:id="rId15"/>
          <w:pgSz w:w="12240" w:h="15840"/>
          <w:pgMar w:top="1440" w:right="1440" w:bottom="1440" w:left="1440" w:header="708" w:footer="708" w:gutter="0"/>
          <w:cols w:space="708"/>
          <w:docGrid w:linePitch="360"/>
        </w:sectPr>
      </w:pPr>
      <w:r w:rsidRPr="000C3436">
        <w:rPr>
          <w:rFonts w:cs="Arial"/>
        </w:rPr>
        <w:fldChar w:fldCharType="end"/>
      </w:r>
    </w:p>
    <w:p w14:paraId="21367F68" w14:textId="77777777" w:rsidR="003C30E0" w:rsidRDefault="00271AF4" w:rsidP="00222BA1">
      <w:pPr>
        <w:pStyle w:val="Heading1"/>
        <w:numPr>
          <w:ilvl w:val="0"/>
          <w:numId w:val="0"/>
        </w:numPr>
      </w:pPr>
      <w:bookmarkStart w:id="1" w:name="_Toc248038850"/>
      <w:bookmarkStart w:id="2" w:name="_Toc16022002"/>
      <w:r w:rsidRPr="00A86F9C">
        <w:t>Introductio</w:t>
      </w:r>
      <w:r w:rsidR="00AD6A6E" w:rsidRPr="00A86F9C">
        <w:t>n</w:t>
      </w:r>
      <w:bookmarkEnd w:id="1"/>
      <w:bookmarkEnd w:id="2"/>
    </w:p>
    <w:p w14:paraId="42C28C7A" w14:textId="77777777" w:rsidR="003C30E0" w:rsidRDefault="003C30E0" w:rsidP="00F722C3">
      <w:pPr>
        <w:pStyle w:val="Default"/>
        <w:spacing w:line="276" w:lineRule="auto"/>
        <w:rPr>
          <w:sz w:val="22"/>
          <w:szCs w:val="22"/>
        </w:rPr>
      </w:pPr>
      <w:r>
        <w:rPr>
          <w:sz w:val="22"/>
          <w:szCs w:val="22"/>
        </w:rPr>
        <w:t>The Municipal Association of Victoria (MAV) welcomes the opportunity to provide a submission in response to the Department of Environme</w:t>
      </w:r>
      <w:r w:rsidR="0047218B">
        <w:rPr>
          <w:sz w:val="22"/>
          <w:szCs w:val="22"/>
        </w:rPr>
        <w:t>nt, Land, Water and Planning</w:t>
      </w:r>
      <w:r w:rsidR="00A547E6">
        <w:rPr>
          <w:sz w:val="22"/>
          <w:szCs w:val="22"/>
        </w:rPr>
        <w:t xml:space="preserve"> (DELWP) </w:t>
      </w:r>
      <w:r>
        <w:rPr>
          <w:sz w:val="22"/>
          <w:szCs w:val="22"/>
        </w:rPr>
        <w:t>“</w:t>
      </w:r>
      <w:r w:rsidR="00A547E6">
        <w:rPr>
          <w:i/>
          <w:sz w:val="22"/>
          <w:szCs w:val="22"/>
        </w:rPr>
        <w:t xml:space="preserve">A </w:t>
      </w:r>
      <w:r w:rsidRPr="003C30E0">
        <w:rPr>
          <w:i/>
          <w:sz w:val="22"/>
          <w:szCs w:val="22"/>
        </w:rPr>
        <w:t>circular economy for Victoria</w:t>
      </w:r>
      <w:r>
        <w:rPr>
          <w:sz w:val="22"/>
          <w:szCs w:val="22"/>
        </w:rPr>
        <w:t xml:space="preserve">” issues paper. </w:t>
      </w:r>
    </w:p>
    <w:p w14:paraId="3C93FA0A" w14:textId="77777777" w:rsidR="003C30E0" w:rsidRDefault="003C30E0" w:rsidP="00F722C3">
      <w:pPr>
        <w:pStyle w:val="Default"/>
        <w:spacing w:line="276" w:lineRule="auto"/>
        <w:rPr>
          <w:sz w:val="22"/>
          <w:szCs w:val="22"/>
        </w:rPr>
      </w:pPr>
    </w:p>
    <w:p w14:paraId="13EC23AF" w14:textId="77777777" w:rsidR="003C30E0" w:rsidRDefault="003C30E0" w:rsidP="00F722C3">
      <w:pPr>
        <w:pStyle w:val="Default"/>
        <w:spacing w:line="276" w:lineRule="auto"/>
        <w:rPr>
          <w:sz w:val="22"/>
          <w:szCs w:val="22"/>
        </w:rPr>
      </w:pPr>
      <w:r>
        <w:rPr>
          <w:sz w:val="22"/>
          <w:szCs w:val="22"/>
        </w:rPr>
        <w:t xml:space="preserve">The MAV is the statutory peak body for local government in Victoria. Formed in 1879, we have a long and proud tradition of supporting councils to provide good government to their communities. </w:t>
      </w:r>
    </w:p>
    <w:p w14:paraId="6521A014" w14:textId="77777777" w:rsidR="003C30E0" w:rsidRDefault="003C30E0" w:rsidP="00F722C3">
      <w:pPr>
        <w:pStyle w:val="Default"/>
        <w:spacing w:line="276" w:lineRule="auto"/>
        <w:rPr>
          <w:sz w:val="22"/>
          <w:szCs w:val="22"/>
        </w:rPr>
      </w:pPr>
    </w:p>
    <w:p w14:paraId="5606FF3F" w14:textId="05F42663" w:rsidR="008F003F" w:rsidRDefault="00791194" w:rsidP="00F722C3">
      <w:r>
        <w:t xml:space="preserve">Over the last 18 months there has been a range of events, </w:t>
      </w:r>
      <w:r w:rsidR="00A547E6">
        <w:t>including implementation of</w:t>
      </w:r>
      <w:r>
        <w:t xml:space="preserve"> China’s National Sword Policy, that have served to highlight the challenges involved in dealing with the many million tonnes of waste generated in </w:t>
      </w:r>
      <w:r w:rsidR="001C1FE7">
        <w:t>Victoria</w:t>
      </w:r>
      <w:r>
        <w:t xml:space="preserve"> each year. It is plain to see that our current </w:t>
      </w:r>
      <w:r w:rsidR="004B5802">
        <w:t>way of producing and consuming goods is not su</w:t>
      </w:r>
      <w:r>
        <w:t xml:space="preserve">stainable </w:t>
      </w:r>
      <w:r w:rsidR="004B5802">
        <w:t xml:space="preserve">and is resulting in significant environmental, social and </w:t>
      </w:r>
      <w:r w:rsidR="00222BA1">
        <w:t>economic</w:t>
      </w:r>
      <w:r w:rsidR="004B5802">
        <w:t xml:space="preserve"> detriment</w:t>
      </w:r>
      <w:r>
        <w:t>. A complete overhaul of the system is needed.</w:t>
      </w:r>
    </w:p>
    <w:p w14:paraId="3BE9FD1C" w14:textId="4C698020" w:rsidR="004B5802" w:rsidRDefault="00791194" w:rsidP="00F722C3">
      <w:r>
        <w:t xml:space="preserve">The MAV supports and applauds the Victorian </w:t>
      </w:r>
      <w:r w:rsidR="00A547E6">
        <w:t>g</w:t>
      </w:r>
      <w:r>
        <w:t xml:space="preserve">overnment’s commitment to developing a circular economy </w:t>
      </w:r>
      <w:r w:rsidR="00A547E6">
        <w:t>policy</w:t>
      </w:r>
      <w:r>
        <w:t xml:space="preserve"> and action plan, due to be released later this year. The MAV and councils wholeheartedly support the principles of a circular economy and are keen to work in partnership with the State, industry and the community to make the transition as seamless and </w:t>
      </w:r>
      <w:r w:rsidR="004B5802">
        <w:t xml:space="preserve">as </w:t>
      </w:r>
      <w:r>
        <w:t>soon as possible.</w:t>
      </w:r>
    </w:p>
    <w:p w14:paraId="11C9629F" w14:textId="48EDFE09" w:rsidR="00266F9E" w:rsidRDefault="002419A3" w:rsidP="00F722C3">
      <w:r>
        <w:t>In</w:t>
      </w:r>
      <w:r w:rsidR="00266F9E">
        <w:t xml:space="preserve"> June 2018</w:t>
      </w:r>
      <w:r w:rsidR="00263553">
        <w:t>,</w:t>
      </w:r>
      <w:r w:rsidR="00266F9E">
        <w:t xml:space="preserve"> </w:t>
      </w:r>
      <w:r>
        <w:t xml:space="preserve">the </w:t>
      </w:r>
      <w:r w:rsidR="00266F9E">
        <w:t xml:space="preserve">Senate Environment and </w:t>
      </w:r>
      <w:r w:rsidR="009C57B9">
        <w:t>Communications</w:t>
      </w:r>
      <w:r w:rsidR="00266F9E">
        <w:t xml:space="preserve"> References Committee </w:t>
      </w:r>
      <w:r>
        <w:t xml:space="preserve">recommended that the Commonwealth government establish a circular economy noting that “the committee is of the view that the Australian Government must act urgently to transition away from a linear economy to a circular economy which prioritises the collection, recovery and re-use of products, including within Australia.” </w:t>
      </w:r>
      <w:r w:rsidR="00263553">
        <w:t>It is both frustrating and disappointing that</w:t>
      </w:r>
      <w:r>
        <w:t xml:space="preserve"> the Commonwealth continues to drag its feet </w:t>
      </w:r>
      <w:r w:rsidR="00263553">
        <w:t>in relation to</w:t>
      </w:r>
      <w:r>
        <w:t xml:space="preserve"> taking any meaningful action or provi</w:t>
      </w:r>
      <w:r w:rsidR="00AD405D">
        <w:t>di</w:t>
      </w:r>
      <w:r>
        <w:t>ng leadership in this space.</w:t>
      </w:r>
    </w:p>
    <w:p w14:paraId="1A9FE1C2" w14:textId="77777777" w:rsidR="004B5802" w:rsidRDefault="004B5802" w:rsidP="00222BA1">
      <w:pPr>
        <w:pStyle w:val="Heading1"/>
        <w:numPr>
          <w:ilvl w:val="0"/>
          <w:numId w:val="7"/>
        </w:numPr>
        <w:ind w:left="284"/>
      </w:pPr>
      <w:bookmarkStart w:id="3" w:name="_Toc16022003"/>
      <w:r>
        <w:t>What is a circular economy?</w:t>
      </w:r>
      <w:bookmarkEnd w:id="3"/>
    </w:p>
    <w:p w14:paraId="02A48701" w14:textId="77777777" w:rsidR="004B5802" w:rsidRPr="00A84B78" w:rsidRDefault="004B5802" w:rsidP="00F722C3">
      <w:pPr>
        <w:rPr>
          <w:rFonts w:cs="Arial"/>
        </w:rPr>
      </w:pPr>
      <w:r w:rsidRPr="00A84B78">
        <w:rPr>
          <w:rFonts w:cs="Arial"/>
        </w:rPr>
        <w:t xml:space="preserve">The issues paper </w:t>
      </w:r>
      <w:r w:rsidR="00A547E6">
        <w:rPr>
          <w:rFonts w:cs="Arial"/>
        </w:rPr>
        <w:t>proposes</w:t>
      </w:r>
      <w:r w:rsidRPr="00A84B78">
        <w:rPr>
          <w:rFonts w:cs="Arial"/>
        </w:rPr>
        <w:t xml:space="preserve"> the following definition for a circular economy:</w:t>
      </w:r>
    </w:p>
    <w:p w14:paraId="7CDBD553" w14:textId="77777777" w:rsidR="004B5802" w:rsidRPr="00A84B78" w:rsidRDefault="004B5802" w:rsidP="00F722C3">
      <w:pPr>
        <w:ind w:left="720"/>
        <w:rPr>
          <w:rFonts w:cs="Arial"/>
          <w:color w:val="4F81BD" w:themeColor="accent1"/>
        </w:rPr>
      </w:pPr>
      <w:r w:rsidRPr="00A84B78">
        <w:rPr>
          <w:rFonts w:cs="Arial"/>
          <w:color w:val="4F81BD" w:themeColor="accent1"/>
        </w:rPr>
        <w:t xml:space="preserve">A circular economy continually seeks to reduce the environmental impacts of production and consumption and gain more productive use from natural resources. </w:t>
      </w:r>
    </w:p>
    <w:p w14:paraId="1893D88E" w14:textId="77777777" w:rsidR="004B5802" w:rsidRPr="00A84B78" w:rsidRDefault="004B5802" w:rsidP="00F722C3">
      <w:pPr>
        <w:ind w:left="720"/>
        <w:rPr>
          <w:rFonts w:cs="Arial"/>
          <w:color w:val="4F81BD" w:themeColor="accent1"/>
        </w:rPr>
      </w:pPr>
      <w:r w:rsidRPr="00A84B78">
        <w:rPr>
          <w:rFonts w:cs="Arial"/>
          <w:color w:val="4F81BD" w:themeColor="accent1"/>
        </w:rPr>
        <w:t xml:space="preserve">Resource use is minimised, and waste </w:t>
      </w:r>
      <w:r w:rsidR="00A92B38" w:rsidRPr="00A84B78">
        <w:rPr>
          <w:rFonts w:cs="Arial"/>
          <w:color w:val="4F81BD" w:themeColor="accent1"/>
        </w:rPr>
        <w:t>and pollution</w:t>
      </w:r>
      <w:r w:rsidRPr="00A84B78">
        <w:rPr>
          <w:rFonts w:cs="Arial"/>
          <w:color w:val="4F81BD" w:themeColor="accent1"/>
        </w:rPr>
        <w:t xml:space="preserve"> are avoided with good design and efficient practices. This reduces environmental impacts while maintaining or increasing the value people obtain from goods and services. </w:t>
      </w:r>
    </w:p>
    <w:p w14:paraId="7AE76C51" w14:textId="77777777" w:rsidR="004B5802" w:rsidRPr="00A84B78" w:rsidRDefault="004B5802" w:rsidP="00F722C3">
      <w:pPr>
        <w:ind w:left="720"/>
        <w:rPr>
          <w:rFonts w:cs="Arial"/>
          <w:color w:val="4F81BD" w:themeColor="accent1"/>
        </w:rPr>
      </w:pPr>
      <w:r w:rsidRPr="00A84B78">
        <w:rPr>
          <w:rFonts w:cs="Arial"/>
          <w:color w:val="4F81BD" w:themeColor="accent1"/>
        </w:rPr>
        <w:t xml:space="preserve">Products are designed so that they are durable </w:t>
      </w:r>
      <w:r w:rsidR="00A92B38" w:rsidRPr="00A84B78">
        <w:rPr>
          <w:rFonts w:cs="Arial"/>
          <w:color w:val="4F81BD" w:themeColor="accent1"/>
        </w:rPr>
        <w:t>and can</w:t>
      </w:r>
      <w:r w:rsidRPr="00A84B78">
        <w:rPr>
          <w:rFonts w:cs="Arial"/>
          <w:color w:val="4F81BD" w:themeColor="accent1"/>
        </w:rPr>
        <w:t xml:space="preserve"> be readily repaired, reused and recycled at </w:t>
      </w:r>
      <w:r w:rsidR="00A92B38" w:rsidRPr="00A84B78">
        <w:rPr>
          <w:rFonts w:cs="Arial"/>
          <w:color w:val="4F81BD" w:themeColor="accent1"/>
        </w:rPr>
        <w:t>the end</w:t>
      </w:r>
      <w:r w:rsidRPr="00A84B78">
        <w:rPr>
          <w:rFonts w:cs="Arial"/>
          <w:color w:val="4F81BD" w:themeColor="accent1"/>
        </w:rPr>
        <w:t xml:space="preserve"> of their lives. </w:t>
      </w:r>
    </w:p>
    <w:p w14:paraId="1B334A20" w14:textId="77777777" w:rsidR="004B5802" w:rsidRPr="00A84B78" w:rsidRDefault="004B5802" w:rsidP="00F722C3">
      <w:pPr>
        <w:ind w:left="720"/>
        <w:rPr>
          <w:rFonts w:cs="Arial"/>
          <w:color w:val="4F81BD" w:themeColor="accent1"/>
        </w:rPr>
      </w:pPr>
      <w:r w:rsidRPr="00A84B78">
        <w:rPr>
          <w:rFonts w:cs="Arial"/>
          <w:color w:val="4F81BD" w:themeColor="accent1"/>
        </w:rPr>
        <w:t>Business models encourage intense and efficient product use, like sharing products between multiple users, or supplying a product as a service that includes maintenance, repair and disposal.</w:t>
      </w:r>
    </w:p>
    <w:p w14:paraId="19AF7A48" w14:textId="77777777" w:rsidR="004B5802" w:rsidRPr="00A84B78" w:rsidRDefault="004B5802" w:rsidP="00F722C3">
      <w:pPr>
        <w:ind w:left="720"/>
        <w:rPr>
          <w:rFonts w:cs="Arial"/>
          <w:color w:val="4F81BD" w:themeColor="accent1"/>
        </w:rPr>
      </w:pPr>
      <w:r w:rsidRPr="00A84B78">
        <w:rPr>
          <w:rFonts w:cs="Arial"/>
          <w:color w:val="4F81BD" w:themeColor="accent1"/>
        </w:rPr>
        <w:t>Innovations to increase resource productivity bring a range of benefits including jobs, growth and social inclusion to local, regional and global economies.</w:t>
      </w:r>
    </w:p>
    <w:p w14:paraId="7BF2C8A9" w14:textId="47BB30BA" w:rsidR="00071CD0" w:rsidRPr="00A84B78" w:rsidRDefault="00753289" w:rsidP="00F722C3">
      <w:pPr>
        <w:rPr>
          <w:rFonts w:cs="Arial"/>
        </w:rPr>
      </w:pPr>
      <w:r w:rsidRPr="00A84B78">
        <w:rPr>
          <w:rFonts w:cs="Arial"/>
        </w:rPr>
        <w:t xml:space="preserve">Whilst the MAV </w:t>
      </w:r>
      <w:r w:rsidR="004B5802" w:rsidRPr="00A84B78">
        <w:rPr>
          <w:rFonts w:cs="Arial"/>
        </w:rPr>
        <w:t>support</w:t>
      </w:r>
      <w:r w:rsidRPr="00A84B78">
        <w:rPr>
          <w:rFonts w:cs="Arial"/>
        </w:rPr>
        <w:t>s</w:t>
      </w:r>
      <w:r w:rsidR="004B5802" w:rsidRPr="00A84B78">
        <w:rPr>
          <w:rFonts w:cs="Arial"/>
        </w:rPr>
        <w:t xml:space="preserve"> the statements included in the proposed definition, we </w:t>
      </w:r>
      <w:r w:rsidR="00222BA1">
        <w:rPr>
          <w:rFonts w:cs="Arial"/>
        </w:rPr>
        <w:t>question</w:t>
      </w:r>
      <w:r w:rsidR="004B5802" w:rsidRPr="00A84B78">
        <w:rPr>
          <w:rFonts w:cs="Arial"/>
        </w:rPr>
        <w:t xml:space="preserve"> whether a </w:t>
      </w:r>
      <w:r w:rsidR="00071CD0" w:rsidRPr="00A84B78">
        <w:rPr>
          <w:rFonts w:cs="Arial"/>
        </w:rPr>
        <w:t xml:space="preserve">shorter, </w:t>
      </w:r>
      <w:r w:rsidR="004B5802" w:rsidRPr="00A84B78">
        <w:rPr>
          <w:rFonts w:cs="Arial"/>
        </w:rPr>
        <w:t>simpler definition</w:t>
      </w:r>
      <w:r w:rsidR="00A84B78" w:rsidRPr="00A84B78">
        <w:rPr>
          <w:rFonts w:cs="Arial"/>
        </w:rPr>
        <w:t xml:space="preserve"> sh</w:t>
      </w:r>
      <w:r w:rsidR="004B5802" w:rsidRPr="00A84B78">
        <w:rPr>
          <w:rFonts w:cs="Arial"/>
        </w:rPr>
        <w:t xml:space="preserve">ould </w:t>
      </w:r>
      <w:r w:rsidR="00322998" w:rsidRPr="00A84B78">
        <w:rPr>
          <w:rFonts w:cs="Arial"/>
        </w:rPr>
        <w:t xml:space="preserve">also </w:t>
      </w:r>
      <w:r w:rsidR="004B5802" w:rsidRPr="00A84B78">
        <w:rPr>
          <w:rFonts w:cs="Arial"/>
        </w:rPr>
        <w:t xml:space="preserve">be </w:t>
      </w:r>
      <w:r w:rsidR="00263553">
        <w:rPr>
          <w:rFonts w:cs="Arial"/>
        </w:rPr>
        <w:t>develope</w:t>
      </w:r>
      <w:r w:rsidR="004B5802" w:rsidRPr="00A84B78">
        <w:rPr>
          <w:rFonts w:cs="Arial"/>
        </w:rPr>
        <w:t xml:space="preserve">d? The concept of a circular economy is likely still foreign to many </w:t>
      </w:r>
      <w:r w:rsidRPr="00A84B78">
        <w:rPr>
          <w:rFonts w:cs="Arial"/>
        </w:rPr>
        <w:t>so</w:t>
      </w:r>
      <w:r w:rsidR="004B5802" w:rsidRPr="00A84B78">
        <w:rPr>
          <w:rFonts w:cs="Arial"/>
        </w:rPr>
        <w:t xml:space="preserve"> it will be important to have a definition that </w:t>
      </w:r>
      <w:r w:rsidRPr="00A84B78">
        <w:rPr>
          <w:rFonts w:cs="Arial"/>
        </w:rPr>
        <w:t>is easily understood and supported</w:t>
      </w:r>
      <w:r w:rsidR="00071CD0" w:rsidRPr="00A84B78">
        <w:rPr>
          <w:rFonts w:cs="Arial"/>
        </w:rPr>
        <w:t xml:space="preserve"> by individuals, the business community and </w:t>
      </w:r>
      <w:r w:rsidR="00A84B78">
        <w:rPr>
          <w:rFonts w:cs="Arial"/>
        </w:rPr>
        <w:t xml:space="preserve">by </w:t>
      </w:r>
      <w:r w:rsidR="00071CD0" w:rsidRPr="00A84B78">
        <w:rPr>
          <w:rFonts w:cs="Arial"/>
        </w:rPr>
        <w:t>all levels of government</w:t>
      </w:r>
      <w:r w:rsidR="00452C09" w:rsidRPr="00A84B78">
        <w:rPr>
          <w:rFonts w:cs="Arial"/>
        </w:rPr>
        <w:t xml:space="preserve">. </w:t>
      </w:r>
    </w:p>
    <w:p w14:paraId="2C08F78D" w14:textId="26A2421F" w:rsidR="004B5802" w:rsidRPr="00A84B78" w:rsidRDefault="00A84B78" w:rsidP="00F722C3">
      <w:pPr>
        <w:rPr>
          <w:rFonts w:cs="Arial"/>
        </w:rPr>
      </w:pPr>
      <w:r w:rsidRPr="00A84B78">
        <w:rPr>
          <w:rFonts w:cs="Arial"/>
        </w:rPr>
        <w:t>The</w:t>
      </w:r>
      <w:r w:rsidR="00322998" w:rsidRPr="00A84B78">
        <w:rPr>
          <w:rFonts w:cs="Arial"/>
        </w:rPr>
        <w:t xml:space="preserve"> European Parliament’s</w:t>
      </w:r>
      <w:r w:rsidRPr="00A84B78">
        <w:rPr>
          <w:rStyle w:val="FootnoteReference"/>
          <w:rFonts w:cs="Arial"/>
        </w:rPr>
        <w:footnoteReference w:id="2"/>
      </w:r>
      <w:r w:rsidRPr="00A84B78">
        <w:rPr>
          <w:rFonts w:cs="Arial"/>
        </w:rPr>
        <w:t xml:space="preserve">, approach of </w:t>
      </w:r>
      <w:r w:rsidR="00A92B38" w:rsidRPr="00A84B78">
        <w:rPr>
          <w:rFonts w:cs="Arial"/>
        </w:rPr>
        <w:t>defining</w:t>
      </w:r>
      <w:r w:rsidRPr="00A84B78">
        <w:rPr>
          <w:rFonts w:cs="Arial"/>
        </w:rPr>
        <w:t xml:space="preserve"> a circular economy by including a description of what it is not</w:t>
      </w:r>
      <w:r w:rsidR="00BD6A1B">
        <w:rPr>
          <w:rFonts w:cs="Arial"/>
        </w:rPr>
        <w:t xml:space="preserve"> (</w:t>
      </w:r>
      <w:r w:rsidR="008F76D7">
        <w:rPr>
          <w:rFonts w:cs="Arial"/>
        </w:rPr>
        <w:t xml:space="preserve">bold text in </w:t>
      </w:r>
      <w:r w:rsidR="00BD6A1B">
        <w:rPr>
          <w:rFonts w:cs="Arial"/>
        </w:rPr>
        <w:t>third paragraph below)</w:t>
      </w:r>
      <w:r w:rsidR="00A547E6">
        <w:rPr>
          <w:rFonts w:cs="Arial"/>
        </w:rPr>
        <w:t>, may</w:t>
      </w:r>
      <w:r w:rsidRPr="00A84B78">
        <w:rPr>
          <w:rFonts w:cs="Arial"/>
        </w:rPr>
        <w:t xml:space="preserve"> be worth </w:t>
      </w:r>
      <w:r w:rsidR="00A547E6">
        <w:rPr>
          <w:rFonts w:cs="Arial"/>
        </w:rPr>
        <w:t>replicati</w:t>
      </w:r>
      <w:r w:rsidRPr="00A84B78">
        <w:rPr>
          <w:rFonts w:cs="Arial"/>
        </w:rPr>
        <w:t xml:space="preserve">ng:  </w:t>
      </w:r>
    </w:p>
    <w:p w14:paraId="7E322C87" w14:textId="77777777" w:rsidR="00753289" w:rsidRPr="008F76D7" w:rsidRDefault="00753289" w:rsidP="00F722C3">
      <w:pPr>
        <w:pStyle w:val="NormalWeb"/>
        <w:spacing w:line="276" w:lineRule="auto"/>
        <w:ind w:left="720"/>
        <w:rPr>
          <w:rFonts w:ascii="Arial" w:hAnsi="Arial" w:cs="Arial"/>
          <w:color w:val="4F81BD" w:themeColor="accent1"/>
          <w:sz w:val="22"/>
          <w:szCs w:val="22"/>
          <w:lang w:val="en"/>
        </w:rPr>
      </w:pPr>
      <w:r w:rsidRPr="00A84B78">
        <w:rPr>
          <w:rFonts w:ascii="Arial" w:hAnsi="Arial" w:cs="Arial"/>
          <w:color w:val="4F81BD" w:themeColor="accent1"/>
          <w:sz w:val="22"/>
          <w:szCs w:val="22"/>
          <w:lang w:val="en"/>
        </w:rPr>
        <w:t xml:space="preserve">The </w:t>
      </w:r>
      <w:r w:rsidRPr="008F76D7">
        <w:rPr>
          <w:rFonts w:ascii="Arial" w:hAnsi="Arial" w:cs="Arial"/>
          <w:color w:val="4F81BD" w:themeColor="accent1"/>
          <w:sz w:val="22"/>
          <w:szCs w:val="22"/>
          <w:lang w:val="en"/>
        </w:rPr>
        <w:t xml:space="preserve">circular economy is a model of production and consumption, which involves sharing, leasing, reusing, repairing, refurbishing and recycling existing materials and products as long as possible. In this way, the </w:t>
      </w:r>
      <w:r w:rsidRPr="008F76D7">
        <w:rPr>
          <w:rStyle w:val="Strong"/>
          <w:rFonts w:ascii="Arial" w:hAnsi="Arial" w:cs="Arial"/>
          <w:b w:val="0"/>
          <w:color w:val="4F81BD" w:themeColor="accent1"/>
          <w:sz w:val="22"/>
          <w:szCs w:val="22"/>
          <w:lang w:val="en"/>
        </w:rPr>
        <w:t>life cycle of products is extended.</w:t>
      </w:r>
      <w:r w:rsidR="00071CD0" w:rsidRPr="008F76D7">
        <w:rPr>
          <w:rStyle w:val="Strong"/>
          <w:rFonts w:ascii="Arial" w:hAnsi="Arial" w:cs="Arial"/>
          <w:color w:val="4F81BD" w:themeColor="accent1"/>
          <w:sz w:val="22"/>
          <w:szCs w:val="22"/>
          <w:lang w:val="en"/>
        </w:rPr>
        <w:t xml:space="preserve">  </w:t>
      </w:r>
      <w:r w:rsidRPr="008F76D7">
        <w:rPr>
          <w:rFonts w:ascii="Arial" w:hAnsi="Arial" w:cs="Arial"/>
          <w:color w:val="4F81BD" w:themeColor="accent1"/>
          <w:sz w:val="22"/>
          <w:szCs w:val="22"/>
          <w:lang w:val="en"/>
        </w:rPr>
        <w:t> </w:t>
      </w:r>
    </w:p>
    <w:p w14:paraId="65E327F5" w14:textId="77777777" w:rsidR="00753289" w:rsidRPr="00A84B78" w:rsidRDefault="00753289" w:rsidP="00F722C3">
      <w:pPr>
        <w:pStyle w:val="NormalWeb"/>
        <w:spacing w:line="276" w:lineRule="auto"/>
        <w:ind w:left="720"/>
        <w:rPr>
          <w:rFonts w:ascii="Arial" w:hAnsi="Arial" w:cs="Arial"/>
          <w:color w:val="4F81BD" w:themeColor="accent1"/>
          <w:sz w:val="22"/>
          <w:szCs w:val="22"/>
          <w:lang w:val="en"/>
        </w:rPr>
      </w:pPr>
      <w:r w:rsidRPr="008F76D7">
        <w:rPr>
          <w:rFonts w:ascii="Arial" w:hAnsi="Arial" w:cs="Arial"/>
          <w:color w:val="4F81BD" w:themeColor="accent1"/>
          <w:sz w:val="22"/>
          <w:szCs w:val="22"/>
          <w:lang w:val="en"/>
        </w:rPr>
        <w:t xml:space="preserve">In practice, it implies </w:t>
      </w:r>
      <w:r w:rsidRPr="008F76D7">
        <w:rPr>
          <w:rStyle w:val="Strong"/>
          <w:rFonts w:ascii="Arial" w:hAnsi="Arial" w:cs="Arial"/>
          <w:b w:val="0"/>
          <w:color w:val="4F81BD" w:themeColor="accent1"/>
          <w:sz w:val="22"/>
          <w:szCs w:val="22"/>
          <w:lang w:val="en"/>
        </w:rPr>
        <w:t>reducing waste</w:t>
      </w:r>
      <w:r w:rsidRPr="008F76D7">
        <w:rPr>
          <w:rFonts w:ascii="Arial" w:hAnsi="Arial" w:cs="Arial"/>
          <w:b/>
          <w:color w:val="4F81BD" w:themeColor="accent1"/>
          <w:sz w:val="22"/>
          <w:szCs w:val="22"/>
          <w:lang w:val="en"/>
        </w:rPr>
        <w:t xml:space="preserve"> </w:t>
      </w:r>
      <w:r w:rsidRPr="008F76D7">
        <w:rPr>
          <w:rFonts w:ascii="Arial" w:hAnsi="Arial" w:cs="Arial"/>
          <w:color w:val="4F81BD" w:themeColor="accent1"/>
          <w:sz w:val="22"/>
          <w:szCs w:val="22"/>
          <w:lang w:val="en"/>
        </w:rPr>
        <w:t xml:space="preserve">to a minimum. When a product reaches the end of its life, its materials are kept within the economy wherever possible. These can be productively used again and again, thereby </w:t>
      </w:r>
      <w:r w:rsidRPr="008F76D7">
        <w:rPr>
          <w:rStyle w:val="Strong"/>
          <w:rFonts w:ascii="Arial" w:hAnsi="Arial" w:cs="Arial"/>
          <w:b w:val="0"/>
          <w:color w:val="4F81BD" w:themeColor="accent1"/>
          <w:sz w:val="22"/>
          <w:szCs w:val="22"/>
          <w:lang w:val="en"/>
        </w:rPr>
        <w:t>creating further value</w:t>
      </w:r>
      <w:r w:rsidRPr="008F76D7">
        <w:rPr>
          <w:rFonts w:ascii="Arial" w:hAnsi="Arial" w:cs="Arial"/>
          <w:b/>
          <w:color w:val="4F81BD" w:themeColor="accent1"/>
          <w:sz w:val="22"/>
          <w:szCs w:val="22"/>
          <w:lang w:val="en"/>
        </w:rPr>
        <w:t>.</w:t>
      </w:r>
      <w:r w:rsidRPr="00A84B78">
        <w:rPr>
          <w:rFonts w:ascii="Arial" w:hAnsi="Arial" w:cs="Arial"/>
          <w:color w:val="4F81BD" w:themeColor="accent1"/>
          <w:sz w:val="22"/>
          <w:szCs w:val="22"/>
          <w:lang w:val="en"/>
        </w:rPr>
        <w:t> </w:t>
      </w:r>
    </w:p>
    <w:p w14:paraId="5680D804" w14:textId="78D08E2C" w:rsidR="00753289" w:rsidRDefault="00753289" w:rsidP="00F722C3">
      <w:pPr>
        <w:pStyle w:val="NormalWeb"/>
        <w:spacing w:line="276" w:lineRule="auto"/>
        <w:ind w:left="720"/>
        <w:rPr>
          <w:rFonts w:ascii="Arial" w:hAnsi="Arial" w:cs="Arial"/>
          <w:color w:val="4F81BD" w:themeColor="accent1"/>
          <w:sz w:val="22"/>
          <w:szCs w:val="22"/>
          <w:lang w:val="en"/>
        </w:rPr>
      </w:pPr>
      <w:r w:rsidRPr="008F76D7">
        <w:rPr>
          <w:rFonts w:ascii="Arial" w:hAnsi="Arial" w:cs="Arial"/>
          <w:b/>
          <w:color w:val="4F81BD" w:themeColor="accent1"/>
          <w:sz w:val="22"/>
          <w:szCs w:val="22"/>
          <w:lang w:val="en"/>
        </w:rPr>
        <w:t xml:space="preserve">This is a departure from the traditional, </w:t>
      </w:r>
      <w:r w:rsidRPr="008F76D7">
        <w:rPr>
          <w:rStyle w:val="Emphasis"/>
          <w:rFonts w:ascii="Arial" w:hAnsi="Arial" w:cs="Arial"/>
          <w:b/>
          <w:color w:val="4F81BD" w:themeColor="accent1"/>
          <w:sz w:val="22"/>
          <w:szCs w:val="22"/>
          <w:lang w:val="en"/>
        </w:rPr>
        <w:t>linear</w:t>
      </w:r>
      <w:r w:rsidRPr="008F76D7">
        <w:rPr>
          <w:rFonts w:ascii="Arial" w:hAnsi="Arial" w:cs="Arial"/>
          <w:b/>
          <w:color w:val="4F81BD" w:themeColor="accent1"/>
          <w:sz w:val="22"/>
          <w:szCs w:val="22"/>
          <w:lang w:val="en"/>
        </w:rPr>
        <w:t xml:space="preserve"> economic model, which is based on a take-make-consume-throw away pattern. </w:t>
      </w:r>
      <w:r w:rsidRPr="00A84B78">
        <w:rPr>
          <w:rFonts w:ascii="Arial" w:hAnsi="Arial" w:cs="Arial"/>
          <w:color w:val="4F81BD" w:themeColor="accent1"/>
          <w:sz w:val="22"/>
          <w:szCs w:val="22"/>
          <w:lang w:val="en"/>
        </w:rPr>
        <w:t xml:space="preserve">This model relies on large quantities of cheap, </w:t>
      </w:r>
      <w:r w:rsidRPr="00BD6A1B">
        <w:rPr>
          <w:rFonts w:ascii="Arial" w:hAnsi="Arial" w:cs="Arial"/>
          <w:color w:val="4F81BD" w:themeColor="accent1"/>
          <w:sz w:val="22"/>
          <w:szCs w:val="22"/>
          <w:lang w:val="en"/>
        </w:rPr>
        <w:t>easily accessible materials and energy.</w:t>
      </w:r>
    </w:p>
    <w:p w14:paraId="120834CB" w14:textId="17F52E3D" w:rsidR="008560D4" w:rsidRDefault="008560D4" w:rsidP="00F722C3">
      <w:pPr>
        <w:pStyle w:val="NormalWeb"/>
        <w:spacing w:line="276" w:lineRule="auto"/>
        <w:rPr>
          <w:rFonts w:ascii="Arial" w:hAnsi="Arial" w:cs="Arial"/>
          <w:sz w:val="22"/>
          <w:szCs w:val="22"/>
          <w:lang w:val="en"/>
        </w:rPr>
      </w:pPr>
      <w:r>
        <w:rPr>
          <w:rFonts w:ascii="Arial" w:hAnsi="Arial" w:cs="Arial"/>
          <w:sz w:val="22"/>
          <w:szCs w:val="22"/>
          <w:lang w:val="en"/>
        </w:rPr>
        <w:t xml:space="preserve">We also think it important to make clear that the circular economy </w:t>
      </w:r>
      <w:r w:rsidR="004419C6">
        <w:rPr>
          <w:rFonts w:ascii="Arial" w:hAnsi="Arial" w:cs="Arial"/>
          <w:sz w:val="22"/>
          <w:szCs w:val="22"/>
          <w:lang w:val="en"/>
        </w:rPr>
        <w:t xml:space="preserve">applies not only to waste materials but also the use of finite resources, </w:t>
      </w:r>
      <w:r w:rsidR="00471C7A">
        <w:rPr>
          <w:rFonts w:ascii="Arial" w:hAnsi="Arial" w:cs="Arial"/>
          <w:sz w:val="22"/>
          <w:szCs w:val="22"/>
          <w:lang w:val="en"/>
        </w:rPr>
        <w:t>including</w:t>
      </w:r>
      <w:r w:rsidR="004419C6">
        <w:rPr>
          <w:rFonts w:ascii="Arial" w:hAnsi="Arial" w:cs="Arial"/>
          <w:sz w:val="22"/>
          <w:szCs w:val="22"/>
          <w:lang w:val="en"/>
        </w:rPr>
        <w:t xml:space="preserve"> fossil fuels, in the act of producing goods and delivering services. A genuine circular economy must be whole-of-economy and </w:t>
      </w:r>
      <w:r w:rsidR="009C57B9">
        <w:rPr>
          <w:rFonts w:ascii="Arial" w:hAnsi="Arial" w:cs="Arial"/>
          <w:sz w:val="22"/>
          <w:szCs w:val="22"/>
          <w:lang w:val="en"/>
        </w:rPr>
        <w:t>encapsulate</w:t>
      </w:r>
      <w:r w:rsidR="004419C6">
        <w:rPr>
          <w:rFonts w:ascii="Arial" w:hAnsi="Arial" w:cs="Arial"/>
          <w:sz w:val="22"/>
          <w:szCs w:val="22"/>
          <w:lang w:val="en"/>
        </w:rPr>
        <w:t xml:space="preserve"> all sectors, including</w:t>
      </w:r>
      <w:r w:rsidR="00471C7A">
        <w:rPr>
          <w:rFonts w:ascii="Arial" w:hAnsi="Arial" w:cs="Arial"/>
          <w:sz w:val="22"/>
          <w:szCs w:val="22"/>
          <w:lang w:val="en"/>
        </w:rPr>
        <w:t xml:space="preserve"> manufacturing,</w:t>
      </w:r>
      <w:r w:rsidR="004419C6">
        <w:rPr>
          <w:rFonts w:ascii="Arial" w:hAnsi="Arial" w:cs="Arial"/>
          <w:sz w:val="22"/>
          <w:szCs w:val="22"/>
          <w:lang w:val="en"/>
        </w:rPr>
        <w:t xml:space="preserve"> transport and energy. The role of renewable energy in a circular economy </w:t>
      </w:r>
      <w:r w:rsidR="00471C7A">
        <w:rPr>
          <w:rFonts w:ascii="Arial" w:hAnsi="Arial" w:cs="Arial"/>
          <w:sz w:val="22"/>
          <w:szCs w:val="22"/>
          <w:lang w:val="en"/>
        </w:rPr>
        <w:t xml:space="preserve">also </w:t>
      </w:r>
      <w:r w:rsidR="00B35226">
        <w:rPr>
          <w:rFonts w:ascii="Arial" w:hAnsi="Arial" w:cs="Arial"/>
          <w:sz w:val="22"/>
          <w:szCs w:val="22"/>
          <w:lang w:val="en"/>
        </w:rPr>
        <w:t>cannot be overstated</w:t>
      </w:r>
      <w:r w:rsidR="004419C6">
        <w:rPr>
          <w:rFonts w:ascii="Arial" w:hAnsi="Arial" w:cs="Arial"/>
          <w:sz w:val="22"/>
          <w:szCs w:val="22"/>
          <w:lang w:val="en"/>
        </w:rPr>
        <w:t>.</w:t>
      </w:r>
    </w:p>
    <w:p w14:paraId="27EBEE84" w14:textId="77777777" w:rsidR="00222BA1" w:rsidRDefault="00222BA1" w:rsidP="00222BA1">
      <w:pPr>
        <w:pStyle w:val="Heading1"/>
        <w:ind w:left="426"/>
        <w:rPr>
          <w:lang w:val="en"/>
        </w:rPr>
      </w:pPr>
      <w:bookmarkStart w:id="4" w:name="_Toc16022004"/>
      <w:r>
        <w:rPr>
          <w:lang w:val="en"/>
        </w:rPr>
        <w:t>Should Victoria pursue a circular economy?</w:t>
      </w:r>
      <w:bookmarkEnd w:id="4"/>
    </w:p>
    <w:p w14:paraId="22B5D78A" w14:textId="66213D7D" w:rsidR="00A41AEA" w:rsidRPr="00382CAF" w:rsidRDefault="00A36D5F" w:rsidP="00F722C3">
      <w:pPr>
        <w:pStyle w:val="NormalWeb"/>
        <w:spacing w:line="276" w:lineRule="auto"/>
        <w:rPr>
          <w:rFonts w:ascii="Arial" w:hAnsi="Arial" w:cs="Arial"/>
          <w:sz w:val="22"/>
          <w:szCs w:val="22"/>
          <w:lang w:val="en"/>
        </w:rPr>
      </w:pPr>
      <w:r>
        <w:rPr>
          <w:rFonts w:ascii="Arial" w:hAnsi="Arial" w:cs="Arial"/>
          <w:sz w:val="22"/>
          <w:szCs w:val="22"/>
          <w:lang w:val="en"/>
        </w:rPr>
        <w:t xml:space="preserve">Given the powers the Commonwealth has in terms of trade, product stewardship, </w:t>
      </w:r>
      <w:r w:rsidR="001C1FE7">
        <w:rPr>
          <w:rFonts w:ascii="Arial" w:hAnsi="Arial" w:cs="Arial"/>
          <w:sz w:val="22"/>
          <w:szCs w:val="22"/>
          <w:lang w:val="en"/>
        </w:rPr>
        <w:t>introducing</w:t>
      </w:r>
      <w:r>
        <w:rPr>
          <w:rFonts w:ascii="Arial" w:hAnsi="Arial" w:cs="Arial"/>
          <w:sz w:val="22"/>
          <w:szCs w:val="22"/>
          <w:lang w:val="en"/>
        </w:rPr>
        <w:t xml:space="preserve"> national bans </w:t>
      </w:r>
      <w:r w:rsidR="00A92B38">
        <w:rPr>
          <w:rFonts w:ascii="Arial" w:hAnsi="Arial" w:cs="Arial"/>
          <w:sz w:val="22"/>
          <w:szCs w:val="22"/>
          <w:lang w:val="en"/>
        </w:rPr>
        <w:t>etc.</w:t>
      </w:r>
      <w:r>
        <w:rPr>
          <w:rFonts w:ascii="Arial" w:hAnsi="Arial" w:cs="Arial"/>
          <w:b/>
          <w:sz w:val="22"/>
          <w:szCs w:val="22"/>
          <w:lang w:val="en"/>
        </w:rPr>
        <w:t xml:space="preserve">, </w:t>
      </w:r>
      <w:r w:rsidR="00BD6A1B">
        <w:rPr>
          <w:rFonts w:ascii="Arial" w:hAnsi="Arial" w:cs="Arial"/>
          <w:sz w:val="22"/>
          <w:szCs w:val="22"/>
          <w:lang w:val="en"/>
        </w:rPr>
        <w:t>it would be preferable for</w:t>
      </w:r>
      <w:r w:rsidR="00BD6A1B" w:rsidRPr="00BD6A1B">
        <w:rPr>
          <w:rFonts w:ascii="Arial" w:hAnsi="Arial" w:cs="Arial"/>
          <w:sz w:val="22"/>
          <w:szCs w:val="22"/>
          <w:lang w:val="en"/>
        </w:rPr>
        <w:t xml:space="preserve"> </w:t>
      </w:r>
      <w:r w:rsidR="00222BA1">
        <w:rPr>
          <w:rFonts w:ascii="Arial" w:hAnsi="Arial" w:cs="Arial"/>
          <w:sz w:val="22"/>
          <w:szCs w:val="22"/>
          <w:lang w:val="en"/>
        </w:rPr>
        <w:t>a circular economy</w:t>
      </w:r>
      <w:r w:rsidR="008E5562" w:rsidRPr="00BD6A1B">
        <w:rPr>
          <w:rFonts w:ascii="Arial" w:hAnsi="Arial" w:cs="Arial"/>
          <w:sz w:val="22"/>
          <w:szCs w:val="22"/>
          <w:lang w:val="en"/>
        </w:rPr>
        <w:t xml:space="preserve"> </w:t>
      </w:r>
      <w:r w:rsidR="00BD6A1B" w:rsidRPr="00BD6A1B">
        <w:rPr>
          <w:rFonts w:ascii="Arial" w:hAnsi="Arial" w:cs="Arial"/>
          <w:sz w:val="22"/>
          <w:szCs w:val="22"/>
          <w:lang w:val="en"/>
        </w:rPr>
        <w:t xml:space="preserve">policy </w:t>
      </w:r>
      <w:r w:rsidR="00BD6A1B">
        <w:rPr>
          <w:rFonts w:ascii="Arial" w:hAnsi="Arial" w:cs="Arial"/>
          <w:sz w:val="22"/>
          <w:szCs w:val="22"/>
          <w:lang w:val="en"/>
        </w:rPr>
        <w:t>to</w:t>
      </w:r>
      <w:r w:rsidR="00222BA1">
        <w:rPr>
          <w:rFonts w:ascii="Arial" w:hAnsi="Arial" w:cs="Arial"/>
          <w:sz w:val="22"/>
          <w:szCs w:val="22"/>
          <w:lang w:val="en"/>
        </w:rPr>
        <w:t xml:space="preserve"> be developed </w:t>
      </w:r>
      <w:r w:rsidR="00BD6A1B" w:rsidRPr="00BD6A1B">
        <w:rPr>
          <w:rFonts w:ascii="Arial" w:hAnsi="Arial" w:cs="Arial"/>
          <w:sz w:val="22"/>
          <w:szCs w:val="22"/>
          <w:lang w:val="en"/>
        </w:rPr>
        <w:t xml:space="preserve">at the </w:t>
      </w:r>
      <w:r w:rsidR="00BD6A1B">
        <w:rPr>
          <w:rFonts w:ascii="Arial" w:hAnsi="Arial" w:cs="Arial"/>
          <w:sz w:val="22"/>
          <w:szCs w:val="22"/>
          <w:lang w:val="en"/>
        </w:rPr>
        <w:t xml:space="preserve">national </w:t>
      </w:r>
      <w:r w:rsidR="00BD6A1B" w:rsidRPr="00BD6A1B">
        <w:rPr>
          <w:rFonts w:ascii="Arial" w:hAnsi="Arial" w:cs="Arial"/>
          <w:sz w:val="22"/>
          <w:szCs w:val="22"/>
          <w:lang w:val="en"/>
        </w:rPr>
        <w:t>level</w:t>
      </w:r>
      <w:r>
        <w:rPr>
          <w:rFonts w:ascii="Arial" w:hAnsi="Arial" w:cs="Arial"/>
          <w:sz w:val="22"/>
          <w:szCs w:val="22"/>
          <w:lang w:val="en"/>
        </w:rPr>
        <w:t xml:space="preserve">. That said, </w:t>
      </w:r>
      <w:r w:rsidR="00BD6A1B" w:rsidRPr="00BD6A1B">
        <w:rPr>
          <w:rFonts w:ascii="Arial" w:hAnsi="Arial" w:cs="Arial"/>
          <w:sz w:val="22"/>
          <w:szCs w:val="22"/>
          <w:lang w:val="en"/>
        </w:rPr>
        <w:t xml:space="preserve">in the ongoing absence of meaningful </w:t>
      </w:r>
      <w:r w:rsidR="00A92B38" w:rsidRPr="00BD6A1B">
        <w:rPr>
          <w:rFonts w:ascii="Arial" w:hAnsi="Arial" w:cs="Arial"/>
          <w:sz w:val="22"/>
          <w:szCs w:val="22"/>
          <w:lang w:val="en"/>
        </w:rPr>
        <w:t>Commonwealth</w:t>
      </w:r>
      <w:r w:rsidR="00BD6A1B" w:rsidRPr="00BD6A1B">
        <w:rPr>
          <w:rFonts w:ascii="Arial" w:hAnsi="Arial" w:cs="Arial"/>
          <w:sz w:val="22"/>
          <w:szCs w:val="22"/>
          <w:lang w:val="en"/>
        </w:rPr>
        <w:t>-led</w:t>
      </w:r>
      <w:r w:rsidR="008E5562" w:rsidRPr="00BD6A1B">
        <w:rPr>
          <w:rFonts w:ascii="Arial" w:hAnsi="Arial" w:cs="Arial"/>
          <w:sz w:val="22"/>
          <w:szCs w:val="22"/>
          <w:lang w:val="en"/>
        </w:rPr>
        <w:t xml:space="preserve"> </w:t>
      </w:r>
      <w:r w:rsidR="00BD6A1B" w:rsidRPr="00BD6A1B">
        <w:rPr>
          <w:rFonts w:ascii="Arial" w:hAnsi="Arial" w:cs="Arial"/>
          <w:sz w:val="22"/>
          <w:szCs w:val="22"/>
          <w:lang w:val="en"/>
        </w:rPr>
        <w:t xml:space="preserve">action in this space, </w:t>
      </w:r>
      <w:r w:rsidR="00A84B78" w:rsidRPr="00BD6A1B">
        <w:rPr>
          <w:rFonts w:ascii="Arial" w:hAnsi="Arial" w:cs="Arial"/>
          <w:sz w:val="22"/>
          <w:szCs w:val="22"/>
          <w:lang w:val="en"/>
        </w:rPr>
        <w:t xml:space="preserve">we welcome and appreciate the Victorian government </w:t>
      </w:r>
      <w:r w:rsidR="00BD6A1B" w:rsidRPr="00BD6A1B">
        <w:rPr>
          <w:rFonts w:ascii="Arial" w:hAnsi="Arial" w:cs="Arial"/>
          <w:sz w:val="22"/>
          <w:szCs w:val="22"/>
          <w:lang w:val="en"/>
        </w:rPr>
        <w:t>leading the way</w:t>
      </w:r>
      <w:r w:rsidR="00A84B78" w:rsidRPr="00BD6A1B">
        <w:rPr>
          <w:rFonts w:ascii="Arial" w:hAnsi="Arial" w:cs="Arial"/>
          <w:sz w:val="22"/>
          <w:szCs w:val="22"/>
          <w:lang w:val="en"/>
        </w:rPr>
        <w:t xml:space="preserve">. </w:t>
      </w:r>
      <w:r w:rsidR="008B0825">
        <w:rPr>
          <w:rFonts w:ascii="Arial" w:hAnsi="Arial" w:cs="Arial"/>
          <w:sz w:val="22"/>
          <w:szCs w:val="22"/>
          <w:lang w:val="en"/>
        </w:rPr>
        <w:t xml:space="preserve">In addition to advocating for Commonwealth leadership at the </w:t>
      </w:r>
      <w:r w:rsidR="00F722C3" w:rsidRPr="00C46A36">
        <w:rPr>
          <w:rFonts w:ascii="Arial" w:hAnsi="Arial" w:cs="Arial"/>
          <w:sz w:val="22"/>
          <w:szCs w:val="22"/>
          <w:lang w:val="en"/>
        </w:rPr>
        <w:t>national</w:t>
      </w:r>
      <w:r w:rsidR="008B0825" w:rsidRPr="00C46A36">
        <w:rPr>
          <w:rFonts w:ascii="Arial" w:hAnsi="Arial" w:cs="Arial"/>
          <w:sz w:val="22"/>
          <w:szCs w:val="22"/>
          <w:lang w:val="en"/>
        </w:rPr>
        <w:t xml:space="preserve"> level, t</w:t>
      </w:r>
      <w:r w:rsidR="00A41AEA" w:rsidRPr="00382CAF">
        <w:rPr>
          <w:rFonts w:ascii="Arial" w:hAnsi="Arial" w:cs="Arial"/>
          <w:sz w:val="22"/>
          <w:szCs w:val="22"/>
          <w:lang w:val="en"/>
        </w:rPr>
        <w:t xml:space="preserve">he Victorian Government should </w:t>
      </w:r>
      <w:r w:rsidR="008B0825" w:rsidRPr="00382CAF">
        <w:rPr>
          <w:rFonts w:ascii="Arial" w:hAnsi="Arial" w:cs="Arial"/>
          <w:sz w:val="22"/>
          <w:szCs w:val="22"/>
          <w:lang w:val="en"/>
        </w:rPr>
        <w:t xml:space="preserve">also </w:t>
      </w:r>
      <w:r w:rsidR="00A41AEA" w:rsidRPr="00382CAF">
        <w:rPr>
          <w:rFonts w:ascii="Arial" w:hAnsi="Arial" w:cs="Arial"/>
          <w:sz w:val="22"/>
          <w:szCs w:val="22"/>
          <w:lang w:val="en"/>
        </w:rPr>
        <w:t xml:space="preserve">advocate to the Commonwealth to promote circular economy principles on the global stage so that </w:t>
      </w:r>
      <w:r w:rsidR="008B0825" w:rsidRPr="00382CAF">
        <w:rPr>
          <w:rFonts w:ascii="Arial" w:hAnsi="Arial" w:cs="Arial"/>
          <w:sz w:val="22"/>
          <w:szCs w:val="22"/>
          <w:lang w:val="en"/>
        </w:rPr>
        <w:t>we have a</w:t>
      </w:r>
      <w:r w:rsidR="0046322D" w:rsidRPr="00382CAF">
        <w:rPr>
          <w:rFonts w:ascii="Arial" w:hAnsi="Arial" w:cs="Arial"/>
          <w:sz w:val="22"/>
          <w:szCs w:val="22"/>
          <w:lang w:val="en"/>
        </w:rPr>
        <w:t xml:space="preserve"> level playing field </w:t>
      </w:r>
      <w:r w:rsidR="00F722C3" w:rsidRPr="00382CAF">
        <w:rPr>
          <w:rFonts w:ascii="Arial" w:hAnsi="Arial" w:cs="Arial"/>
          <w:sz w:val="22"/>
          <w:szCs w:val="22"/>
          <w:lang w:val="en"/>
        </w:rPr>
        <w:t>internationally</w:t>
      </w:r>
      <w:r w:rsidR="0046322D" w:rsidRPr="00382CAF">
        <w:rPr>
          <w:rFonts w:ascii="Arial" w:hAnsi="Arial" w:cs="Arial"/>
          <w:sz w:val="22"/>
          <w:szCs w:val="22"/>
          <w:lang w:val="en"/>
        </w:rPr>
        <w:t xml:space="preserve">. </w:t>
      </w:r>
    </w:p>
    <w:p w14:paraId="648F730F" w14:textId="2440C286" w:rsidR="00A84B78" w:rsidRDefault="0046322D" w:rsidP="00F722C3">
      <w:pPr>
        <w:pStyle w:val="NormalWeb"/>
        <w:spacing w:line="276" w:lineRule="auto"/>
        <w:rPr>
          <w:rFonts w:ascii="Arial" w:hAnsi="Arial" w:cs="Arial"/>
          <w:sz w:val="22"/>
          <w:szCs w:val="22"/>
          <w:lang w:val="en"/>
        </w:rPr>
      </w:pPr>
      <w:r>
        <w:rPr>
          <w:rFonts w:ascii="Arial" w:hAnsi="Arial" w:cs="Arial"/>
          <w:sz w:val="22"/>
          <w:szCs w:val="22"/>
          <w:lang w:val="en"/>
        </w:rPr>
        <w:t xml:space="preserve">As the level of government charged with collecting and disposing of household waste, councils see </w:t>
      </w:r>
      <w:r w:rsidR="00F722C3">
        <w:rPr>
          <w:rFonts w:ascii="Arial" w:hAnsi="Arial" w:cs="Arial"/>
          <w:sz w:val="22"/>
          <w:szCs w:val="22"/>
          <w:lang w:val="en"/>
        </w:rPr>
        <w:t>first-hand</w:t>
      </w:r>
      <w:r>
        <w:rPr>
          <w:rFonts w:ascii="Arial" w:hAnsi="Arial" w:cs="Arial"/>
          <w:sz w:val="22"/>
          <w:szCs w:val="22"/>
          <w:lang w:val="en"/>
        </w:rPr>
        <w:t xml:space="preserve"> that </w:t>
      </w:r>
      <w:r w:rsidR="00A84B78" w:rsidRPr="00BD6A1B">
        <w:rPr>
          <w:rFonts w:ascii="Arial" w:hAnsi="Arial" w:cs="Arial"/>
          <w:sz w:val="22"/>
          <w:szCs w:val="22"/>
          <w:lang w:val="en"/>
        </w:rPr>
        <w:t xml:space="preserve">our current model of </w:t>
      </w:r>
      <w:r w:rsidR="00A92B38" w:rsidRPr="00BD6A1B">
        <w:rPr>
          <w:rFonts w:ascii="Arial" w:hAnsi="Arial" w:cs="Arial"/>
          <w:sz w:val="22"/>
          <w:szCs w:val="22"/>
          <w:lang w:val="en"/>
        </w:rPr>
        <w:t>production</w:t>
      </w:r>
      <w:r w:rsidR="00A84B78" w:rsidRPr="00BD6A1B">
        <w:rPr>
          <w:rFonts w:ascii="Arial" w:hAnsi="Arial" w:cs="Arial"/>
          <w:sz w:val="22"/>
          <w:szCs w:val="22"/>
          <w:lang w:val="en"/>
        </w:rPr>
        <w:t xml:space="preserve"> and consumption is unsustainable. Significant </w:t>
      </w:r>
      <w:r w:rsidR="00BD6A1B" w:rsidRPr="00BD6A1B">
        <w:rPr>
          <w:rFonts w:ascii="Arial" w:hAnsi="Arial" w:cs="Arial"/>
          <w:sz w:val="22"/>
          <w:szCs w:val="22"/>
          <w:lang w:val="en"/>
        </w:rPr>
        <w:t>reform i</w:t>
      </w:r>
      <w:r w:rsidR="00A84B78" w:rsidRPr="00BD6A1B">
        <w:rPr>
          <w:rFonts w:ascii="Arial" w:hAnsi="Arial" w:cs="Arial"/>
          <w:sz w:val="22"/>
          <w:szCs w:val="22"/>
          <w:lang w:val="en"/>
        </w:rPr>
        <w:t xml:space="preserve">s needed to </w:t>
      </w:r>
      <w:r w:rsidR="00BD6A1B" w:rsidRPr="00BD6A1B">
        <w:rPr>
          <w:rFonts w:ascii="Arial" w:hAnsi="Arial" w:cs="Arial"/>
          <w:sz w:val="22"/>
          <w:szCs w:val="22"/>
          <w:lang w:val="en"/>
        </w:rPr>
        <w:t>foster</w:t>
      </w:r>
      <w:r w:rsidR="00A84B78" w:rsidRPr="00BD6A1B">
        <w:rPr>
          <w:rFonts w:ascii="Arial" w:hAnsi="Arial" w:cs="Arial"/>
          <w:sz w:val="22"/>
          <w:szCs w:val="22"/>
          <w:lang w:val="en"/>
        </w:rPr>
        <w:t xml:space="preserve"> a mindset whereby generation of waste</w:t>
      </w:r>
      <w:r w:rsidR="00BD6A1B" w:rsidRPr="00BD6A1B">
        <w:rPr>
          <w:rFonts w:ascii="Arial" w:hAnsi="Arial" w:cs="Arial"/>
          <w:sz w:val="22"/>
          <w:szCs w:val="22"/>
          <w:lang w:val="en"/>
        </w:rPr>
        <w:t xml:space="preserve"> is</w:t>
      </w:r>
      <w:r w:rsidR="00BD6A1B">
        <w:rPr>
          <w:rFonts w:ascii="Arial" w:hAnsi="Arial" w:cs="Arial"/>
          <w:sz w:val="22"/>
          <w:szCs w:val="22"/>
          <w:lang w:val="en"/>
        </w:rPr>
        <w:t xml:space="preserve"> </w:t>
      </w:r>
      <w:r w:rsidR="00A84B78" w:rsidRPr="00BD6A1B">
        <w:rPr>
          <w:rFonts w:ascii="Arial" w:hAnsi="Arial" w:cs="Arial"/>
          <w:sz w:val="22"/>
          <w:szCs w:val="22"/>
          <w:lang w:val="en"/>
        </w:rPr>
        <w:t>considered a design flaw</w:t>
      </w:r>
      <w:r w:rsidR="00626D45">
        <w:rPr>
          <w:rFonts w:ascii="Arial" w:hAnsi="Arial" w:cs="Arial"/>
          <w:sz w:val="22"/>
          <w:szCs w:val="22"/>
          <w:lang w:val="en"/>
        </w:rPr>
        <w:t xml:space="preserve"> and our production and consumption habits support, rather than challenge, our transition to </w:t>
      </w:r>
      <w:r w:rsidR="00A36D5F">
        <w:rPr>
          <w:rFonts w:ascii="Arial" w:hAnsi="Arial" w:cs="Arial"/>
          <w:sz w:val="22"/>
          <w:szCs w:val="22"/>
          <w:lang w:val="en"/>
        </w:rPr>
        <w:t xml:space="preserve">a </w:t>
      </w:r>
      <w:r w:rsidR="00626D45">
        <w:rPr>
          <w:rFonts w:ascii="Arial" w:hAnsi="Arial" w:cs="Arial"/>
          <w:sz w:val="22"/>
          <w:szCs w:val="22"/>
          <w:lang w:val="en"/>
        </w:rPr>
        <w:t>net zero emissions economy.</w:t>
      </w:r>
    </w:p>
    <w:p w14:paraId="6E3DE4C8" w14:textId="1CCC87EC" w:rsidR="00222BA1" w:rsidRDefault="00222BA1" w:rsidP="00F722C3">
      <w:pPr>
        <w:pStyle w:val="NormalWeb"/>
        <w:spacing w:line="276" w:lineRule="auto"/>
        <w:rPr>
          <w:rFonts w:ascii="Arial" w:hAnsi="Arial" w:cs="Arial"/>
          <w:sz w:val="22"/>
          <w:szCs w:val="22"/>
          <w:lang w:val="en"/>
        </w:rPr>
      </w:pPr>
      <w:r>
        <w:rPr>
          <w:rFonts w:ascii="Arial" w:hAnsi="Arial" w:cs="Arial"/>
          <w:sz w:val="22"/>
          <w:szCs w:val="22"/>
          <w:lang w:val="en"/>
        </w:rPr>
        <w:t xml:space="preserve">Recent events in the waste and resource recovery space </w:t>
      </w:r>
      <w:r w:rsidR="00A92B38">
        <w:rPr>
          <w:rFonts w:ascii="Arial" w:hAnsi="Arial" w:cs="Arial"/>
          <w:sz w:val="22"/>
          <w:szCs w:val="22"/>
          <w:lang w:val="en"/>
        </w:rPr>
        <w:t>including</w:t>
      </w:r>
      <w:r>
        <w:rPr>
          <w:rFonts w:ascii="Arial" w:hAnsi="Arial" w:cs="Arial"/>
          <w:sz w:val="22"/>
          <w:szCs w:val="22"/>
          <w:lang w:val="en"/>
        </w:rPr>
        <w:t xml:space="preserve"> the loss of key export markets and the discovery of numerous illegal stockpiles of waste, indicate that a multi-pronged policy and regulatory approach </w:t>
      </w:r>
      <w:r w:rsidR="00A547E6">
        <w:rPr>
          <w:rFonts w:ascii="Arial" w:hAnsi="Arial" w:cs="Arial"/>
          <w:sz w:val="22"/>
          <w:szCs w:val="22"/>
          <w:lang w:val="en"/>
        </w:rPr>
        <w:t>is urgently needed</w:t>
      </w:r>
      <w:r>
        <w:rPr>
          <w:rFonts w:ascii="Arial" w:hAnsi="Arial" w:cs="Arial"/>
          <w:sz w:val="22"/>
          <w:szCs w:val="22"/>
          <w:lang w:val="en"/>
        </w:rPr>
        <w:t>. Waste avoidance must be a primary focus for all levels of government, industry and the community</w:t>
      </w:r>
      <w:r w:rsidR="000C1E0C">
        <w:rPr>
          <w:rFonts w:ascii="Arial" w:hAnsi="Arial" w:cs="Arial"/>
          <w:sz w:val="22"/>
          <w:szCs w:val="22"/>
          <w:lang w:val="en"/>
        </w:rPr>
        <w:t xml:space="preserve">. </w:t>
      </w:r>
    </w:p>
    <w:p w14:paraId="4FFB5B35" w14:textId="6D496ECE" w:rsidR="009802FA" w:rsidRPr="00382CAF" w:rsidRDefault="009802FA" w:rsidP="00F722C3">
      <w:pPr>
        <w:pStyle w:val="NormalWeb"/>
        <w:spacing w:line="276" w:lineRule="auto"/>
        <w:rPr>
          <w:rFonts w:ascii="Arial" w:hAnsi="Arial" w:cs="Arial"/>
          <w:sz w:val="22"/>
          <w:szCs w:val="22"/>
          <w:lang w:val="en"/>
        </w:rPr>
      </w:pPr>
      <w:r w:rsidRPr="00382CAF">
        <w:rPr>
          <w:rFonts w:ascii="Arial" w:hAnsi="Arial" w:cs="Arial"/>
          <w:sz w:val="22"/>
          <w:szCs w:val="22"/>
          <w:lang w:val="en"/>
        </w:rPr>
        <w:t xml:space="preserve">The pursuit and implementation of a circular economy is critical to avoid the continuous loss of precious finite resources. There needs to be a focus </w:t>
      </w:r>
      <w:r w:rsidR="00471C7A" w:rsidRPr="00382CAF">
        <w:rPr>
          <w:rFonts w:ascii="Arial" w:hAnsi="Arial" w:cs="Arial"/>
          <w:sz w:val="22"/>
          <w:szCs w:val="22"/>
          <w:lang w:val="en"/>
        </w:rPr>
        <w:t xml:space="preserve">both </w:t>
      </w:r>
      <w:r w:rsidRPr="00382CAF">
        <w:rPr>
          <w:rFonts w:ascii="Arial" w:hAnsi="Arial" w:cs="Arial"/>
          <w:sz w:val="22"/>
          <w:szCs w:val="22"/>
          <w:lang w:val="en"/>
        </w:rPr>
        <w:t xml:space="preserve">on avoiding waste </w:t>
      </w:r>
      <w:r w:rsidR="00471C7A" w:rsidRPr="00382CAF">
        <w:rPr>
          <w:rFonts w:ascii="Arial" w:hAnsi="Arial" w:cs="Arial"/>
          <w:sz w:val="22"/>
          <w:szCs w:val="22"/>
          <w:lang w:val="en"/>
        </w:rPr>
        <w:t>and maximising</w:t>
      </w:r>
      <w:r w:rsidRPr="00382CAF">
        <w:rPr>
          <w:rFonts w:ascii="Arial" w:hAnsi="Arial" w:cs="Arial"/>
          <w:sz w:val="22"/>
          <w:szCs w:val="22"/>
          <w:lang w:val="en"/>
        </w:rPr>
        <w:t xml:space="preserve"> recovery of quality recycled resources for </w:t>
      </w:r>
      <w:r w:rsidR="00471C7A" w:rsidRPr="00382CAF">
        <w:rPr>
          <w:rFonts w:ascii="Arial" w:hAnsi="Arial" w:cs="Arial"/>
          <w:sz w:val="22"/>
          <w:szCs w:val="22"/>
          <w:lang w:val="en"/>
        </w:rPr>
        <w:t xml:space="preserve">the manufacturing of </w:t>
      </w:r>
      <w:r w:rsidRPr="00382CAF">
        <w:rPr>
          <w:rFonts w:ascii="Arial" w:hAnsi="Arial" w:cs="Arial"/>
          <w:sz w:val="22"/>
          <w:szCs w:val="22"/>
          <w:lang w:val="en"/>
        </w:rPr>
        <w:t>new products. This mindset should be adopted for all materials</w:t>
      </w:r>
      <w:r w:rsidR="00471C7A" w:rsidRPr="00382CAF">
        <w:rPr>
          <w:rFonts w:ascii="Arial" w:hAnsi="Arial" w:cs="Arial"/>
          <w:sz w:val="22"/>
          <w:szCs w:val="22"/>
          <w:lang w:val="en"/>
        </w:rPr>
        <w:t>. A</w:t>
      </w:r>
      <w:r w:rsidRPr="00382CAF">
        <w:rPr>
          <w:rFonts w:ascii="Arial" w:hAnsi="Arial" w:cs="Arial"/>
          <w:sz w:val="22"/>
          <w:szCs w:val="22"/>
          <w:lang w:val="en"/>
        </w:rPr>
        <w:t xml:space="preserve"> circular economy mindset must include:</w:t>
      </w:r>
    </w:p>
    <w:p w14:paraId="78E6F01E" w14:textId="05FE383B" w:rsidR="009802FA"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Designing waste out of the system</w:t>
      </w:r>
    </w:p>
    <w:p w14:paraId="04BFD4AD" w14:textId="2442CF20" w:rsidR="00480FC7" w:rsidRDefault="00480FC7" w:rsidP="00F722C3">
      <w:pPr>
        <w:pStyle w:val="ListParagraph"/>
        <w:numPr>
          <w:ilvl w:val="0"/>
          <w:numId w:val="23"/>
        </w:numPr>
        <w:shd w:val="clear" w:color="auto" w:fill="FFFFFF"/>
        <w:spacing w:after="0"/>
        <w:rPr>
          <w:rFonts w:eastAsia="Times New Roman" w:cs="Arial"/>
          <w:lang w:eastAsia="en-AU"/>
        </w:rPr>
      </w:pPr>
      <w:r>
        <w:rPr>
          <w:rFonts w:eastAsia="Times New Roman" w:cs="Arial"/>
          <w:lang w:eastAsia="en-AU"/>
        </w:rPr>
        <w:t>Designing products with reparability in mind</w:t>
      </w:r>
    </w:p>
    <w:p w14:paraId="7BB76FB6" w14:textId="77777777" w:rsidR="00480FC7" w:rsidRPr="00772CB8" w:rsidRDefault="00480FC7" w:rsidP="00F722C3">
      <w:pPr>
        <w:pStyle w:val="ListParagraph"/>
        <w:numPr>
          <w:ilvl w:val="0"/>
          <w:numId w:val="23"/>
        </w:numPr>
        <w:shd w:val="clear" w:color="auto" w:fill="FFFFFF"/>
        <w:spacing w:after="0"/>
        <w:rPr>
          <w:rFonts w:eastAsia="Times New Roman" w:cs="Arial"/>
          <w:lang w:eastAsia="en-AU"/>
        </w:rPr>
      </w:pPr>
      <w:r w:rsidRPr="00772CB8">
        <w:rPr>
          <w:rFonts w:eastAsia="Times New Roman" w:cs="Arial"/>
          <w:lang w:eastAsia="en-AU"/>
        </w:rPr>
        <w:t>Product stewardship for all materials</w:t>
      </w:r>
    </w:p>
    <w:p w14:paraId="4E96B65E" w14:textId="2BFCB023"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Designing products to ensure efficient recycling</w:t>
      </w:r>
    </w:p>
    <w:p w14:paraId="06DF1D94"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Minimising all waste streams</w:t>
      </w:r>
    </w:p>
    <w:p w14:paraId="387E59AF"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Reducing the volume of waste generated per capita</w:t>
      </w:r>
    </w:p>
    <w:p w14:paraId="62435AC6"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Community consumption behaviour change</w:t>
      </w:r>
    </w:p>
    <w:p w14:paraId="7392E773" w14:textId="3480CB33" w:rsidR="00480FC7"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Community engagement and education with a common theme</w:t>
      </w:r>
    </w:p>
    <w:p w14:paraId="53DE8200" w14:textId="58FE39CF"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Material quality (</w:t>
      </w:r>
      <w:r w:rsidR="00471C7A" w:rsidRPr="00382CAF">
        <w:rPr>
          <w:rFonts w:eastAsia="Times New Roman" w:cs="Arial"/>
          <w:lang w:eastAsia="en-AU"/>
        </w:rPr>
        <w:t>including via s</w:t>
      </w:r>
      <w:r w:rsidRPr="00382CAF">
        <w:rPr>
          <w:rFonts w:eastAsia="Times New Roman" w:cs="Arial"/>
          <w:lang w:eastAsia="en-AU"/>
        </w:rPr>
        <w:t>eparation at source)</w:t>
      </w:r>
    </w:p>
    <w:p w14:paraId="1A2E10C5"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Maximum resource recovery</w:t>
      </w:r>
    </w:p>
    <w:p w14:paraId="74461614"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Development of local markets for recovered materials</w:t>
      </w:r>
    </w:p>
    <w:p w14:paraId="3FC9E62A" w14:textId="2FDB17D3"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A circular economy for the recovered materials</w:t>
      </w:r>
    </w:p>
    <w:p w14:paraId="3F8FBE7C"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Local industry and manufacturing using materials recovered from the kerbside</w:t>
      </w:r>
    </w:p>
    <w:p w14:paraId="6B577FE2" w14:textId="57072A04"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Encouragement of competition in the material processing market</w:t>
      </w:r>
    </w:p>
    <w:p w14:paraId="16D1E1E9" w14:textId="5DB7172F"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Procurement policies that result in a genuine commitment by the three tiers of government to purchase products that have local recycling content</w:t>
      </w:r>
    </w:p>
    <w:p w14:paraId="0CD47533" w14:textId="77777777" w:rsidR="009802FA" w:rsidRPr="00382CAF" w:rsidRDefault="009802FA" w:rsidP="00F722C3">
      <w:pPr>
        <w:pStyle w:val="ListParagraph"/>
        <w:numPr>
          <w:ilvl w:val="0"/>
          <w:numId w:val="23"/>
        </w:numPr>
        <w:shd w:val="clear" w:color="auto" w:fill="FFFFFF"/>
        <w:spacing w:after="0"/>
        <w:rPr>
          <w:rFonts w:eastAsia="Times New Roman" w:cs="Arial"/>
          <w:lang w:eastAsia="en-AU"/>
        </w:rPr>
      </w:pPr>
      <w:r w:rsidRPr="00382CAF">
        <w:rPr>
          <w:rFonts w:eastAsia="Times New Roman" w:cs="Arial"/>
          <w:lang w:eastAsia="en-AU"/>
        </w:rPr>
        <w:t>A strong legal framework to support sustainable waste management practices</w:t>
      </w:r>
    </w:p>
    <w:p w14:paraId="577EC0CB" w14:textId="77777777" w:rsidR="000C1E0C" w:rsidRDefault="000C1E0C" w:rsidP="000C1E0C">
      <w:pPr>
        <w:pStyle w:val="Heading1"/>
        <w:ind w:left="284"/>
        <w:rPr>
          <w:lang w:val="en"/>
        </w:rPr>
      </w:pPr>
      <w:bookmarkStart w:id="5" w:name="_Toc16008299"/>
      <w:bookmarkStart w:id="6" w:name="_Toc16022005"/>
      <w:bookmarkEnd w:id="5"/>
      <w:r>
        <w:rPr>
          <w:lang w:val="en"/>
        </w:rPr>
        <w:t>Benefits of a circular economy</w:t>
      </w:r>
      <w:bookmarkEnd w:id="6"/>
    </w:p>
    <w:p w14:paraId="34B71A91" w14:textId="48979485" w:rsidR="00A10636" w:rsidRDefault="000C1E0C" w:rsidP="00F722C3">
      <w:pPr>
        <w:pStyle w:val="NormalWeb"/>
        <w:spacing w:line="276" w:lineRule="auto"/>
        <w:rPr>
          <w:rFonts w:ascii="Arial" w:hAnsi="Arial" w:cs="Arial"/>
          <w:sz w:val="22"/>
          <w:szCs w:val="22"/>
          <w:lang w:val="en"/>
        </w:rPr>
      </w:pPr>
      <w:r>
        <w:rPr>
          <w:rFonts w:ascii="Arial" w:hAnsi="Arial" w:cs="Arial"/>
          <w:sz w:val="22"/>
          <w:szCs w:val="22"/>
          <w:lang w:val="en"/>
        </w:rPr>
        <w:t xml:space="preserve">The issues paper </w:t>
      </w:r>
      <w:r w:rsidR="00A92B38">
        <w:rPr>
          <w:rFonts w:ascii="Arial" w:hAnsi="Arial" w:cs="Arial"/>
          <w:sz w:val="22"/>
          <w:szCs w:val="22"/>
          <w:lang w:val="en"/>
        </w:rPr>
        <w:t>identifies</w:t>
      </w:r>
      <w:r>
        <w:rPr>
          <w:rFonts w:ascii="Arial" w:hAnsi="Arial" w:cs="Arial"/>
          <w:sz w:val="22"/>
          <w:szCs w:val="22"/>
          <w:lang w:val="en"/>
        </w:rPr>
        <w:t xml:space="preserve"> a range of so</w:t>
      </w:r>
      <w:r w:rsidR="00A10636">
        <w:rPr>
          <w:rFonts w:ascii="Arial" w:hAnsi="Arial" w:cs="Arial"/>
          <w:sz w:val="22"/>
          <w:szCs w:val="22"/>
          <w:lang w:val="en"/>
        </w:rPr>
        <w:t xml:space="preserve">cial, </w:t>
      </w:r>
      <w:r>
        <w:rPr>
          <w:rFonts w:ascii="Arial" w:hAnsi="Arial" w:cs="Arial"/>
          <w:sz w:val="22"/>
          <w:szCs w:val="22"/>
          <w:lang w:val="en"/>
        </w:rPr>
        <w:t xml:space="preserve">economic </w:t>
      </w:r>
      <w:r w:rsidR="00A10636">
        <w:rPr>
          <w:rFonts w:ascii="Arial" w:hAnsi="Arial" w:cs="Arial"/>
          <w:sz w:val="22"/>
          <w:szCs w:val="22"/>
          <w:lang w:val="en"/>
        </w:rPr>
        <w:t xml:space="preserve">and environmental </w:t>
      </w:r>
      <w:r>
        <w:rPr>
          <w:rFonts w:ascii="Arial" w:hAnsi="Arial" w:cs="Arial"/>
          <w:sz w:val="22"/>
          <w:szCs w:val="22"/>
          <w:lang w:val="en"/>
        </w:rPr>
        <w:t xml:space="preserve">benefits associated with a shift to a circular economy including </w:t>
      </w:r>
      <w:r w:rsidR="00570463">
        <w:rPr>
          <w:rFonts w:ascii="Arial" w:hAnsi="Arial" w:cs="Arial"/>
          <w:sz w:val="22"/>
          <w:szCs w:val="22"/>
          <w:lang w:val="en"/>
        </w:rPr>
        <w:t xml:space="preserve">job creation, development of new business </w:t>
      </w:r>
      <w:r w:rsidR="00A92B38">
        <w:rPr>
          <w:rFonts w:ascii="Arial" w:hAnsi="Arial" w:cs="Arial"/>
          <w:sz w:val="22"/>
          <w:szCs w:val="22"/>
          <w:lang w:val="en"/>
        </w:rPr>
        <w:t>models</w:t>
      </w:r>
      <w:r w:rsidR="00570463">
        <w:rPr>
          <w:rFonts w:ascii="Arial" w:hAnsi="Arial" w:cs="Arial"/>
          <w:sz w:val="22"/>
          <w:szCs w:val="22"/>
          <w:lang w:val="en"/>
        </w:rPr>
        <w:t xml:space="preserve"> and services, reduced energy costs, </w:t>
      </w:r>
      <w:r w:rsidR="00A10636">
        <w:rPr>
          <w:rFonts w:ascii="Arial" w:hAnsi="Arial" w:cs="Arial"/>
          <w:sz w:val="22"/>
          <w:szCs w:val="22"/>
          <w:lang w:val="en"/>
        </w:rPr>
        <w:t xml:space="preserve">reduced greenhouse gas emissions, and </w:t>
      </w:r>
      <w:r w:rsidR="00A92B38">
        <w:rPr>
          <w:rFonts w:ascii="Arial" w:hAnsi="Arial" w:cs="Arial"/>
          <w:sz w:val="22"/>
          <w:szCs w:val="22"/>
          <w:lang w:val="en"/>
        </w:rPr>
        <w:t>higher</w:t>
      </w:r>
      <w:r w:rsidR="00A10636">
        <w:rPr>
          <w:rFonts w:ascii="Arial" w:hAnsi="Arial" w:cs="Arial"/>
          <w:sz w:val="22"/>
          <w:szCs w:val="22"/>
          <w:lang w:val="en"/>
        </w:rPr>
        <w:t xml:space="preserve"> economic growth. </w:t>
      </w:r>
    </w:p>
    <w:p w14:paraId="7A2997D7" w14:textId="77777777" w:rsidR="00F722C3" w:rsidRDefault="00F722C3" w:rsidP="00F722C3">
      <w:pPr>
        <w:pStyle w:val="NormalWeb"/>
        <w:spacing w:line="276" w:lineRule="auto"/>
        <w:rPr>
          <w:rFonts w:ascii="Arial" w:hAnsi="Arial" w:cs="Arial"/>
          <w:sz w:val="22"/>
          <w:szCs w:val="22"/>
          <w:lang w:val="en"/>
        </w:rPr>
      </w:pPr>
    </w:p>
    <w:p w14:paraId="0AB3AAD6" w14:textId="77777777" w:rsidR="00F722C3" w:rsidRDefault="00F722C3" w:rsidP="00F722C3">
      <w:pPr>
        <w:pStyle w:val="NormalWeb"/>
        <w:spacing w:before="0" w:beforeAutospacing="0" w:after="0" w:afterAutospacing="0" w:line="276" w:lineRule="auto"/>
        <w:rPr>
          <w:rFonts w:ascii="Arial" w:hAnsi="Arial" w:cs="Arial"/>
          <w:sz w:val="22"/>
          <w:szCs w:val="22"/>
          <w:lang w:val="en"/>
        </w:rPr>
      </w:pPr>
    </w:p>
    <w:p w14:paraId="0DCB7310" w14:textId="21FD4726" w:rsidR="00E864A9" w:rsidRDefault="00E864A9" w:rsidP="00F722C3">
      <w:pPr>
        <w:pStyle w:val="NormalWeb"/>
        <w:spacing w:before="0" w:beforeAutospacing="0" w:after="0" w:afterAutospacing="0" w:line="276" w:lineRule="auto"/>
        <w:rPr>
          <w:rFonts w:ascii="Arial" w:hAnsi="Arial" w:cs="Arial"/>
          <w:sz w:val="22"/>
          <w:szCs w:val="22"/>
          <w:lang w:val="en"/>
        </w:rPr>
      </w:pPr>
      <w:r w:rsidRPr="00124046">
        <w:rPr>
          <w:rFonts w:ascii="Arial" w:hAnsi="Arial" w:cs="Arial"/>
          <w:sz w:val="22"/>
          <w:szCs w:val="22"/>
          <w:lang w:val="en"/>
        </w:rPr>
        <w:t>In providing input to this submission</w:t>
      </w:r>
      <w:r w:rsidR="00F722C3">
        <w:rPr>
          <w:rFonts w:ascii="Arial" w:hAnsi="Arial" w:cs="Arial"/>
          <w:sz w:val="22"/>
          <w:szCs w:val="22"/>
          <w:lang w:val="en"/>
        </w:rPr>
        <w:t>,</w:t>
      </w:r>
      <w:r w:rsidRPr="00124046">
        <w:rPr>
          <w:rFonts w:ascii="Arial" w:hAnsi="Arial" w:cs="Arial"/>
          <w:sz w:val="22"/>
          <w:szCs w:val="22"/>
          <w:lang w:val="en"/>
        </w:rPr>
        <w:t xml:space="preserve"> councils noted </w:t>
      </w:r>
      <w:r>
        <w:rPr>
          <w:rFonts w:ascii="Arial" w:hAnsi="Arial" w:cs="Arial"/>
          <w:sz w:val="22"/>
          <w:szCs w:val="22"/>
          <w:lang w:val="en"/>
        </w:rPr>
        <w:t>additional benefits</w:t>
      </w:r>
      <w:r w:rsidRPr="00124046">
        <w:rPr>
          <w:rFonts w:ascii="Arial" w:hAnsi="Arial" w:cs="Arial"/>
          <w:sz w:val="22"/>
          <w:szCs w:val="22"/>
          <w:lang w:val="en"/>
        </w:rPr>
        <w:t xml:space="preserve">, including: </w:t>
      </w:r>
    </w:p>
    <w:p w14:paraId="0C9F49C2" w14:textId="77777777" w:rsidR="00F722C3" w:rsidRPr="00124046" w:rsidRDefault="00F722C3" w:rsidP="00F722C3">
      <w:pPr>
        <w:pStyle w:val="NormalWeb"/>
        <w:spacing w:before="0" w:beforeAutospacing="0" w:after="0" w:afterAutospacing="0" w:line="276" w:lineRule="auto"/>
        <w:rPr>
          <w:rFonts w:ascii="Arial" w:hAnsi="Arial" w:cs="Arial"/>
          <w:sz w:val="22"/>
          <w:szCs w:val="22"/>
          <w:lang w:val="en"/>
        </w:rPr>
      </w:pPr>
    </w:p>
    <w:p w14:paraId="5109DBF1" w14:textId="77777777" w:rsidR="00E864A9" w:rsidRPr="00124046" w:rsidRDefault="00E864A9" w:rsidP="00F722C3">
      <w:pPr>
        <w:pStyle w:val="Bulletpointstyle1"/>
        <w:numPr>
          <w:ilvl w:val="0"/>
          <w:numId w:val="25"/>
        </w:numPr>
        <w:spacing w:line="276" w:lineRule="auto"/>
      </w:pPr>
      <w:r w:rsidRPr="00124046">
        <w:t xml:space="preserve">A focus on waste avoidance at the design, production, consumption and disposal stages of a product’s lifecycle </w:t>
      </w:r>
    </w:p>
    <w:p w14:paraId="0247900F" w14:textId="77777777" w:rsidR="00E864A9" w:rsidRPr="00124046" w:rsidRDefault="00E864A9" w:rsidP="00F722C3">
      <w:pPr>
        <w:pStyle w:val="Bulletpointstyle1"/>
        <w:numPr>
          <w:ilvl w:val="0"/>
          <w:numId w:val="25"/>
        </w:numPr>
        <w:spacing w:line="276" w:lineRule="auto"/>
      </w:pPr>
      <w:r w:rsidRPr="00124046">
        <w:t>Diversion</w:t>
      </w:r>
      <w:r>
        <w:t xml:space="preserve"> of material</w:t>
      </w:r>
      <w:r w:rsidRPr="00124046">
        <w:t xml:space="preserve"> from landfill</w:t>
      </w:r>
    </w:p>
    <w:p w14:paraId="0E6E4B52" w14:textId="77777777" w:rsidR="00E864A9" w:rsidRPr="00124046" w:rsidRDefault="00E864A9" w:rsidP="00F722C3">
      <w:pPr>
        <w:pStyle w:val="Bulletpointstyle1"/>
        <w:numPr>
          <w:ilvl w:val="0"/>
          <w:numId w:val="25"/>
        </w:numPr>
        <w:spacing w:line="276" w:lineRule="auto"/>
      </w:pPr>
      <w:r w:rsidRPr="00124046">
        <w:t>A focus on the recovery of high quality recycled materials for manufacturing</w:t>
      </w:r>
    </w:p>
    <w:p w14:paraId="384C414A" w14:textId="77777777" w:rsidR="00E864A9" w:rsidRPr="00124046" w:rsidRDefault="00E864A9" w:rsidP="00F722C3">
      <w:pPr>
        <w:pStyle w:val="Bulletpointstyle1"/>
        <w:numPr>
          <w:ilvl w:val="0"/>
          <w:numId w:val="25"/>
        </w:numPr>
        <w:spacing w:line="276" w:lineRule="auto"/>
      </w:pPr>
      <w:r w:rsidRPr="00124046">
        <w:t>Development of local markets for recovered resources</w:t>
      </w:r>
    </w:p>
    <w:p w14:paraId="60717CB6" w14:textId="77777777" w:rsidR="00E864A9" w:rsidRPr="00124046" w:rsidRDefault="00E864A9" w:rsidP="00F722C3">
      <w:pPr>
        <w:pStyle w:val="Bulletpointstyle1"/>
        <w:numPr>
          <w:ilvl w:val="0"/>
          <w:numId w:val="25"/>
        </w:numPr>
        <w:spacing w:line="276" w:lineRule="auto"/>
      </w:pPr>
      <w:r w:rsidRPr="00124046">
        <w:t>Development of local industry and jobs on the back of local markets</w:t>
      </w:r>
    </w:p>
    <w:p w14:paraId="7CCA413C" w14:textId="77777777" w:rsidR="00E864A9" w:rsidRPr="00124046" w:rsidRDefault="00E864A9" w:rsidP="00F722C3">
      <w:pPr>
        <w:pStyle w:val="Bulletpointstyle1"/>
        <w:numPr>
          <w:ilvl w:val="0"/>
          <w:numId w:val="25"/>
        </w:numPr>
        <w:spacing w:line="276" w:lineRule="auto"/>
      </w:pPr>
      <w:r w:rsidRPr="00124046">
        <w:t>Reduction in emissions from material into landfill and increased recycling</w:t>
      </w:r>
    </w:p>
    <w:p w14:paraId="7FC233F9" w14:textId="722CC920" w:rsidR="00E864A9" w:rsidRPr="00382CAF" w:rsidRDefault="00E864A9" w:rsidP="00F722C3">
      <w:pPr>
        <w:pStyle w:val="Bulletpointstyle1"/>
        <w:numPr>
          <w:ilvl w:val="0"/>
          <w:numId w:val="25"/>
        </w:numPr>
        <w:spacing w:line="276" w:lineRule="auto"/>
        <w:rPr>
          <w:lang w:val="en"/>
        </w:rPr>
      </w:pPr>
      <w:r w:rsidRPr="00124046">
        <w:t xml:space="preserve">Reduction in the demand for virgin materials </w:t>
      </w:r>
    </w:p>
    <w:p w14:paraId="1B5237ED" w14:textId="30C46D88" w:rsidR="00480FC7" w:rsidRPr="00382CAF" w:rsidRDefault="00E864A9" w:rsidP="00F722C3">
      <w:pPr>
        <w:pStyle w:val="Bulletpointstyle1"/>
        <w:numPr>
          <w:ilvl w:val="0"/>
          <w:numId w:val="25"/>
        </w:numPr>
        <w:spacing w:line="276" w:lineRule="auto"/>
        <w:rPr>
          <w:lang w:val="en"/>
        </w:rPr>
      </w:pPr>
      <w:r w:rsidRPr="00124046">
        <w:t xml:space="preserve">A </w:t>
      </w:r>
      <w:r w:rsidR="00F722C3">
        <w:t>more</w:t>
      </w:r>
      <w:r>
        <w:t xml:space="preserve"> informed</w:t>
      </w:r>
      <w:r w:rsidRPr="00124046">
        <w:t xml:space="preserve"> and engaged community</w:t>
      </w:r>
      <w:r>
        <w:t xml:space="preserve"> </w:t>
      </w:r>
    </w:p>
    <w:p w14:paraId="5A31713F" w14:textId="77777777" w:rsidR="00480FC7" w:rsidRDefault="00480FC7" w:rsidP="00F722C3">
      <w:pPr>
        <w:pStyle w:val="Bulletpointstyle1"/>
        <w:numPr>
          <w:ilvl w:val="0"/>
          <w:numId w:val="0"/>
        </w:numPr>
        <w:spacing w:line="276" w:lineRule="auto"/>
        <w:ind w:left="357" w:hanging="357"/>
      </w:pPr>
    </w:p>
    <w:p w14:paraId="6F82F8F3" w14:textId="6149B6A6" w:rsidR="000C1E0C" w:rsidRPr="00382CAF" w:rsidRDefault="006B7F00" w:rsidP="00F722C3">
      <w:pPr>
        <w:rPr>
          <w:rFonts w:cs="Arial"/>
          <w:lang w:val="en"/>
        </w:rPr>
      </w:pPr>
      <w:r w:rsidRPr="00382CAF">
        <w:rPr>
          <w:rFonts w:cs="Arial"/>
          <w:lang w:val="en"/>
        </w:rPr>
        <w:t>I</w:t>
      </w:r>
      <w:r w:rsidR="00E864A9" w:rsidRPr="00382CAF">
        <w:rPr>
          <w:rFonts w:cs="Arial"/>
          <w:lang w:val="en"/>
        </w:rPr>
        <w:t>n</w:t>
      </w:r>
      <w:r w:rsidRPr="00382CAF">
        <w:rPr>
          <w:rFonts w:cs="Arial"/>
          <w:lang w:val="en"/>
        </w:rPr>
        <w:t xml:space="preserve"> our view</w:t>
      </w:r>
      <w:r w:rsidR="00E864A9" w:rsidRPr="00382CAF">
        <w:rPr>
          <w:rFonts w:cs="Arial"/>
          <w:lang w:val="en"/>
        </w:rPr>
        <w:t xml:space="preserve">, </w:t>
      </w:r>
      <w:r w:rsidR="00D47CC5" w:rsidRPr="00382CAF">
        <w:rPr>
          <w:rFonts w:cs="Arial"/>
          <w:lang w:val="en"/>
        </w:rPr>
        <w:t>a</w:t>
      </w:r>
      <w:r w:rsidR="00403705" w:rsidRPr="00382CAF">
        <w:rPr>
          <w:rFonts w:cs="Arial"/>
          <w:lang w:val="en"/>
        </w:rPr>
        <w:t xml:space="preserve"> linear economy </w:t>
      </w:r>
      <w:r w:rsidR="009C57B9" w:rsidRPr="00382CAF">
        <w:rPr>
          <w:rFonts w:cs="Arial"/>
          <w:lang w:val="en"/>
        </w:rPr>
        <w:t>conflicts with the whole notion</w:t>
      </w:r>
      <w:r w:rsidR="00403705" w:rsidRPr="00382CAF">
        <w:rPr>
          <w:rFonts w:cs="Arial"/>
          <w:lang w:val="en"/>
        </w:rPr>
        <w:t xml:space="preserve"> </w:t>
      </w:r>
      <w:r w:rsidR="00523CDF" w:rsidRPr="00382CAF">
        <w:rPr>
          <w:rFonts w:cs="Arial"/>
          <w:lang w:val="en"/>
        </w:rPr>
        <w:t>of</w:t>
      </w:r>
      <w:r w:rsidR="00403705" w:rsidRPr="00382CAF">
        <w:rPr>
          <w:rFonts w:cs="Arial"/>
          <w:lang w:val="en"/>
        </w:rPr>
        <w:t xml:space="preserve"> intergenerational equity. Future generations are forced to pay for the cumulative impacts of past generations</w:t>
      </w:r>
      <w:r w:rsidR="00F722C3">
        <w:rPr>
          <w:rFonts w:cs="Arial"/>
          <w:lang w:val="en"/>
        </w:rPr>
        <w:t xml:space="preserve"> </w:t>
      </w:r>
      <w:r w:rsidR="00480FC7">
        <w:rPr>
          <w:rFonts w:cs="Arial"/>
          <w:lang w:val="en"/>
        </w:rPr>
        <w:t>via</w:t>
      </w:r>
      <w:r w:rsidR="00403705" w:rsidRPr="00382CAF">
        <w:rPr>
          <w:rFonts w:cs="Arial"/>
          <w:lang w:val="en"/>
        </w:rPr>
        <w:t xml:space="preserve"> management of waste </w:t>
      </w:r>
      <w:r w:rsidR="00480FC7">
        <w:rPr>
          <w:rFonts w:cs="Arial"/>
          <w:lang w:val="en"/>
        </w:rPr>
        <w:t>and /</w:t>
      </w:r>
      <w:r w:rsidR="00403705" w:rsidRPr="00382CAF">
        <w:rPr>
          <w:rFonts w:cs="Arial"/>
          <w:lang w:val="en"/>
        </w:rPr>
        <w:t xml:space="preserve">or </w:t>
      </w:r>
      <w:r w:rsidR="00480FC7">
        <w:rPr>
          <w:rFonts w:cs="Arial"/>
          <w:lang w:val="en"/>
        </w:rPr>
        <w:t>scarcity</w:t>
      </w:r>
      <w:r w:rsidR="00480FC7" w:rsidRPr="00382CAF">
        <w:rPr>
          <w:rFonts w:cs="Arial"/>
          <w:lang w:val="en"/>
        </w:rPr>
        <w:t xml:space="preserve"> </w:t>
      </w:r>
      <w:r w:rsidR="00403705" w:rsidRPr="00382CAF">
        <w:rPr>
          <w:rFonts w:cs="Arial"/>
          <w:lang w:val="en"/>
        </w:rPr>
        <w:t xml:space="preserve">of </w:t>
      </w:r>
      <w:r w:rsidR="00480FC7">
        <w:rPr>
          <w:rFonts w:cs="Arial"/>
          <w:lang w:val="en"/>
        </w:rPr>
        <w:t xml:space="preserve">precious </w:t>
      </w:r>
      <w:r w:rsidR="00403705" w:rsidRPr="00382CAF">
        <w:rPr>
          <w:rFonts w:cs="Arial"/>
          <w:lang w:val="en"/>
        </w:rPr>
        <w:t xml:space="preserve">resources. Adopting a circular economy </w:t>
      </w:r>
      <w:r w:rsidRPr="00382CAF">
        <w:rPr>
          <w:rFonts w:cs="Arial"/>
          <w:lang w:val="en"/>
        </w:rPr>
        <w:t xml:space="preserve">should help reduce the burden and impact on </w:t>
      </w:r>
      <w:r w:rsidR="00403705" w:rsidRPr="00382CAF">
        <w:rPr>
          <w:rFonts w:cs="Arial"/>
          <w:lang w:val="en"/>
        </w:rPr>
        <w:t>future generations</w:t>
      </w:r>
      <w:r w:rsidRPr="00382CAF">
        <w:rPr>
          <w:rFonts w:cs="Arial"/>
          <w:lang w:val="en"/>
        </w:rPr>
        <w:t xml:space="preserve">. </w:t>
      </w:r>
    </w:p>
    <w:p w14:paraId="0E957F09" w14:textId="77777777" w:rsidR="00786354" w:rsidRDefault="00A10636" w:rsidP="00F722C3">
      <w:pPr>
        <w:pStyle w:val="NormalWeb"/>
        <w:spacing w:line="276" w:lineRule="auto"/>
        <w:rPr>
          <w:rFonts w:ascii="Arial" w:hAnsi="Arial" w:cs="Arial"/>
          <w:sz w:val="22"/>
          <w:szCs w:val="22"/>
          <w:lang w:val="en"/>
        </w:rPr>
      </w:pPr>
      <w:r>
        <w:rPr>
          <w:rFonts w:ascii="Arial" w:hAnsi="Arial" w:cs="Arial"/>
          <w:sz w:val="22"/>
          <w:szCs w:val="22"/>
          <w:lang w:val="en"/>
        </w:rPr>
        <w:t xml:space="preserve">From a local government perspective, a shift to a circular economy is </w:t>
      </w:r>
      <w:r w:rsidR="00A92B38">
        <w:rPr>
          <w:rFonts w:ascii="Arial" w:hAnsi="Arial" w:cs="Arial"/>
          <w:sz w:val="22"/>
          <w:szCs w:val="22"/>
          <w:lang w:val="en"/>
        </w:rPr>
        <w:t>particularly</w:t>
      </w:r>
      <w:r>
        <w:rPr>
          <w:rFonts w:ascii="Arial" w:hAnsi="Arial" w:cs="Arial"/>
          <w:sz w:val="22"/>
          <w:szCs w:val="22"/>
          <w:lang w:val="en"/>
        </w:rPr>
        <w:t xml:space="preserve"> exciting </w:t>
      </w:r>
      <w:r w:rsidR="00A92B38">
        <w:rPr>
          <w:rFonts w:ascii="Arial" w:hAnsi="Arial" w:cs="Arial"/>
          <w:sz w:val="22"/>
          <w:szCs w:val="22"/>
          <w:lang w:val="en"/>
        </w:rPr>
        <w:t>because</w:t>
      </w:r>
      <w:r>
        <w:rPr>
          <w:rFonts w:ascii="Arial" w:hAnsi="Arial" w:cs="Arial"/>
          <w:sz w:val="22"/>
          <w:szCs w:val="22"/>
          <w:lang w:val="en"/>
        </w:rPr>
        <w:t xml:space="preserve"> it promises change at the design and manufacturing stage of a product’s lifecycle – </w:t>
      </w:r>
      <w:r w:rsidR="00A92B38">
        <w:rPr>
          <w:rFonts w:ascii="Arial" w:hAnsi="Arial" w:cs="Arial"/>
          <w:sz w:val="22"/>
          <w:szCs w:val="22"/>
          <w:lang w:val="en"/>
        </w:rPr>
        <w:t>something</w:t>
      </w:r>
      <w:r>
        <w:rPr>
          <w:rFonts w:ascii="Arial" w:hAnsi="Arial" w:cs="Arial"/>
          <w:sz w:val="22"/>
          <w:szCs w:val="22"/>
          <w:lang w:val="en"/>
        </w:rPr>
        <w:t xml:space="preserve"> that councils have long </w:t>
      </w:r>
      <w:r w:rsidR="00786354">
        <w:rPr>
          <w:rFonts w:ascii="Arial" w:hAnsi="Arial" w:cs="Arial"/>
          <w:sz w:val="22"/>
          <w:szCs w:val="22"/>
          <w:lang w:val="en"/>
        </w:rPr>
        <w:t xml:space="preserve">advocated for. </w:t>
      </w:r>
    </w:p>
    <w:p w14:paraId="18374062" w14:textId="17780209" w:rsidR="00786354" w:rsidRPr="006B7F00" w:rsidRDefault="00786354" w:rsidP="00F722C3">
      <w:pPr>
        <w:pStyle w:val="NormalWeb"/>
        <w:spacing w:line="276" w:lineRule="auto"/>
        <w:rPr>
          <w:rFonts w:ascii="Arial" w:hAnsi="Arial" w:cs="Arial"/>
          <w:sz w:val="22"/>
          <w:szCs w:val="22"/>
          <w:lang w:val="en"/>
        </w:rPr>
      </w:pPr>
      <w:r w:rsidRPr="00786354">
        <w:rPr>
          <w:rFonts w:ascii="Arial" w:hAnsi="Arial" w:cs="Arial"/>
          <w:sz w:val="22"/>
          <w:szCs w:val="22"/>
          <w:lang w:val="en"/>
        </w:rPr>
        <w:t xml:space="preserve">Our current waste and resource recovery system provides little or no incentive for designers, manufacturers, importers, distributors and consumers of products to take responsibility for the environmental impacts of products throughout their lifecycle, from design to disposal. Instead, for most municipal waste and resource recovery services, ratepayers bear the cost regardless of their individual consumption choices. This is neither fair nor efficient, and certainly does not </w:t>
      </w:r>
      <w:r w:rsidRPr="006B7F00">
        <w:rPr>
          <w:rFonts w:ascii="Arial" w:hAnsi="Arial" w:cs="Arial"/>
          <w:sz w:val="22"/>
          <w:szCs w:val="22"/>
          <w:lang w:val="en"/>
        </w:rPr>
        <w:t xml:space="preserve">accord with the polluter-pays principle.  </w:t>
      </w:r>
    </w:p>
    <w:p w14:paraId="1AADA75A" w14:textId="790ACB81" w:rsidR="008F003F" w:rsidRDefault="00F240E2" w:rsidP="00F722C3">
      <w:pPr>
        <w:pStyle w:val="NormalWeb"/>
        <w:spacing w:line="276" w:lineRule="auto"/>
        <w:rPr>
          <w:rFonts w:ascii="Arial" w:hAnsi="Arial" w:cs="Arial"/>
          <w:sz w:val="22"/>
          <w:szCs w:val="22"/>
          <w:lang w:val="en"/>
        </w:rPr>
      </w:pPr>
      <w:r>
        <w:rPr>
          <w:rFonts w:ascii="Arial" w:hAnsi="Arial" w:cs="Arial"/>
          <w:sz w:val="22"/>
          <w:szCs w:val="22"/>
          <w:lang w:val="en"/>
        </w:rPr>
        <w:t>Councils are strong supporters of product stewardship approaches because b</w:t>
      </w:r>
      <w:r w:rsidR="00786354" w:rsidRPr="00786354">
        <w:rPr>
          <w:rFonts w:ascii="Arial" w:hAnsi="Arial" w:cs="Arial"/>
          <w:sz w:val="22"/>
          <w:szCs w:val="22"/>
          <w:lang w:val="en"/>
        </w:rPr>
        <w:t xml:space="preserve">y internalising the environmental costs involved in managing products throughout their lifecycle, producers and consumers are incentivised to use resources more efficiently. We need the State to advocate for the </w:t>
      </w:r>
      <w:r w:rsidR="006B7F00">
        <w:rPr>
          <w:rFonts w:ascii="Arial" w:hAnsi="Arial" w:cs="Arial"/>
          <w:sz w:val="22"/>
          <w:szCs w:val="22"/>
          <w:lang w:val="en"/>
        </w:rPr>
        <w:t>f</w:t>
      </w:r>
      <w:r w:rsidR="00786354" w:rsidRPr="00786354">
        <w:rPr>
          <w:rFonts w:ascii="Arial" w:hAnsi="Arial" w:cs="Arial"/>
          <w:sz w:val="22"/>
          <w:szCs w:val="22"/>
          <w:lang w:val="en"/>
        </w:rPr>
        <w:t>ederal government to establish, strengthen and expand product stewardship schemes with mandatory arrangements across a wider range of materials and products</w:t>
      </w:r>
      <w:r>
        <w:rPr>
          <w:rFonts w:ascii="Arial" w:hAnsi="Arial" w:cs="Arial"/>
          <w:sz w:val="22"/>
          <w:szCs w:val="22"/>
          <w:lang w:val="en"/>
        </w:rPr>
        <w:t>. We consider this to be critical to expediting our transition to a circular</w:t>
      </w:r>
      <w:r w:rsidR="00A547E6">
        <w:rPr>
          <w:rFonts w:ascii="Arial" w:hAnsi="Arial" w:cs="Arial"/>
          <w:sz w:val="22"/>
          <w:szCs w:val="22"/>
          <w:lang w:val="en"/>
        </w:rPr>
        <w:t xml:space="preserve"> economy in Victoria</w:t>
      </w:r>
      <w:r>
        <w:rPr>
          <w:rFonts w:ascii="Arial" w:hAnsi="Arial" w:cs="Arial"/>
          <w:sz w:val="22"/>
          <w:szCs w:val="22"/>
          <w:lang w:val="en"/>
        </w:rPr>
        <w:t xml:space="preserve">. </w:t>
      </w:r>
    </w:p>
    <w:p w14:paraId="4D8FC094" w14:textId="5F7813DC" w:rsidR="006B7F00" w:rsidRDefault="006B7F00" w:rsidP="00F722C3">
      <w:pPr>
        <w:pStyle w:val="NormalWeb"/>
        <w:spacing w:line="276" w:lineRule="auto"/>
        <w:rPr>
          <w:rFonts w:ascii="Arial" w:hAnsi="Arial" w:cs="Arial"/>
          <w:sz w:val="22"/>
          <w:szCs w:val="22"/>
        </w:rPr>
      </w:pPr>
      <w:r w:rsidRPr="00382CAF">
        <w:rPr>
          <w:rFonts w:ascii="Arial" w:hAnsi="Arial" w:cs="Arial"/>
          <w:sz w:val="22"/>
          <w:szCs w:val="22"/>
        </w:rPr>
        <w:t xml:space="preserve">In early 2018, the Department of Environment and Energy commenced its review of the </w:t>
      </w:r>
      <w:r w:rsidRPr="00382CAF">
        <w:rPr>
          <w:rFonts w:ascii="Arial" w:hAnsi="Arial" w:cs="Arial"/>
          <w:i/>
          <w:sz w:val="22"/>
          <w:szCs w:val="22"/>
        </w:rPr>
        <w:t>Product Stewardship Act</w:t>
      </w:r>
      <w:r w:rsidRPr="00382CAF">
        <w:rPr>
          <w:rFonts w:ascii="Arial" w:hAnsi="Arial" w:cs="Arial"/>
          <w:sz w:val="22"/>
          <w:szCs w:val="22"/>
        </w:rPr>
        <w:t xml:space="preserve">. Public input was invited, and the MAV lodged a submission ahead of the 29 June 2018 deadline. As at </w:t>
      </w:r>
      <w:r w:rsidR="00E864A9">
        <w:rPr>
          <w:rFonts w:ascii="Arial" w:hAnsi="Arial" w:cs="Arial"/>
          <w:sz w:val="22"/>
          <w:szCs w:val="22"/>
        </w:rPr>
        <w:t>August</w:t>
      </w:r>
      <w:r w:rsidRPr="00382CAF">
        <w:rPr>
          <w:rFonts w:ascii="Arial" w:hAnsi="Arial" w:cs="Arial"/>
          <w:sz w:val="22"/>
          <w:szCs w:val="22"/>
        </w:rPr>
        <w:t xml:space="preserve"> 2019, there has been no report back on the public comments received and no progress update on the review. This is very disappointing given the various challenges confronting our waste and resource recovery system and the clear need for upstream change to incentivise waste avoidance. </w:t>
      </w:r>
    </w:p>
    <w:p w14:paraId="4C970B75" w14:textId="77777777" w:rsidR="00F722C3" w:rsidRDefault="00F722C3" w:rsidP="00F722C3">
      <w:pPr>
        <w:pStyle w:val="NormalWeb"/>
        <w:spacing w:line="276" w:lineRule="auto"/>
        <w:rPr>
          <w:rFonts w:ascii="Arial" w:hAnsi="Arial" w:cs="Arial"/>
          <w:sz w:val="22"/>
          <w:szCs w:val="22"/>
          <w:lang w:val="en"/>
        </w:rPr>
      </w:pPr>
    </w:p>
    <w:p w14:paraId="6B1C4DB2" w14:textId="1B23EF10" w:rsidR="00480FC7" w:rsidRPr="00772CB8" w:rsidRDefault="00480FC7" w:rsidP="00F722C3">
      <w:pPr>
        <w:pStyle w:val="NormalWeb"/>
        <w:spacing w:line="276" w:lineRule="auto"/>
        <w:rPr>
          <w:rFonts w:ascii="Arial" w:hAnsi="Arial" w:cs="Arial"/>
          <w:sz w:val="22"/>
          <w:szCs w:val="22"/>
          <w:lang w:val="en"/>
        </w:rPr>
      </w:pPr>
      <w:r w:rsidRPr="00772CB8">
        <w:rPr>
          <w:rFonts w:ascii="Arial" w:hAnsi="Arial" w:cs="Arial"/>
          <w:sz w:val="22"/>
          <w:szCs w:val="22"/>
          <w:lang w:val="en"/>
        </w:rPr>
        <w:t xml:space="preserve">State </w:t>
      </w:r>
      <w:r>
        <w:rPr>
          <w:rFonts w:ascii="Arial" w:hAnsi="Arial" w:cs="Arial"/>
          <w:sz w:val="22"/>
          <w:szCs w:val="22"/>
          <w:lang w:val="en"/>
        </w:rPr>
        <w:t xml:space="preserve">and federal </w:t>
      </w:r>
      <w:r w:rsidRPr="00772CB8">
        <w:rPr>
          <w:rFonts w:ascii="Arial" w:hAnsi="Arial" w:cs="Arial"/>
          <w:sz w:val="22"/>
          <w:szCs w:val="22"/>
          <w:lang w:val="en"/>
        </w:rPr>
        <w:t xml:space="preserve">policies should drive innovation and creativity in product design and manufacturing. </w:t>
      </w:r>
      <w:r>
        <w:rPr>
          <w:rFonts w:ascii="Arial" w:hAnsi="Arial" w:cs="Arial"/>
          <w:sz w:val="22"/>
          <w:szCs w:val="22"/>
          <w:lang w:val="en"/>
        </w:rPr>
        <w:t>In Victoria, th</w:t>
      </w:r>
      <w:r w:rsidRPr="00772CB8">
        <w:rPr>
          <w:rFonts w:ascii="Arial" w:hAnsi="Arial" w:cs="Arial"/>
          <w:sz w:val="22"/>
          <w:szCs w:val="22"/>
          <w:lang w:val="en"/>
        </w:rPr>
        <w:t xml:space="preserve">e Sustainability Fund could be used to provide incentives in this space. There is also a need to speed up technology transfer and the adoption of </w:t>
      </w:r>
      <w:r w:rsidR="00F722C3" w:rsidRPr="00772CB8">
        <w:rPr>
          <w:rFonts w:ascii="Arial" w:hAnsi="Arial" w:cs="Arial"/>
          <w:sz w:val="22"/>
          <w:szCs w:val="22"/>
          <w:lang w:val="en"/>
        </w:rPr>
        <w:t>environmentally</w:t>
      </w:r>
      <w:r w:rsidRPr="00772CB8">
        <w:rPr>
          <w:rFonts w:ascii="Arial" w:hAnsi="Arial" w:cs="Arial"/>
          <w:sz w:val="22"/>
          <w:szCs w:val="22"/>
          <w:lang w:val="en"/>
        </w:rPr>
        <w:t xml:space="preserve"> designed products.</w:t>
      </w:r>
    </w:p>
    <w:p w14:paraId="1D6EF2C2" w14:textId="1D5C5B6C" w:rsidR="008F003F" w:rsidRPr="00382CAF" w:rsidRDefault="008F003F" w:rsidP="00F722C3">
      <w:pPr>
        <w:rPr>
          <w:rFonts w:eastAsia="Times New Roman" w:cs="Arial"/>
          <w:color w:val="000000"/>
          <w:lang w:val="en"/>
        </w:rPr>
      </w:pPr>
      <w:r w:rsidRPr="00C46A36">
        <w:rPr>
          <w:rFonts w:cs="Arial"/>
          <w:lang w:val="en"/>
        </w:rPr>
        <w:t>In relation to climate change, the MAV</w:t>
      </w:r>
      <w:r w:rsidRPr="00382CAF">
        <w:rPr>
          <w:rFonts w:eastAsia="Times New Roman" w:cs="Arial"/>
          <w:color w:val="000000"/>
          <w:lang w:val="en"/>
        </w:rPr>
        <w:t xml:space="preserve"> recognises that we are in a state of climate emergency that requires urgent action by all levels of government, including local councils. Human induced climate change stands in the first rank of threats to humans, civilisation and other species. It is still possible to restore a safe climate and prevent most of the anticipated long-term climate impacts – but only if societies across the world adopt an emergency mode of action that can enable the restructuring of the physical economy at the necessary scale and speed. </w:t>
      </w:r>
      <w:r w:rsidR="004C5A51" w:rsidRPr="00382CAF">
        <w:rPr>
          <w:rFonts w:eastAsia="Times New Roman" w:cs="Arial"/>
          <w:color w:val="000000"/>
          <w:lang w:val="en"/>
        </w:rPr>
        <w:t xml:space="preserve">We consider a shift to a circular economy to be </w:t>
      </w:r>
      <w:r w:rsidR="00D35899" w:rsidRPr="00382CAF">
        <w:rPr>
          <w:rFonts w:eastAsia="Times New Roman" w:cs="Arial"/>
          <w:color w:val="000000"/>
          <w:lang w:val="en"/>
        </w:rPr>
        <w:t>part of the transformation needed.</w:t>
      </w:r>
    </w:p>
    <w:p w14:paraId="12F9E092" w14:textId="77777777" w:rsidR="00A10636" w:rsidRDefault="00F240E2" w:rsidP="00F240E2">
      <w:pPr>
        <w:pStyle w:val="Heading1"/>
        <w:ind w:left="0"/>
        <w:rPr>
          <w:lang w:val="en"/>
        </w:rPr>
      </w:pPr>
      <w:bookmarkStart w:id="7" w:name="_Toc16008301"/>
      <w:bookmarkStart w:id="8" w:name="_Toc16022006"/>
      <w:bookmarkEnd w:id="7"/>
      <w:r>
        <w:rPr>
          <w:lang w:val="en"/>
        </w:rPr>
        <w:t>Priority areas of focus for Victoria’s circular economy policy</w:t>
      </w:r>
      <w:bookmarkEnd w:id="8"/>
    </w:p>
    <w:p w14:paraId="1728EF59" w14:textId="77777777" w:rsidR="00CF2FCD" w:rsidRDefault="00CF2FCD" w:rsidP="00F722C3">
      <w:pPr>
        <w:pStyle w:val="NormalWeb"/>
        <w:spacing w:line="276" w:lineRule="auto"/>
        <w:rPr>
          <w:rFonts w:ascii="Arial" w:hAnsi="Arial" w:cs="Arial"/>
          <w:sz w:val="22"/>
          <w:szCs w:val="22"/>
          <w:lang w:val="en"/>
        </w:rPr>
      </w:pPr>
      <w:r>
        <w:rPr>
          <w:rFonts w:ascii="Arial" w:hAnsi="Arial" w:cs="Arial"/>
          <w:sz w:val="22"/>
          <w:szCs w:val="22"/>
          <w:lang w:val="en"/>
        </w:rPr>
        <w:t xml:space="preserve">The issues paper nominates manufacturing (and particularly food </w:t>
      </w:r>
      <w:r w:rsidR="00A92B38">
        <w:rPr>
          <w:rFonts w:ascii="Arial" w:hAnsi="Arial" w:cs="Arial"/>
          <w:sz w:val="22"/>
          <w:szCs w:val="22"/>
          <w:lang w:val="en"/>
        </w:rPr>
        <w:t>manufacturing</w:t>
      </w:r>
      <w:r>
        <w:rPr>
          <w:rFonts w:ascii="Arial" w:hAnsi="Arial" w:cs="Arial"/>
          <w:sz w:val="22"/>
          <w:szCs w:val="22"/>
          <w:lang w:val="en"/>
        </w:rPr>
        <w:t xml:space="preserve">), construction of public infrastructure, food waste, and technology innovation as specific areas of </w:t>
      </w:r>
      <w:r w:rsidR="00A92B38">
        <w:rPr>
          <w:rFonts w:ascii="Arial" w:hAnsi="Arial" w:cs="Arial"/>
          <w:sz w:val="22"/>
          <w:szCs w:val="22"/>
          <w:lang w:val="en"/>
        </w:rPr>
        <w:t>opportunity</w:t>
      </w:r>
      <w:r>
        <w:rPr>
          <w:rFonts w:ascii="Arial" w:hAnsi="Arial" w:cs="Arial"/>
          <w:sz w:val="22"/>
          <w:szCs w:val="22"/>
          <w:lang w:val="en"/>
        </w:rPr>
        <w:t xml:space="preserve"> </w:t>
      </w:r>
      <w:r w:rsidR="00086AB8">
        <w:rPr>
          <w:rFonts w:ascii="Arial" w:hAnsi="Arial" w:cs="Arial"/>
          <w:sz w:val="22"/>
          <w:szCs w:val="22"/>
          <w:lang w:val="en"/>
        </w:rPr>
        <w:t>w</w:t>
      </w:r>
      <w:r>
        <w:rPr>
          <w:rFonts w:ascii="Arial" w:hAnsi="Arial" w:cs="Arial"/>
          <w:sz w:val="22"/>
          <w:szCs w:val="22"/>
          <w:lang w:val="en"/>
        </w:rPr>
        <w:t>ithin a circular economy.</w:t>
      </w:r>
    </w:p>
    <w:p w14:paraId="1872E68D" w14:textId="77777777" w:rsidR="00CF2FCD" w:rsidRDefault="007D0A0B" w:rsidP="00F722C3">
      <w:pPr>
        <w:pStyle w:val="NormalWeb"/>
        <w:spacing w:line="276" w:lineRule="auto"/>
        <w:rPr>
          <w:rFonts w:ascii="Arial" w:hAnsi="Arial" w:cs="Arial"/>
          <w:sz w:val="22"/>
          <w:szCs w:val="22"/>
          <w:lang w:val="en"/>
        </w:rPr>
      </w:pPr>
      <w:r>
        <w:rPr>
          <w:rFonts w:ascii="Arial" w:hAnsi="Arial" w:cs="Arial"/>
          <w:sz w:val="22"/>
          <w:szCs w:val="22"/>
          <w:lang w:val="en"/>
        </w:rPr>
        <w:t>Additional</w:t>
      </w:r>
      <w:r w:rsidR="00CF2FCD">
        <w:rPr>
          <w:rFonts w:ascii="Arial" w:hAnsi="Arial" w:cs="Arial"/>
          <w:sz w:val="22"/>
          <w:szCs w:val="22"/>
          <w:lang w:val="en"/>
        </w:rPr>
        <w:t xml:space="preserve"> </w:t>
      </w:r>
      <w:r w:rsidR="009E7B1D">
        <w:rPr>
          <w:rFonts w:ascii="Arial" w:hAnsi="Arial" w:cs="Arial"/>
          <w:sz w:val="22"/>
          <w:szCs w:val="22"/>
          <w:lang w:val="en"/>
        </w:rPr>
        <w:t xml:space="preserve">industry sectors, materials and </w:t>
      </w:r>
      <w:r w:rsidR="00A92B38">
        <w:rPr>
          <w:rFonts w:ascii="Arial" w:hAnsi="Arial" w:cs="Arial"/>
          <w:sz w:val="22"/>
          <w:szCs w:val="22"/>
          <w:lang w:val="en"/>
        </w:rPr>
        <w:t>activities</w:t>
      </w:r>
      <w:r w:rsidR="009E7B1D">
        <w:rPr>
          <w:rFonts w:ascii="Arial" w:hAnsi="Arial" w:cs="Arial"/>
          <w:sz w:val="22"/>
          <w:szCs w:val="22"/>
          <w:lang w:val="en"/>
        </w:rPr>
        <w:t xml:space="preserve"> that should, in our v</w:t>
      </w:r>
      <w:r>
        <w:rPr>
          <w:rFonts w:ascii="Arial" w:hAnsi="Arial" w:cs="Arial"/>
          <w:sz w:val="22"/>
          <w:szCs w:val="22"/>
          <w:lang w:val="en"/>
        </w:rPr>
        <w:t>iew, be a priority focus include</w:t>
      </w:r>
      <w:r w:rsidR="009E7B1D">
        <w:rPr>
          <w:rFonts w:ascii="Arial" w:hAnsi="Arial" w:cs="Arial"/>
          <w:sz w:val="22"/>
          <w:szCs w:val="22"/>
          <w:lang w:val="en"/>
        </w:rPr>
        <w:t>:</w:t>
      </w:r>
    </w:p>
    <w:p w14:paraId="0B037210" w14:textId="2F05B987" w:rsidR="009E7B1D" w:rsidRPr="00A92B38" w:rsidRDefault="009E7B1D" w:rsidP="00F722C3">
      <w:pPr>
        <w:pStyle w:val="NormalWeb"/>
        <w:numPr>
          <w:ilvl w:val="0"/>
          <w:numId w:val="8"/>
        </w:numPr>
        <w:spacing w:line="276" w:lineRule="auto"/>
        <w:rPr>
          <w:rFonts w:ascii="Arial" w:hAnsi="Arial" w:cs="Arial"/>
          <w:sz w:val="22"/>
          <w:szCs w:val="22"/>
          <w:lang w:val="en"/>
        </w:rPr>
      </w:pPr>
      <w:r w:rsidRPr="00A92B38">
        <w:rPr>
          <w:rFonts w:ascii="Arial" w:hAnsi="Arial" w:cs="Arial"/>
          <w:sz w:val="22"/>
          <w:szCs w:val="22"/>
          <w:lang w:val="en"/>
        </w:rPr>
        <w:t>Private sector construction</w:t>
      </w:r>
      <w:r w:rsidR="00A547E6" w:rsidRPr="00A92B38">
        <w:rPr>
          <w:rFonts w:ascii="Arial" w:hAnsi="Arial" w:cs="Arial"/>
          <w:sz w:val="22"/>
          <w:szCs w:val="22"/>
          <w:lang w:val="en"/>
        </w:rPr>
        <w:t xml:space="preserve"> / masonry</w:t>
      </w:r>
      <w:r w:rsidR="00A92B38">
        <w:rPr>
          <w:rFonts w:ascii="Arial" w:hAnsi="Arial" w:cs="Arial"/>
          <w:sz w:val="22"/>
          <w:szCs w:val="22"/>
          <w:lang w:val="en"/>
        </w:rPr>
        <w:t xml:space="preserve"> materials</w:t>
      </w:r>
      <w:r w:rsidRPr="00A92B38">
        <w:rPr>
          <w:rFonts w:ascii="Arial" w:hAnsi="Arial" w:cs="Arial"/>
          <w:sz w:val="22"/>
          <w:szCs w:val="22"/>
          <w:lang w:val="en"/>
        </w:rPr>
        <w:t xml:space="preserve"> </w:t>
      </w:r>
      <w:r w:rsidR="00AE0758" w:rsidRPr="00A92B38">
        <w:rPr>
          <w:rFonts w:ascii="Arial" w:hAnsi="Arial" w:cs="Arial"/>
          <w:sz w:val="22"/>
          <w:szCs w:val="22"/>
          <w:lang w:val="en"/>
        </w:rPr>
        <w:t xml:space="preserve">–  including </w:t>
      </w:r>
      <w:r w:rsidR="00830C05">
        <w:rPr>
          <w:rFonts w:ascii="Arial" w:hAnsi="Arial" w:cs="Arial"/>
          <w:sz w:val="22"/>
          <w:szCs w:val="22"/>
          <w:lang w:val="en"/>
        </w:rPr>
        <w:t>reviewing and revising</w:t>
      </w:r>
      <w:r w:rsidR="00AE0758" w:rsidRPr="00A92B38">
        <w:rPr>
          <w:rFonts w:ascii="Arial" w:hAnsi="Arial" w:cs="Arial"/>
          <w:sz w:val="22"/>
          <w:szCs w:val="22"/>
          <w:lang w:val="en"/>
        </w:rPr>
        <w:t xml:space="preserve"> relevant codes, </w:t>
      </w:r>
      <w:r w:rsidR="00A92B38" w:rsidRPr="00A92B38">
        <w:rPr>
          <w:rFonts w:ascii="Arial" w:hAnsi="Arial" w:cs="Arial"/>
          <w:sz w:val="22"/>
          <w:szCs w:val="22"/>
          <w:lang w:val="en"/>
        </w:rPr>
        <w:t>regulations</w:t>
      </w:r>
      <w:r w:rsidR="007D0A0B">
        <w:rPr>
          <w:rFonts w:ascii="Arial" w:hAnsi="Arial" w:cs="Arial"/>
          <w:sz w:val="22"/>
          <w:szCs w:val="22"/>
          <w:lang w:val="en"/>
        </w:rPr>
        <w:t>, specifications</w:t>
      </w:r>
      <w:r w:rsidR="00AE0758" w:rsidRPr="00A92B38">
        <w:rPr>
          <w:rFonts w:ascii="Arial" w:hAnsi="Arial" w:cs="Arial"/>
          <w:sz w:val="22"/>
          <w:szCs w:val="22"/>
          <w:lang w:val="en"/>
        </w:rPr>
        <w:t xml:space="preserve"> and standards in order to </w:t>
      </w:r>
      <w:r w:rsidR="00A92B38" w:rsidRPr="00A92B38">
        <w:rPr>
          <w:rFonts w:ascii="Arial" w:hAnsi="Arial" w:cs="Arial"/>
          <w:sz w:val="22"/>
          <w:szCs w:val="22"/>
          <w:lang w:val="en"/>
        </w:rPr>
        <w:t xml:space="preserve">maximise the use of recovered materials and </w:t>
      </w:r>
      <w:r w:rsidR="00086AB8" w:rsidRPr="00A92B38">
        <w:rPr>
          <w:rFonts w:ascii="Arial" w:hAnsi="Arial" w:cs="Arial"/>
          <w:sz w:val="22"/>
          <w:szCs w:val="22"/>
          <w:lang w:val="en"/>
        </w:rPr>
        <w:t xml:space="preserve">compel the construction industry to </w:t>
      </w:r>
      <w:r w:rsidR="00A547E6" w:rsidRPr="00A92B38">
        <w:rPr>
          <w:rFonts w:ascii="Arial" w:hAnsi="Arial" w:cs="Arial"/>
          <w:sz w:val="22"/>
          <w:szCs w:val="22"/>
          <w:lang w:val="en"/>
        </w:rPr>
        <w:t xml:space="preserve">build </w:t>
      </w:r>
      <w:r w:rsidR="00086AB8" w:rsidRPr="00A92B38">
        <w:rPr>
          <w:rFonts w:ascii="Arial" w:hAnsi="Arial" w:cs="Arial"/>
          <w:sz w:val="22"/>
          <w:szCs w:val="22"/>
          <w:lang w:val="en"/>
        </w:rPr>
        <w:t xml:space="preserve">ecologically sustainable </w:t>
      </w:r>
      <w:r w:rsidR="00A547E6" w:rsidRPr="00A92B38">
        <w:rPr>
          <w:rFonts w:ascii="Arial" w:hAnsi="Arial" w:cs="Arial"/>
          <w:sz w:val="22"/>
          <w:szCs w:val="22"/>
          <w:lang w:val="en"/>
        </w:rPr>
        <w:t>infrastructure</w:t>
      </w:r>
      <w:r w:rsidR="005F7EF1" w:rsidRPr="00A92B38">
        <w:rPr>
          <w:rFonts w:ascii="Arial" w:hAnsi="Arial" w:cs="Arial"/>
          <w:sz w:val="22"/>
          <w:szCs w:val="22"/>
          <w:lang w:val="en"/>
        </w:rPr>
        <w:t xml:space="preserve"> </w:t>
      </w:r>
      <w:r w:rsidR="00086AB8" w:rsidRPr="00A92B38">
        <w:rPr>
          <w:rFonts w:ascii="Arial" w:hAnsi="Arial" w:cs="Arial"/>
          <w:sz w:val="22"/>
          <w:szCs w:val="22"/>
          <w:lang w:val="en"/>
        </w:rPr>
        <w:t>resilient to climate change</w:t>
      </w:r>
      <w:r w:rsidR="00D35899">
        <w:rPr>
          <w:rFonts w:ascii="Arial" w:hAnsi="Arial" w:cs="Arial"/>
          <w:sz w:val="22"/>
          <w:szCs w:val="22"/>
          <w:lang w:val="en"/>
        </w:rPr>
        <w:t xml:space="preserve"> </w:t>
      </w:r>
    </w:p>
    <w:p w14:paraId="1E3B8431" w14:textId="6E67B96C" w:rsidR="009E7B1D" w:rsidRDefault="00A92B38" w:rsidP="00F722C3">
      <w:pPr>
        <w:pStyle w:val="NormalWeb"/>
        <w:numPr>
          <w:ilvl w:val="0"/>
          <w:numId w:val="8"/>
        </w:numPr>
        <w:spacing w:line="276" w:lineRule="auto"/>
        <w:rPr>
          <w:rFonts w:ascii="Arial" w:hAnsi="Arial" w:cs="Arial"/>
          <w:sz w:val="22"/>
          <w:szCs w:val="22"/>
          <w:lang w:val="en"/>
        </w:rPr>
      </w:pPr>
      <w:r>
        <w:rPr>
          <w:rFonts w:ascii="Arial" w:hAnsi="Arial" w:cs="Arial"/>
          <w:sz w:val="22"/>
          <w:szCs w:val="22"/>
          <w:lang w:val="en"/>
        </w:rPr>
        <w:t>Product and packaging waste</w:t>
      </w:r>
      <w:r w:rsidR="005F7EF1">
        <w:rPr>
          <w:rFonts w:ascii="Arial" w:hAnsi="Arial" w:cs="Arial"/>
          <w:sz w:val="22"/>
          <w:szCs w:val="22"/>
          <w:lang w:val="en"/>
        </w:rPr>
        <w:t xml:space="preserve"> </w:t>
      </w:r>
      <w:r w:rsidR="00086AB8">
        <w:rPr>
          <w:rFonts w:ascii="Arial" w:hAnsi="Arial" w:cs="Arial"/>
          <w:sz w:val="22"/>
          <w:szCs w:val="22"/>
          <w:lang w:val="en"/>
        </w:rPr>
        <w:t>– including a focus on phasing out single use plastics wherever possible, minimising packaging</w:t>
      </w:r>
      <w:r w:rsidR="00A547E6">
        <w:rPr>
          <w:rFonts w:ascii="Arial" w:hAnsi="Arial" w:cs="Arial"/>
          <w:sz w:val="22"/>
          <w:szCs w:val="22"/>
          <w:lang w:val="en"/>
        </w:rPr>
        <w:t>,</w:t>
      </w:r>
      <w:r w:rsidR="00086AB8">
        <w:rPr>
          <w:rFonts w:ascii="Arial" w:hAnsi="Arial" w:cs="Arial"/>
          <w:sz w:val="22"/>
          <w:szCs w:val="22"/>
          <w:lang w:val="en"/>
        </w:rPr>
        <w:t xml:space="preserve"> maximising use of recycled content in packaging</w:t>
      </w:r>
      <w:r w:rsidR="00AE538D">
        <w:rPr>
          <w:rFonts w:ascii="Arial" w:hAnsi="Arial" w:cs="Arial"/>
          <w:sz w:val="22"/>
          <w:szCs w:val="22"/>
          <w:lang w:val="en"/>
        </w:rPr>
        <w:t xml:space="preserve"> and products</w:t>
      </w:r>
      <w:r w:rsidR="00086AB8">
        <w:rPr>
          <w:rFonts w:ascii="Arial" w:hAnsi="Arial" w:cs="Arial"/>
          <w:sz w:val="22"/>
          <w:szCs w:val="22"/>
          <w:lang w:val="en"/>
        </w:rPr>
        <w:t>, enhancing lifespan and reparability of products</w:t>
      </w:r>
    </w:p>
    <w:p w14:paraId="6C4AFE00" w14:textId="7A4BBF34" w:rsidR="009E7B1D" w:rsidRDefault="00830C05" w:rsidP="00F722C3">
      <w:pPr>
        <w:pStyle w:val="NormalWeb"/>
        <w:numPr>
          <w:ilvl w:val="0"/>
          <w:numId w:val="8"/>
        </w:numPr>
        <w:spacing w:line="276" w:lineRule="auto"/>
        <w:rPr>
          <w:rFonts w:ascii="Arial" w:hAnsi="Arial" w:cs="Arial"/>
          <w:sz w:val="22"/>
          <w:szCs w:val="22"/>
          <w:lang w:val="en"/>
        </w:rPr>
      </w:pPr>
      <w:r>
        <w:rPr>
          <w:rFonts w:ascii="Arial" w:hAnsi="Arial" w:cs="Arial"/>
          <w:sz w:val="22"/>
          <w:szCs w:val="22"/>
          <w:lang w:val="en"/>
        </w:rPr>
        <w:t xml:space="preserve">Waste and resource recovery </w:t>
      </w:r>
      <w:r w:rsidR="009C57B9">
        <w:rPr>
          <w:rFonts w:ascii="Arial" w:hAnsi="Arial" w:cs="Arial"/>
          <w:sz w:val="22"/>
          <w:szCs w:val="22"/>
          <w:lang w:val="en"/>
        </w:rPr>
        <w:t>infrastructure</w:t>
      </w:r>
      <w:r>
        <w:rPr>
          <w:rFonts w:ascii="Arial" w:hAnsi="Arial" w:cs="Arial"/>
          <w:sz w:val="22"/>
          <w:szCs w:val="22"/>
          <w:lang w:val="en"/>
        </w:rPr>
        <w:t xml:space="preserve"> – including bolstering our local capacity to sort and reprocess materials</w:t>
      </w:r>
    </w:p>
    <w:p w14:paraId="13FF3AAB" w14:textId="77777777" w:rsidR="00830C05" w:rsidRDefault="00830C05" w:rsidP="00F722C3">
      <w:pPr>
        <w:pStyle w:val="NormalWeb"/>
        <w:numPr>
          <w:ilvl w:val="0"/>
          <w:numId w:val="8"/>
        </w:numPr>
        <w:spacing w:line="276" w:lineRule="auto"/>
        <w:rPr>
          <w:rFonts w:ascii="Arial" w:hAnsi="Arial" w:cs="Arial"/>
          <w:sz w:val="22"/>
          <w:szCs w:val="22"/>
          <w:lang w:val="en"/>
        </w:rPr>
      </w:pPr>
      <w:r>
        <w:rPr>
          <w:rFonts w:ascii="Arial" w:hAnsi="Arial" w:cs="Arial"/>
          <w:sz w:val="22"/>
          <w:szCs w:val="22"/>
          <w:lang w:val="en"/>
        </w:rPr>
        <w:t xml:space="preserve">Chemical / hazardous waste - including tracking of where waste is generated and where / how the material is disposed </w:t>
      </w:r>
      <w:r w:rsidR="007D0A0B">
        <w:rPr>
          <w:rFonts w:ascii="Arial" w:hAnsi="Arial" w:cs="Arial"/>
          <w:sz w:val="22"/>
          <w:szCs w:val="22"/>
          <w:lang w:val="en"/>
        </w:rPr>
        <w:t xml:space="preserve">of, </w:t>
      </w:r>
      <w:r>
        <w:rPr>
          <w:rFonts w:ascii="Arial" w:hAnsi="Arial" w:cs="Arial"/>
          <w:sz w:val="22"/>
          <w:szCs w:val="22"/>
          <w:lang w:val="en"/>
        </w:rPr>
        <w:t>as well as bolstering capacity to treat the material locally</w:t>
      </w:r>
    </w:p>
    <w:p w14:paraId="469EE23A" w14:textId="7CD690AB" w:rsidR="00AA3558" w:rsidRPr="00AA3558" w:rsidRDefault="007D0A0B" w:rsidP="00F722C3">
      <w:pPr>
        <w:pStyle w:val="NormalWeb"/>
        <w:numPr>
          <w:ilvl w:val="0"/>
          <w:numId w:val="8"/>
        </w:numPr>
        <w:spacing w:line="276" w:lineRule="auto"/>
        <w:rPr>
          <w:rFonts w:ascii="Arial" w:hAnsi="Arial" w:cs="Arial"/>
          <w:sz w:val="22"/>
          <w:szCs w:val="22"/>
          <w:lang w:val="en"/>
        </w:rPr>
      </w:pPr>
      <w:r>
        <w:rPr>
          <w:rFonts w:ascii="Arial" w:hAnsi="Arial" w:cs="Arial"/>
          <w:sz w:val="22"/>
          <w:szCs w:val="22"/>
          <w:lang w:val="en"/>
        </w:rPr>
        <w:t xml:space="preserve">Comprehensive product stewardship schemes for all electronic waste, </w:t>
      </w:r>
      <w:r w:rsidR="00777B0D">
        <w:rPr>
          <w:rFonts w:ascii="Arial" w:hAnsi="Arial" w:cs="Arial"/>
          <w:sz w:val="22"/>
          <w:szCs w:val="22"/>
          <w:lang w:val="en"/>
        </w:rPr>
        <w:t xml:space="preserve">solar pv, </w:t>
      </w:r>
      <w:r>
        <w:rPr>
          <w:rFonts w:ascii="Arial" w:hAnsi="Arial" w:cs="Arial"/>
          <w:sz w:val="22"/>
          <w:szCs w:val="22"/>
          <w:lang w:val="en"/>
        </w:rPr>
        <w:t>batteries, mattresses, tyres and household chemical waste</w:t>
      </w:r>
      <w:r w:rsidR="00AA3558">
        <w:rPr>
          <w:rFonts w:ascii="Arial" w:hAnsi="Arial" w:cs="Arial"/>
          <w:sz w:val="22"/>
          <w:szCs w:val="22"/>
          <w:lang w:val="en"/>
        </w:rPr>
        <w:t xml:space="preserve"> and the introduction of a container deposit scheme in Victoria</w:t>
      </w:r>
    </w:p>
    <w:p w14:paraId="0E8A3C6A" w14:textId="7BFF6C15" w:rsidR="00171017" w:rsidRDefault="00171017" w:rsidP="00F722C3">
      <w:pPr>
        <w:pStyle w:val="NormalWeb"/>
        <w:numPr>
          <w:ilvl w:val="0"/>
          <w:numId w:val="8"/>
        </w:numPr>
        <w:spacing w:line="276" w:lineRule="auto"/>
        <w:rPr>
          <w:rFonts w:ascii="Arial" w:hAnsi="Arial" w:cs="Arial"/>
          <w:sz w:val="22"/>
          <w:szCs w:val="22"/>
          <w:lang w:val="en"/>
        </w:rPr>
      </w:pPr>
      <w:r>
        <w:rPr>
          <w:rFonts w:ascii="Arial" w:hAnsi="Arial" w:cs="Arial"/>
          <w:sz w:val="22"/>
          <w:szCs w:val="22"/>
          <w:lang w:val="en"/>
        </w:rPr>
        <w:t xml:space="preserve">Textile waste – educating the </w:t>
      </w:r>
      <w:r w:rsidR="009C57B9">
        <w:rPr>
          <w:rFonts w:ascii="Arial" w:hAnsi="Arial" w:cs="Arial"/>
          <w:sz w:val="22"/>
          <w:szCs w:val="22"/>
          <w:lang w:val="en"/>
        </w:rPr>
        <w:t>community</w:t>
      </w:r>
      <w:r>
        <w:rPr>
          <w:rFonts w:ascii="Arial" w:hAnsi="Arial" w:cs="Arial"/>
          <w:sz w:val="22"/>
          <w:szCs w:val="22"/>
          <w:lang w:val="en"/>
        </w:rPr>
        <w:t xml:space="preserve"> about the impacts of fast fashion and exploring textile recovery options</w:t>
      </w:r>
    </w:p>
    <w:p w14:paraId="02B1DA78" w14:textId="784895B7" w:rsidR="00AE538D" w:rsidRDefault="00AE538D" w:rsidP="00F722C3">
      <w:pPr>
        <w:pStyle w:val="NormalWeb"/>
        <w:numPr>
          <w:ilvl w:val="0"/>
          <w:numId w:val="8"/>
        </w:numPr>
        <w:spacing w:line="276" w:lineRule="auto"/>
        <w:rPr>
          <w:rFonts w:ascii="Arial" w:hAnsi="Arial" w:cs="Arial"/>
          <w:sz w:val="22"/>
          <w:szCs w:val="22"/>
          <w:lang w:val="en"/>
        </w:rPr>
      </w:pPr>
      <w:r>
        <w:rPr>
          <w:rFonts w:ascii="Arial" w:hAnsi="Arial" w:cs="Arial"/>
          <w:sz w:val="22"/>
          <w:szCs w:val="22"/>
          <w:lang w:val="en"/>
        </w:rPr>
        <w:t>Transport and energy – supporting a comprehensive shift to renewable energ</w:t>
      </w:r>
      <w:r w:rsidR="001A0214">
        <w:rPr>
          <w:rFonts w:ascii="Arial" w:hAnsi="Arial" w:cs="Arial"/>
          <w:sz w:val="22"/>
          <w:szCs w:val="22"/>
          <w:lang w:val="en"/>
        </w:rPr>
        <w:t>ies</w:t>
      </w:r>
      <w:r>
        <w:rPr>
          <w:rFonts w:ascii="Arial" w:hAnsi="Arial" w:cs="Arial"/>
          <w:sz w:val="22"/>
          <w:szCs w:val="22"/>
          <w:lang w:val="en"/>
        </w:rPr>
        <w:t xml:space="preserve"> and low emissions vehicles</w:t>
      </w:r>
    </w:p>
    <w:p w14:paraId="24C4780E" w14:textId="4E65FE55" w:rsidR="00C255B9" w:rsidRDefault="00AA3558" w:rsidP="00F722C3">
      <w:pPr>
        <w:pStyle w:val="NormalWeb"/>
        <w:spacing w:line="276" w:lineRule="auto"/>
        <w:rPr>
          <w:rFonts w:ascii="Arial" w:hAnsi="Arial" w:cs="Arial"/>
          <w:sz w:val="22"/>
          <w:szCs w:val="22"/>
          <w:lang w:val="en"/>
        </w:rPr>
      </w:pPr>
      <w:r w:rsidRPr="00382CAF">
        <w:rPr>
          <w:rFonts w:ascii="Arial" w:hAnsi="Arial" w:cs="Arial"/>
          <w:sz w:val="22"/>
          <w:szCs w:val="22"/>
          <w:lang w:val="en"/>
        </w:rPr>
        <w:t xml:space="preserve">Perhaps one weakness of the issues paper is that it is very waste and resource recovery focused when a circular economy policy should, as we understand it, be </w:t>
      </w:r>
      <w:r w:rsidR="00F722C3" w:rsidRPr="00382CAF">
        <w:rPr>
          <w:rFonts w:ascii="Arial" w:hAnsi="Arial" w:cs="Arial"/>
          <w:sz w:val="22"/>
          <w:szCs w:val="22"/>
          <w:lang w:val="en"/>
        </w:rPr>
        <w:t>genuinely</w:t>
      </w:r>
      <w:r w:rsidRPr="00382CAF">
        <w:rPr>
          <w:rFonts w:ascii="Arial" w:hAnsi="Arial" w:cs="Arial"/>
          <w:sz w:val="22"/>
          <w:szCs w:val="22"/>
          <w:lang w:val="en"/>
        </w:rPr>
        <w:t xml:space="preserve"> whole-of-economy</w:t>
      </w:r>
      <w:r>
        <w:rPr>
          <w:rFonts w:ascii="Arial" w:hAnsi="Arial" w:cs="Arial"/>
          <w:sz w:val="22"/>
          <w:szCs w:val="22"/>
          <w:lang w:val="en"/>
        </w:rPr>
        <w:t>, covering all sectors</w:t>
      </w:r>
      <w:r w:rsidR="00480FC7">
        <w:rPr>
          <w:rFonts w:ascii="Arial" w:hAnsi="Arial" w:cs="Arial"/>
          <w:sz w:val="22"/>
          <w:szCs w:val="22"/>
          <w:lang w:val="en"/>
        </w:rPr>
        <w:t xml:space="preserve"> and services. </w:t>
      </w:r>
      <w:r>
        <w:rPr>
          <w:rFonts w:ascii="Arial" w:hAnsi="Arial" w:cs="Arial"/>
          <w:sz w:val="22"/>
          <w:szCs w:val="22"/>
          <w:lang w:val="en"/>
        </w:rPr>
        <w:t>Resource recovery is obviously a critical element of a circular economy but even more important is waste avoidance and supporting the production of goods that can be readily reused</w:t>
      </w:r>
      <w:r w:rsidR="00C255B9">
        <w:rPr>
          <w:rFonts w:ascii="Arial" w:hAnsi="Arial" w:cs="Arial"/>
          <w:sz w:val="22"/>
          <w:szCs w:val="22"/>
          <w:lang w:val="en"/>
        </w:rPr>
        <w:t>, repaired</w:t>
      </w:r>
      <w:r>
        <w:rPr>
          <w:rFonts w:ascii="Arial" w:hAnsi="Arial" w:cs="Arial"/>
          <w:sz w:val="22"/>
          <w:szCs w:val="22"/>
          <w:lang w:val="en"/>
        </w:rPr>
        <w:t xml:space="preserve"> and recycled.</w:t>
      </w:r>
      <w:r w:rsidR="00C255B9">
        <w:rPr>
          <w:rFonts w:ascii="Arial" w:hAnsi="Arial" w:cs="Arial"/>
          <w:sz w:val="22"/>
          <w:szCs w:val="22"/>
          <w:lang w:val="en"/>
        </w:rPr>
        <w:t xml:space="preserve"> </w:t>
      </w:r>
    </w:p>
    <w:p w14:paraId="70064C87" w14:textId="01903A54" w:rsidR="00830C05" w:rsidRDefault="007D0A0B" w:rsidP="005D04CC">
      <w:pPr>
        <w:pStyle w:val="Heading1"/>
        <w:ind w:left="426"/>
        <w:rPr>
          <w:lang w:val="en"/>
        </w:rPr>
      </w:pPr>
      <w:bookmarkStart w:id="9" w:name="_Toc16008303"/>
      <w:bookmarkStart w:id="10" w:name="_Toc16008304"/>
      <w:bookmarkStart w:id="11" w:name="_Toc16022007"/>
      <w:bookmarkEnd w:id="9"/>
      <w:bookmarkEnd w:id="10"/>
      <w:r>
        <w:rPr>
          <w:lang w:val="en"/>
        </w:rPr>
        <w:t>Issues to consider / manage in the shift to a circular economy</w:t>
      </w:r>
      <w:bookmarkEnd w:id="11"/>
    </w:p>
    <w:p w14:paraId="3CB2BAEC" w14:textId="28FE2747" w:rsidR="00830C05" w:rsidRDefault="007D0A0B" w:rsidP="00F722C3">
      <w:pPr>
        <w:pStyle w:val="NormalWeb"/>
        <w:spacing w:line="276" w:lineRule="auto"/>
        <w:rPr>
          <w:rFonts w:ascii="Arial" w:hAnsi="Arial" w:cs="Arial"/>
          <w:sz w:val="22"/>
          <w:szCs w:val="22"/>
          <w:lang w:val="en"/>
        </w:rPr>
      </w:pPr>
      <w:r>
        <w:rPr>
          <w:rFonts w:ascii="Arial" w:hAnsi="Arial" w:cs="Arial"/>
          <w:sz w:val="22"/>
          <w:szCs w:val="22"/>
          <w:lang w:val="en"/>
        </w:rPr>
        <w:t xml:space="preserve">As noted in the issues paper, one of the clear challenges for the Victorian government in leading the way in the development of a circular economy policy is ensuring that Victorian businesses and industries are not disadvantaged or made less competitive by virtue of having to comply with the Victorian policy framework. We agree that it is </w:t>
      </w:r>
      <w:r w:rsidR="009C57B9">
        <w:rPr>
          <w:rFonts w:ascii="Arial" w:hAnsi="Arial" w:cs="Arial"/>
          <w:sz w:val="22"/>
          <w:szCs w:val="22"/>
          <w:lang w:val="en"/>
        </w:rPr>
        <w:t>critically</w:t>
      </w:r>
      <w:r>
        <w:rPr>
          <w:rFonts w:ascii="Arial" w:hAnsi="Arial" w:cs="Arial"/>
          <w:sz w:val="22"/>
          <w:szCs w:val="22"/>
          <w:lang w:val="en"/>
        </w:rPr>
        <w:t xml:space="preserve"> important for the government to advocate for greater action at the federal level</w:t>
      </w:r>
      <w:r w:rsidR="005D04CC">
        <w:rPr>
          <w:rFonts w:ascii="Arial" w:hAnsi="Arial" w:cs="Arial"/>
          <w:sz w:val="22"/>
          <w:szCs w:val="22"/>
          <w:lang w:val="en"/>
        </w:rPr>
        <w:t xml:space="preserve"> and we will likewise continue to advocate for federal action both direc</w:t>
      </w:r>
      <w:r w:rsidR="00AE538D">
        <w:rPr>
          <w:rFonts w:ascii="Arial" w:hAnsi="Arial" w:cs="Arial"/>
          <w:sz w:val="22"/>
          <w:szCs w:val="22"/>
          <w:lang w:val="en"/>
        </w:rPr>
        <w:t>tly</w:t>
      </w:r>
      <w:r w:rsidR="005D04CC">
        <w:rPr>
          <w:rFonts w:ascii="Arial" w:hAnsi="Arial" w:cs="Arial"/>
          <w:sz w:val="22"/>
          <w:szCs w:val="22"/>
          <w:lang w:val="en"/>
        </w:rPr>
        <w:t xml:space="preserve"> and via the Australian Local Government Association. </w:t>
      </w:r>
    </w:p>
    <w:p w14:paraId="39359CF2" w14:textId="67591518" w:rsidR="00121285" w:rsidRDefault="00121285" w:rsidP="00F722C3">
      <w:pPr>
        <w:pStyle w:val="NormalWeb"/>
        <w:spacing w:after="0" w:afterAutospacing="0" w:line="276" w:lineRule="auto"/>
        <w:rPr>
          <w:rFonts w:ascii="Arial" w:hAnsi="Arial" w:cs="Arial"/>
          <w:sz w:val="22"/>
          <w:szCs w:val="22"/>
          <w:lang w:val="en"/>
        </w:rPr>
      </w:pPr>
      <w:r>
        <w:rPr>
          <w:rFonts w:ascii="Arial" w:hAnsi="Arial" w:cs="Arial"/>
          <w:sz w:val="22"/>
          <w:szCs w:val="22"/>
          <w:lang w:val="en"/>
        </w:rPr>
        <w:t>Perhaps one of the greatest challenges for the Victorian government, or any government, in supporting and promoting a circular economy is that it</w:t>
      </w:r>
      <w:r w:rsidR="00AE07C2">
        <w:rPr>
          <w:rFonts w:ascii="Arial" w:hAnsi="Arial" w:cs="Arial"/>
          <w:sz w:val="22"/>
          <w:szCs w:val="22"/>
          <w:lang w:val="en"/>
        </w:rPr>
        <w:t xml:space="preserve"> requires </w:t>
      </w:r>
      <w:r w:rsidR="00F722C3">
        <w:rPr>
          <w:rFonts w:ascii="Arial" w:hAnsi="Arial" w:cs="Arial"/>
          <w:sz w:val="22"/>
          <w:szCs w:val="22"/>
          <w:lang w:val="en"/>
        </w:rPr>
        <w:t>significant</w:t>
      </w:r>
      <w:r w:rsidR="00AE07C2">
        <w:rPr>
          <w:rFonts w:ascii="Arial" w:hAnsi="Arial" w:cs="Arial"/>
          <w:sz w:val="22"/>
          <w:szCs w:val="22"/>
          <w:lang w:val="en"/>
        </w:rPr>
        <w:t xml:space="preserve"> behaviour change from both businesses and individuals</w:t>
      </w:r>
      <w:r>
        <w:rPr>
          <w:rFonts w:ascii="Arial" w:hAnsi="Arial" w:cs="Arial"/>
          <w:sz w:val="22"/>
          <w:szCs w:val="22"/>
          <w:lang w:val="en"/>
        </w:rPr>
        <w:t xml:space="preserve">. A genuinely circular economy will minimise waste, </w:t>
      </w:r>
      <w:r w:rsidR="00AE07C2">
        <w:rPr>
          <w:rFonts w:ascii="Arial" w:hAnsi="Arial" w:cs="Arial"/>
          <w:sz w:val="22"/>
          <w:szCs w:val="22"/>
          <w:lang w:val="en"/>
        </w:rPr>
        <w:t>maximise reuse, repair and recycling and result in a significant transformation of our economy. I</w:t>
      </w:r>
      <w:r w:rsidR="00C255B9">
        <w:rPr>
          <w:rFonts w:ascii="Arial" w:hAnsi="Arial" w:cs="Arial"/>
          <w:sz w:val="22"/>
          <w:szCs w:val="22"/>
          <w:lang w:val="en"/>
        </w:rPr>
        <w:t>n order to win support for this shift i</w:t>
      </w:r>
      <w:r w:rsidR="00AE07C2">
        <w:rPr>
          <w:rFonts w:ascii="Arial" w:hAnsi="Arial" w:cs="Arial"/>
          <w:sz w:val="22"/>
          <w:szCs w:val="22"/>
          <w:lang w:val="en"/>
        </w:rPr>
        <w:t>t will be critical that the government has a compelling narrative about why this is an essential and positive change</w:t>
      </w:r>
      <w:r w:rsidR="00C255B9">
        <w:rPr>
          <w:rFonts w:ascii="Arial" w:hAnsi="Arial" w:cs="Arial"/>
          <w:sz w:val="22"/>
          <w:szCs w:val="22"/>
          <w:lang w:val="en"/>
        </w:rPr>
        <w:t xml:space="preserve"> and that it invests in communicating this narrative via comprehensive statewide awareness campaigns and education programs.</w:t>
      </w:r>
    </w:p>
    <w:p w14:paraId="11204AA7" w14:textId="0292C05F" w:rsidR="00480FC7" w:rsidRDefault="00480FC7" w:rsidP="00F722C3">
      <w:pPr>
        <w:autoSpaceDE w:val="0"/>
        <w:autoSpaceDN w:val="0"/>
        <w:adjustRightInd w:val="0"/>
        <w:spacing w:after="0"/>
        <w:rPr>
          <w:rFonts w:cs="Arial"/>
          <w:color w:val="000000"/>
          <w:lang w:val="en-AU" w:eastAsia="en-AU"/>
        </w:rPr>
      </w:pPr>
    </w:p>
    <w:p w14:paraId="041045FC" w14:textId="0FB6BC5D" w:rsidR="00E21ABB" w:rsidRDefault="00480FC7" w:rsidP="00F722C3">
      <w:pPr>
        <w:autoSpaceDE w:val="0"/>
        <w:autoSpaceDN w:val="0"/>
        <w:adjustRightInd w:val="0"/>
        <w:spacing w:after="0"/>
        <w:rPr>
          <w:rFonts w:cs="Arial"/>
          <w:lang w:val="en"/>
        </w:rPr>
      </w:pPr>
      <w:r>
        <w:rPr>
          <w:rFonts w:cs="Arial"/>
          <w:color w:val="000000"/>
          <w:lang w:val="en-AU" w:eastAsia="en-AU"/>
        </w:rPr>
        <w:t xml:space="preserve">The </w:t>
      </w:r>
      <w:r w:rsidR="00C255B9" w:rsidRPr="00C255B9">
        <w:rPr>
          <w:rFonts w:cs="Arial"/>
          <w:color w:val="000000"/>
          <w:lang w:val="en-AU" w:eastAsia="en-AU"/>
        </w:rPr>
        <w:t xml:space="preserve">Victorian government has a critical role to play in providing state-wide waste and recycling education to build the community’s understanding of the waste management system, the impacts of their own behaviour on the system, and the benefits and importance of waste avoidance and recycling. We consider this to be one area where the State could and should be doing much more. </w:t>
      </w:r>
      <w:r w:rsidR="00C255B9" w:rsidRPr="00C255B9">
        <w:rPr>
          <w:rFonts w:cs="Arial"/>
          <w:color w:val="000000"/>
        </w:rPr>
        <w:t xml:space="preserve">In our view, the complete absence of highly visible state-wide waste education campaigns has almost certainly been a key contributing factor to the public’s low level of understanding and appreciation of </w:t>
      </w:r>
      <w:r w:rsidR="00711921">
        <w:rPr>
          <w:rFonts w:cs="Arial"/>
          <w:color w:val="000000"/>
        </w:rPr>
        <w:t xml:space="preserve">waste avoidance and </w:t>
      </w:r>
      <w:r w:rsidR="00C255B9" w:rsidRPr="00C255B9">
        <w:rPr>
          <w:rFonts w:cs="Arial"/>
          <w:color w:val="000000"/>
        </w:rPr>
        <w:t>sustainable consumption.</w:t>
      </w:r>
    </w:p>
    <w:p w14:paraId="2FB9CE85" w14:textId="77777777" w:rsidR="005D04CC" w:rsidRDefault="005D04CC" w:rsidP="005D04CC">
      <w:pPr>
        <w:pStyle w:val="Heading1"/>
        <w:ind w:left="284"/>
        <w:rPr>
          <w:lang w:val="en"/>
        </w:rPr>
      </w:pPr>
      <w:bookmarkStart w:id="12" w:name="_Toc16008306"/>
      <w:bookmarkStart w:id="13" w:name="_Toc16022008"/>
      <w:bookmarkEnd w:id="12"/>
      <w:r>
        <w:rPr>
          <w:lang w:val="en"/>
        </w:rPr>
        <w:t>Measuring and reporting on progress towards a circular economy</w:t>
      </w:r>
      <w:bookmarkEnd w:id="13"/>
    </w:p>
    <w:p w14:paraId="0634958B" w14:textId="5B76AF3A" w:rsidR="00747440" w:rsidRDefault="005D04CC" w:rsidP="00F722C3">
      <w:pPr>
        <w:pStyle w:val="NormalWeb"/>
        <w:spacing w:line="276" w:lineRule="auto"/>
        <w:rPr>
          <w:rFonts w:ascii="Arial" w:hAnsi="Arial" w:cs="Arial"/>
          <w:sz w:val="22"/>
          <w:szCs w:val="22"/>
          <w:lang w:val="en"/>
        </w:rPr>
      </w:pPr>
      <w:r>
        <w:rPr>
          <w:rFonts w:ascii="Arial" w:hAnsi="Arial" w:cs="Arial"/>
          <w:sz w:val="22"/>
          <w:szCs w:val="22"/>
          <w:lang w:val="en"/>
        </w:rPr>
        <w:t xml:space="preserve">We welcome the government’s commitment to establishing </w:t>
      </w:r>
      <w:r w:rsidR="009C57B9">
        <w:rPr>
          <w:rFonts w:ascii="Arial" w:hAnsi="Arial" w:cs="Arial"/>
          <w:sz w:val="22"/>
          <w:szCs w:val="22"/>
          <w:lang w:val="en"/>
        </w:rPr>
        <w:t>ambitious</w:t>
      </w:r>
      <w:r>
        <w:rPr>
          <w:rFonts w:ascii="Arial" w:hAnsi="Arial" w:cs="Arial"/>
          <w:sz w:val="22"/>
          <w:szCs w:val="22"/>
          <w:lang w:val="en"/>
        </w:rPr>
        <w:t xml:space="preserve"> goals and targets and a strong performance framework to measure, monitor and publicly report on the progress. We look forward to finding out more details on th</w:t>
      </w:r>
      <w:r w:rsidR="00747440">
        <w:rPr>
          <w:rFonts w:ascii="Arial" w:hAnsi="Arial" w:cs="Arial"/>
          <w:sz w:val="22"/>
          <w:szCs w:val="22"/>
          <w:lang w:val="en"/>
        </w:rPr>
        <w:t>ese</w:t>
      </w:r>
      <w:r>
        <w:rPr>
          <w:rFonts w:ascii="Arial" w:hAnsi="Arial" w:cs="Arial"/>
          <w:sz w:val="22"/>
          <w:szCs w:val="22"/>
          <w:lang w:val="en"/>
        </w:rPr>
        <w:t xml:space="preserve"> aspects when the draft policy is released for </w:t>
      </w:r>
      <w:r w:rsidR="009C57B9">
        <w:rPr>
          <w:rFonts w:ascii="Arial" w:hAnsi="Arial" w:cs="Arial"/>
          <w:sz w:val="22"/>
          <w:szCs w:val="22"/>
          <w:lang w:val="en"/>
        </w:rPr>
        <w:t>feedback</w:t>
      </w:r>
      <w:r>
        <w:rPr>
          <w:rFonts w:ascii="Arial" w:hAnsi="Arial" w:cs="Arial"/>
          <w:sz w:val="22"/>
          <w:szCs w:val="22"/>
          <w:lang w:val="en"/>
        </w:rPr>
        <w:t xml:space="preserve"> </w:t>
      </w:r>
      <w:r w:rsidR="009C57B9">
        <w:rPr>
          <w:rFonts w:ascii="Arial" w:hAnsi="Arial" w:cs="Arial"/>
          <w:sz w:val="22"/>
          <w:szCs w:val="22"/>
          <w:lang w:val="en"/>
        </w:rPr>
        <w:t>within</w:t>
      </w:r>
      <w:r>
        <w:rPr>
          <w:rFonts w:ascii="Arial" w:hAnsi="Arial" w:cs="Arial"/>
          <w:sz w:val="22"/>
          <w:szCs w:val="22"/>
          <w:lang w:val="en"/>
        </w:rPr>
        <w:t xml:space="preserve"> the next few </w:t>
      </w:r>
      <w:r w:rsidR="001A0214">
        <w:rPr>
          <w:rFonts w:ascii="Arial" w:hAnsi="Arial" w:cs="Arial"/>
          <w:sz w:val="22"/>
          <w:szCs w:val="22"/>
          <w:lang w:val="en"/>
        </w:rPr>
        <w:t>weeks</w:t>
      </w:r>
      <w:r>
        <w:rPr>
          <w:rFonts w:ascii="Arial" w:hAnsi="Arial" w:cs="Arial"/>
          <w:sz w:val="22"/>
          <w:szCs w:val="22"/>
          <w:lang w:val="en"/>
        </w:rPr>
        <w:t xml:space="preserve">. </w:t>
      </w:r>
    </w:p>
    <w:p w14:paraId="2A59A514" w14:textId="432272F1" w:rsidR="001C1FE7" w:rsidRDefault="005D04CC" w:rsidP="00F722C3">
      <w:pPr>
        <w:pStyle w:val="NormalWeb"/>
        <w:spacing w:line="276" w:lineRule="auto"/>
        <w:rPr>
          <w:rFonts w:ascii="Arial" w:hAnsi="Arial" w:cs="Arial"/>
          <w:sz w:val="22"/>
          <w:szCs w:val="22"/>
          <w:lang w:val="en"/>
        </w:rPr>
      </w:pPr>
      <w:r>
        <w:rPr>
          <w:rFonts w:ascii="Arial" w:hAnsi="Arial" w:cs="Arial"/>
          <w:sz w:val="22"/>
          <w:szCs w:val="22"/>
          <w:lang w:val="en"/>
        </w:rPr>
        <w:t xml:space="preserve">We encourage the government to focus on upstream change to minimise waste </w:t>
      </w:r>
      <w:r w:rsidR="009C57B9">
        <w:rPr>
          <w:rFonts w:ascii="Arial" w:hAnsi="Arial" w:cs="Arial"/>
          <w:sz w:val="22"/>
          <w:szCs w:val="22"/>
          <w:lang w:val="en"/>
        </w:rPr>
        <w:t>generation, incentivise</w:t>
      </w:r>
      <w:r>
        <w:rPr>
          <w:rFonts w:ascii="Arial" w:hAnsi="Arial" w:cs="Arial"/>
          <w:sz w:val="22"/>
          <w:szCs w:val="22"/>
          <w:lang w:val="en"/>
        </w:rPr>
        <w:t xml:space="preserve"> production of goods </w:t>
      </w:r>
      <w:r w:rsidR="00747440">
        <w:rPr>
          <w:rFonts w:ascii="Arial" w:hAnsi="Arial" w:cs="Arial"/>
          <w:sz w:val="22"/>
          <w:szCs w:val="22"/>
          <w:lang w:val="en"/>
        </w:rPr>
        <w:t xml:space="preserve">and materials </w:t>
      </w:r>
      <w:r>
        <w:rPr>
          <w:rFonts w:ascii="Arial" w:hAnsi="Arial" w:cs="Arial"/>
          <w:sz w:val="22"/>
          <w:szCs w:val="22"/>
          <w:lang w:val="en"/>
        </w:rPr>
        <w:t xml:space="preserve">that can </w:t>
      </w:r>
      <w:r w:rsidR="009C57B9">
        <w:rPr>
          <w:rFonts w:ascii="Arial" w:hAnsi="Arial" w:cs="Arial"/>
          <w:sz w:val="22"/>
          <w:szCs w:val="22"/>
          <w:lang w:val="en"/>
        </w:rPr>
        <w:t>genuinely</w:t>
      </w:r>
      <w:r>
        <w:rPr>
          <w:rFonts w:ascii="Arial" w:hAnsi="Arial" w:cs="Arial"/>
          <w:sz w:val="22"/>
          <w:szCs w:val="22"/>
          <w:lang w:val="en"/>
        </w:rPr>
        <w:t xml:space="preserve"> be reused</w:t>
      </w:r>
      <w:r w:rsidR="00711921">
        <w:rPr>
          <w:rFonts w:ascii="Arial" w:hAnsi="Arial" w:cs="Arial"/>
          <w:sz w:val="22"/>
          <w:szCs w:val="22"/>
          <w:lang w:val="en"/>
        </w:rPr>
        <w:t xml:space="preserve">, repaired or </w:t>
      </w:r>
      <w:r>
        <w:rPr>
          <w:rFonts w:ascii="Arial" w:hAnsi="Arial" w:cs="Arial"/>
          <w:sz w:val="22"/>
          <w:szCs w:val="22"/>
          <w:lang w:val="en"/>
        </w:rPr>
        <w:t>recycled</w:t>
      </w:r>
      <w:r w:rsidR="001A0214">
        <w:rPr>
          <w:rFonts w:ascii="Arial" w:hAnsi="Arial" w:cs="Arial"/>
          <w:sz w:val="22"/>
          <w:szCs w:val="22"/>
          <w:lang w:val="en"/>
        </w:rPr>
        <w:t>, and expedite our transition to an economy powered by renewable energy</w:t>
      </w:r>
      <w:r>
        <w:rPr>
          <w:rFonts w:ascii="Arial" w:hAnsi="Arial" w:cs="Arial"/>
          <w:sz w:val="22"/>
          <w:szCs w:val="22"/>
          <w:lang w:val="en"/>
        </w:rPr>
        <w:t>. We appreciate that the Commonwealth governmen</w:t>
      </w:r>
      <w:r w:rsidR="00AE538D">
        <w:rPr>
          <w:rFonts w:ascii="Arial" w:hAnsi="Arial" w:cs="Arial"/>
          <w:sz w:val="22"/>
          <w:szCs w:val="22"/>
          <w:lang w:val="en"/>
        </w:rPr>
        <w:t>t</w:t>
      </w:r>
      <w:r>
        <w:rPr>
          <w:rFonts w:ascii="Arial" w:hAnsi="Arial" w:cs="Arial"/>
          <w:sz w:val="22"/>
          <w:szCs w:val="22"/>
          <w:lang w:val="en"/>
        </w:rPr>
        <w:t xml:space="preserve"> has a key role to play in this regard and would welcome the </w:t>
      </w:r>
      <w:r w:rsidR="009C57B9">
        <w:rPr>
          <w:rFonts w:ascii="Arial" w:hAnsi="Arial" w:cs="Arial"/>
          <w:sz w:val="22"/>
          <w:szCs w:val="22"/>
          <w:lang w:val="en"/>
        </w:rPr>
        <w:t>opportunity</w:t>
      </w:r>
      <w:r>
        <w:rPr>
          <w:rFonts w:ascii="Arial" w:hAnsi="Arial" w:cs="Arial"/>
          <w:sz w:val="22"/>
          <w:szCs w:val="22"/>
          <w:lang w:val="en"/>
        </w:rPr>
        <w:t xml:space="preserve"> to undertake joint advocacy with the State to drive meaningful action and leadership at the federal level.</w:t>
      </w:r>
    </w:p>
    <w:p w14:paraId="4C1EB0DA" w14:textId="323BD106" w:rsidR="00747440" w:rsidRDefault="00747440" w:rsidP="00747440">
      <w:pPr>
        <w:pStyle w:val="Heading1"/>
        <w:ind w:left="284"/>
        <w:rPr>
          <w:lang w:val="en"/>
        </w:rPr>
      </w:pPr>
      <w:bookmarkStart w:id="14" w:name="_Toc16008308"/>
      <w:bookmarkStart w:id="15" w:name="_Toc16022009"/>
      <w:bookmarkEnd w:id="14"/>
      <w:r>
        <w:rPr>
          <w:lang w:val="en"/>
        </w:rPr>
        <w:t xml:space="preserve">Waste and </w:t>
      </w:r>
      <w:r w:rsidR="009C57B9">
        <w:rPr>
          <w:lang w:val="en"/>
        </w:rPr>
        <w:t>resource</w:t>
      </w:r>
      <w:r>
        <w:rPr>
          <w:lang w:val="en"/>
        </w:rPr>
        <w:t xml:space="preserve"> recovery</w:t>
      </w:r>
      <w:bookmarkEnd w:id="15"/>
      <w:r>
        <w:rPr>
          <w:lang w:val="en"/>
        </w:rPr>
        <w:t xml:space="preserve"> </w:t>
      </w:r>
    </w:p>
    <w:p w14:paraId="50738B10" w14:textId="7E66BD4F" w:rsidR="005D04CC" w:rsidRDefault="001A68A3" w:rsidP="00F722C3">
      <w:pPr>
        <w:pStyle w:val="NormalWeb"/>
        <w:spacing w:line="276" w:lineRule="auto"/>
        <w:rPr>
          <w:rFonts w:ascii="Arial" w:hAnsi="Arial" w:cs="Arial"/>
          <w:sz w:val="22"/>
          <w:szCs w:val="22"/>
          <w:lang w:val="en"/>
        </w:rPr>
      </w:pPr>
      <w:r>
        <w:rPr>
          <w:rFonts w:ascii="Arial" w:hAnsi="Arial" w:cs="Arial"/>
          <w:sz w:val="22"/>
          <w:szCs w:val="22"/>
          <w:lang w:val="en"/>
        </w:rPr>
        <w:t xml:space="preserve">The issues paper notes that while the primary focus of a circular economy is to avoid waste generation it is still essential that Victoria has a strong and stable waste and resource </w:t>
      </w:r>
      <w:r w:rsidR="009C57B9">
        <w:rPr>
          <w:rFonts w:ascii="Arial" w:hAnsi="Arial" w:cs="Arial"/>
          <w:sz w:val="22"/>
          <w:szCs w:val="22"/>
          <w:lang w:val="en"/>
        </w:rPr>
        <w:t>recovery</w:t>
      </w:r>
      <w:r>
        <w:rPr>
          <w:rFonts w:ascii="Arial" w:hAnsi="Arial" w:cs="Arial"/>
          <w:sz w:val="22"/>
          <w:szCs w:val="22"/>
          <w:lang w:val="en"/>
        </w:rPr>
        <w:t xml:space="preserve"> system. </w:t>
      </w:r>
    </w:p>
    <w:p w14:paraId="7BAAC5EB" w14:textId="77777777" w:rsidR="001A68A3" w:rsidRDefault="001A68A3" w:rsidP="00F722C3">
      <w:pPr>
        <w:pStyle w:val="NormalWeb"/>
        <w:spacing w:line="276" w:lineRule="auto"/>
        <w:rPr>
          <w:rFonts w:ascii="Arial" w:hAnsi="Arial" w:cs="Arial"/>
          <w:sz w:val="22"/>
          <w:szCs w:val="22"/>
          <w:lang w:val="en"/>
        </w:rPr>
      </w:pPr>
      <w:r>
        <w:rPr>
          <w:rFonts w:ascii="Arial" w:hAnsi="Arial" w:cs="Arial"/>
          <w:sz w:val="22"/>
          <w:szCs w:val="22"/>
          <w:lang w:val="en"/>
        </w:rPr>
        <w:t>The paper identifies a range of actions that the government is “likely to explore”, including:</w:t>
      </w:r>
    </w:p>
    <w:p w14:paraId="6177B1CB" w14:textId="77777777" w:rsidR="001A68A3" w:rsidRDefault="001A68A3" w:rsidP="00F722C3">
      <w:pPr>
        <w:pStyle w:val="NormalWeb"/>
        <w:numPr>
          <w:ilvl w:val="0"/>
          <w:numId w:val="9"/>
        </w:numPr>
        <w:spacing w:line="276" w:lineRule="auto"/>
        <w:rPr>
          <w:rFonts w:ascii="Arial" w:hAnsi="Arial" w:cs="Arial"/>
          <w:sz w:val="22"/>
          <w:szCs w:val="22"/>
          <w:lang w:val="en"/>
        </w:rPr>
      </w:pPr>
      <w:r w:rsidRPr="001A68A3">
        <w:rPr>
          <w:rFonts w:ascii="Arial" w:hAnsi="Arial" w:cs="Arial"/>
          <w:sz w:val="22"/>
          <w:szCs w:val="22"/>
          <w:lang w:val="en"/>
        </w:rPr>
        <w:t xml:space="preserve">considering new rules to prevent ‘mixed’ or ‘unsorted’ waste being disposed to landfill or waste to energy facilities </w:t>
      </w:r>
    </w:p>
    <w:p w14:paraId="47ECA877" w14:textId="77777777" w:rsidR="001A68A3" w:rsidRDefault="001A68A3" w:rsidP="00F722C3">
      <w:pPr>
        <w:pStyle w:val="NormalWeb"/>
        <w:numPr>
          <w:ilvl w:val="0"/>
          <w:numId w:val="9"/>
        </w:numPr>
        <w:spacing w:line="276" w:lineRule="auto"/>
        <w:rPr>
          <w:rFonts w:ascii="Arial" w:hAnsi="Arial" w:cs="Arial"/>
          <w:sz w:val="22"/>
          <w:szCs w:val="22"/>
          <w:lang w:val="en"/>
        </w:rPr>
      </w:pPr>
      <w:r w:rsidRPr="001A68A3">
        <w:rPr>
          <w:rFonts w:ascii="Arial" w:hAnsi="Arial" w:cs="Arial"/>
          <w:sz w:val="22"/>
          <w:szCs w:val="22"/>
          <w:lang w:val="en"/>
        </w:rPr>
        <w:t>a package of measures to very substantially increase recovery of organic materials (including food, garden and timber waste):</w:t>
      </w:r>
    </w:p>
    <w:p w14:paraId="5D07B066" w14:textId="77777777" w:rsidR="001A68A3" w:rsidRDefault="001A68A3" w:rsidP="00F722C3">
      <w:pPr>
        <w:pStyle w:val="NormalWeb"/>
        <w:numPr>
          <w:ilvl w:val="1"/>
          <w:numId w:val="9"/>
        </w:numPr>
        <w:spacing w:line="276" w:lineRule="auto"/>
        <w:rPr>
          <w:rFonts w:ascii="Arial" w:hAnsi="Arial" w:cs="Arial"/>
          <w:sz w:val="22"/>
          <w:szCs w:val="22"/>
          <w:lang w:val="en"/>
        </w:rPr>
      </w:pPr>
      <w:r w:rsidRPr="001A68A3">
        <w:rPr>
          <w:rFonts w:ascii="Arial" w:hAnsi="Arial" w:cs="Arial"/>
          <w:sz w:val="22"/>
          <w:szCs w:val="22"/>
          <w:lang w:val="en"/>
        </w:rPr>
        <w:t>food and garden organic collections for most Victorian households</w:t>
      </w:r>
    </w:p>
    <w:p w14:paraId="0B072AB9" w14:textId="47E68E48" w:rsidR="001A68A3" w:rsidRDefault="001A68A3" w:rsidP="00F722C3">
      <w:pPr>
        <w:pStyle w:val="NormalWeb"/>
        <w:numPr>
          <w:ilvl w:val="1"/>
          <w:numId w:val="9"/>
        </w:numPr>
        <w:spacing w:line="276" w:lineRule="auto"/>
        <w:rPr>
          <w:rFonts w:ascii="Arial" w:hAnsi="Arial" w:cs="Arial"/>
          <w:sz w:val="22"/>
          <w:szCs w:val="22"/>
          <w:lang w:val="en"/>
        </w:rPr>
      </w:pPr>
      <w:r w:rsidRPr="001A68A3">
        <w:rPr>
          <w:rFonts w:ascii="Arial" w:hAnsi="Arial" w:cs="Arial"/>
          <w:sz w:val="22"/>
          <w:szCs w:val="22"/>
          <w:lang w:val="en"/>
        </w:rPr>
        <w:t xml:space="preserve">rules to prevent disposal of organic </w:t>
      </w:r>
      <w:r w:rsidR="00F722C3" w:rsidRPr="001A68A3">
        <w:rPr>
          <w:rFonts w:ascii="Arial" w:hAnsi="Arial" w:cs="Arial"/>
          <w:sz w:val="22"/>
          <w:szCs w:val="22"/>
          <w:lang w:val="en"/>
        </w:rPr>
        <w:t>material to</w:t>
      </w:r>
      <w:r w:rsidRPr="001A68A3">
        <w:rPr>
          <w:rFonts w:ascii="Arial" w:hAnsi="Arial" w:cs="Arial"/>
          <w:sz w:val="22"/>
          <w:szCs w:val="22"/>
          <w:lang w:val="en"/>
        </w:rPr>
        <w:t xml:space="preserve"> landfill</w:t>
      </w:r>
    </w:p>
    <w:p w14:paraId="2CFEC3BD" w14:textId="77777777" w:rsidR="001A68A3" w:rsidRPr="001A68A3" w:rsidRDefault="001A68A3" w:rsidP="00F722C3">
      <w:pPr>
        <w:pStyle w:val="NormalWeb"/>
        <w:numPr>
          <w:ilvl w:val="1"/>
          <w:numId w:val="9"/>
        </w:numPr>
        <w:spacing w:line="276" w:lineRule="auto"/>
        <w:rPr>
          <w:rFonts w:ascii="Arial" w:hAnsi="Arial" w:cs="Arial"/>
          <w:sz w:val="22"/>
          <w:szCs w:val="22"/>
          <w:lang w:val="en"/>
        </w:rPr>
      </w:pPr>
      <w:r w:rsidRPr="001A68A3">
        <w:rPr>
          <w:rFonts w:ascii="Arial" w:hAnsi="Arial" w:cs="Arial"/>
          <w:sz w:val="22"/>
          <w:szCs w:val="22"/>
          <w:lang w:val="en"/>
        </w:rPr>
        <w:t>more market development support for use of compost in agriculture</w:t>
      </w:r>
    </w:p>
    <w:p w14:paraId="44A7FCE8" w14:textId="77777777" w:rsidR="001A68A3" w:rsidRPr="001A68A3" w:rsidRDefault="001A68A3" w:rsidP="00F722C3">
      <w:pPr>
        <w:pStyle w:val="NormalWeb"/>
        <w:numPr>
          <w:ilvl w:val="0"/>
          <w:numId w:val="9"/>
        </w:numPr>
        <w:spacing w:line="276" w:lineRule="auto"/>
        <w:rPr>
          <w:rFonts w:ascii="Arial" w:hAnsi="Arial" w:cs="Arial"/>
          <w:sz w:val="22"/>
          <w:szCs w:val="22"/>
          <w:lang w:val="en"/>
        </w:rPr>
      </w:pPr>
      <w:r w:rsidRPr="001A68A3">
        <w:rPr>
          <w:rFonts w:ascii="Arial" w:hAnsi="Arial" w:cs="Arial"/>
          <w:sz w:val="22"/>
          <w:szCs w:val="22"/>
          <w:lang w:val="en"/>
        </w:rPr>
        <w:t xml:space="preserve">improving the value of our recovered materials by finding better ways to separate materials at kerbside collections </w:t>
      </w:r>
    </w:p>
    <w:p w14:paraId="7B9E228D" w14:textId="77777777" w:rsidR="001A68A3" w:rsidRDefault="001A68A3" w:rsidP="00F722C3">
      <w:pPr>
        <w:pStyle w:val="NormalWeb"/>
        <w:numPr>
          <w:ilvl w:val="0"/>
          <w:numId w:val="9"/>
        </w:numPr>
        <w:spacing w:line="276" w:lineRule="auto"/>
        <w:rPr>
          <w:rFonts w:ascii="Arial" w:hAnsi="Arial" w:cs="Arial"/>
          <w:sz w:val="22"/>
          <w:szCs w:val="22"/>
          <w:lang w:val="en"/>
        </w:rPr>
      </w:pPr>
      <w:r w:rsidRPr="001A68A3">
        <w:rPr>
          <w:rFonts w:ascii="Arial" w:hAnsi="Arial" w:cs="Arial"/>
          <w:sz w:val="22"/>
          <w:szCs w:val="22"/>
          <w:lang w:val="en"/>
        </w:rPr>
        <w:t>working with the Australian Packaging Covenant Organisation on the national packaging target that all packaging will be recyclable, compostable or reusable by 2025,</w:t>
      </w:r>
      <w:r>
        <w:rPr>
          <w:rFonts w:ascii="Arial" w:hAnsi="Arial" w:cs="Arial"/>
          <w:sz w:val="22"/>
          <w:szCs w:val="22"/>
          <w:lang w:val="en"/>
        </w:rPr>
        <w:t xml:space="preserve"> and improve recycling labels </w:t>
      </w:r>
    </w:p>
    <w:p w14:paraId="7CA065FE" w14:textId="77777777" w:rsidR="001A68A3" w:rsidRDefault="001A68A3" w:rsidP="00F722C3">
      <w:pPr>
        <w:pStyle w:val="NormalWeb"/>
        <w:numPr>
          <w:ilvl w:val="0"/>
          <w:numId w:val="9"/>
        </w:numPr>
        <w:spacing w:line="276" w:lineRule="auto"/>
        <w:rPr>
          <w:rFonts w:ascii="Arial" w:hAnsi="Arial" w:cs="Arial"/>
          <w:sz w:val="22"/>
          <w:szCs w:val="22"/>
          <w:lang w:val="en"/>
        </w:rPr>
      </w:pPr>
      <w:r w:rsidRPr="001A68A3">
        <w:rPr>
          <w:rFonts w:ascii="Arial" w:hAnsi="Arial" w:cs="Arial"/>
          <w:sz w:val="22"/>
          <w:szCs w:val="22"/>
          <w:lang w:val="en"/>
        </w:rPr>
        <w:t xml:space="preserve">encouraging more private investment in the infrastructure Victoria needs to recover, recycle and reuse materials, or to generate energy from waste unsuitable for recycling </w:t>
      </w:r>
    </w:p>
    <w:p w14:paraId="3075BB55" w14:textId="77777777" w:rsidR="001A68A3" w:rsidRPr="001A68A3" w:rsidRDefault="001A68A3" w:rsidP="00F722C3">
      <w:pPr>
        <w:pStyle w:val="NormalWeb"/>
        <w:numPr>
          <w:ilvl w:val="0"/>
          <w:numId w:val="9"/>
        </w:numPr>
        <w:spacing w:line="276" w:lineRule="auto"/>
        <w:rPr>
          <w:rFonts w:ascii="Arial" w:hAnsi="Arial" w:cs="Arial"/>
          <w:sz w:val="22"/>
          <w:szCs w:val="22"/>
          <w:lang w:val="en"/>
        </w:rPr>
      </w:pPr>
      <w:r w:rsidRPr="001A68A3">
        <w:rPr>
          <w:rFonts w:ascii="Arial" w:hAnsi="Arial" w:cs="Arial"/>
          <w:sz w:val="22"/>
          <w:szCs w:val="22"/>
          <w:lang w:val="en"/>
        </w:rPr>
        <w:t>reviewing the governance arrangements for Victoria’s waste and resource recovery agencies to ensure they can deliver real benefits for Victorians from these reforms.</w:t>
      </w:r>
    </w:p>
    <w:p w14:paraId="3B9B7C80" w14:textId="746BCA12" w:rsidR="00A36D5F" w:rsidRDefault="001A68A3" w:rsidP="00F722C3">
      <w:pPr>
        <w:pStyle w:val="NormalWeb"/>
        <w:spacing w:line="276" w:lineRule="auto"/>
        <w:rPr>
          <w:rFonts w:ascii="Arial" w:hAnsi="Arial" w:cs="Arial"/>
          <w:sz w:val="22"/>
          <w:szCs w:val="22"/>
          <w:lang w:val="en"/>
        </w:rPr>
      </w:pPr>
      <w:r>
        <w:rPr>
          <w:rFonts w:ascii="Arial" w:hAnsi="Arial" w:cs="Arial"/>
          <w:sz w:val="22"/>
          <w:szCs w:val="22"/>
          <w:lang w:val="en"/>
        </w:rPr>
        <w:t xml:space="preserve">Recognising the </w:t>
      </w:r>
      <w:r w:rsidR="009C57B9">
        <w:rPr>
          <w:rFonts w:ascii="Arial" w:hAnsi="Arial" w:cs="Arial"/>
          <w:sz w:val="22"/>
          <w:szCs w:val="22"/>
          <w:lang w:val="en"/>
        </w:rPr>
        <w:t>critical</w:t>
      </w:r>
      <w:r>
        <w:rPr>
          <w:rFonts w:ascii="Arial" w:hAnsi="Arial" w:cs="Arial"/>
          <w:sz w:val="22"/>
          <w:szCs w:val="22"/>
          <w:lang w:val="en"/>
        </w:rPr>
        <w:t xml:space="preserve"> role local government plays in the waste and </w:t>
      </w:r>
      <w:r w:rsidR="00F722C3">
        <w:rPr>
          <w:rFonts w:ascii="Arial" w:hAnsi="Arial" w:cs="Arial"/>
          <w:sz w:val="22"/>
          <w:szCs w:val="22"/>
          <w:lang w:val="en"/>
        </w:rPr>
        <w:t>resource</w:t>
      </w:r>
      <w:r>
        <w:rPr>
          <w:rFonts w:ascii="Arial" w:hAnsi="Arial" w:cs="Arial"/>
          <w:sz w:val="22"/>
          <w:szCs w:val="22"/>
          <w:lang w:val="en"/>
        </w:rPr>
        <w:t xml:space="preserve"> recovery system, we urge the State to consult both with the MAV and councils as work on</w:t>
      </w:r>
      <w:r w:rsidR="00711921">
        <w:rPr>
          <w:rFonts w:ascii="Arial" w:hAnsi="Arial" w:cs="Arial"/>
          <w:sz w:val="22"/>
          <w:szCs w:val="22"/>
          <w:lang w:val="en"/>
        </w:rPr>
        <w:t xml:space="preserve"> each of </w:t>
      </w:r>
      <w:r>
        <w:rPr>
          <w:rFonts w:ascii="Arial" w:hAnsi="Arial" w:cs="Arial"/>
          <w:sz w:val="22"/>
          <w:szCs w:val="22"/>
          <w:lang w:val="en"/>
        </w:rPr>
        <w:t xml:space="preserve">these measures progress. Likewise, we urge the government to engage with </w:t>
      </w:r>
      <w:r w:rsidR="00F53031">
        <w:rPr>
          <w:rFonts w:ascii="Arial" w:hAnsi="Arial" w:cs="Arial"/>
          <w:sz w:val="22"/>
          <w:szCs w:val="22"/>
          <w:lang w:val="en"/>
        </w:rPr>
        <w:t>industry</w:t>
      </w:r>
      <w:r>
        <w:rPr>
          <w:rFonts w:ascii="Arial" w:hAnsi="Arial" w:cs="Arial"/>
          <w:sz w:val="22"/>
          <w:szCs w:val="22"/>
          <w:lang w:val="en"/>
        </w:rPr>
        <w:t xml:space="preserve">. </w:t>
      </w:r>
    </w:p>
    <w:p w14:paraId="62AA1908" w14:textId="75EF6516" w:rsidR="00E44043" w:rsidRDefault="00E44043">
      <w:pPr>
        <w:pStyle w:val="Heading2"/>
        <w:rPr>
          <w:lang w:val="en"/>
        </w:rPr>
      </w:pPr>
      <w:bookmarkStart w:id="16" w:name="_Toc16022010"/>
      <w:r>
        <w:rPr>
          <w:lang w:val="en"/>
        </w:rPr>
        <w:t>Food and garden organics (FOGO)</w:t>
      </w:r>
      <w:bookmarkEnd w:id="16"/>
    </w:p>
    <w:p w14:paraId="46F79625" w14:textId="77777777" w:rsidR="00E44043" w:rsidRPr="00382CAF" w:rsidRDefault="00E44043" w:rsidP="00F722C3">
      <w:pPr>
        <w:spacing w:after="0"/>
        <w:rPr>
          <w:lang w:val="en"/>
        </w:rPr>
      </w:pPr>
    </w:p>
    <w:p w14:paraId="2670A6D0" w14:textId="3519D113" w:rsidR="00E44043" w:rsidRDefault="00E44043" w:rsidP="00F722C3">
      <w:pPr>
        <w:autoSpaceDE w:val="0"/>
        <w:autoSpaceDN w:val="0"/>
        <w:adjustRightInd w:val="0"/>
        <w:spacing w:after="0"/>
        <w:rPr>
          <w:rFonts w:cs="Arial"/>
          <w:color w:val="000000"/>
          <w:lang w:val="en-AU" w:eastAsia="en-AU"/>
        </w:rPr>
      </w:pPr>
      <w:r>
        <w:rPr>
          <w:rFonts w:cs="Arial"/>
          <w:color w:val="000000"/>
          <w:lang w:val="en-AU" w:eastAsia="en-AU"/>
        </w:rPr>
        <w:t>Several</w:t>
      </w:r>
      <w:r w:rsidRPr="00E44043">
        <w:rPr>
          <w:rFonts w:cs="Arial"/>
          <w:color w:val="000000"/>
          <w:lang w:val="en-AU" w:eastAsia="en-AU"/>
        </w:rPr>
        <w:t xml:space="preserve"> </w:t>
      </w:r>
      <w:r>
        <w:rPr>
          <w:rFonts w:cs="Arial"/>
          <w:color w:val="000000"/>
          <w:lang w:val="en-AU" w:eastAsia="en-AU"/>
        </w:rPr>
        <w:t xml:space="preserve">Victorian </w:t>
      </w:r>
      <w:r w:rsidRPr="00E44043">
        <w:rPr>
          <w:rFonts w:cs="Arial"/>
          <w:color w:val="000000"/>
          <w:lang w:val="en-AU" w:eastAsia="en-AU"/>
        </w:rPr>
        <w:t xml:space="preserve">councils </w:t>
      </w:r>
      <w:r>
        <w:rPr>
          <w:rFonts w:cs="Arial"/>
          <w:color w:val="000000"/>
          <w:lang w:val="en-AU" w:eastAsia="en-AU"/>
        </w:rPr>
        <w:t>already offer a separate FOGO service or are committed or aiming to do so in the near future. Councils recognise that d</w:t>
      </w:r>
      <w:r w:rsidRPr="00E44043">
        <w:rPr>
          <w:rFonts w:cs="Arial"/>
          <w:color w:val="000000"/>
          <w:lang w:val="en-AU" w:eastAsia="en-AU"/>
        </w:rPr>
        <w:t xml:space="preserve">iverting organic waste from landfill is a necessity to reduce carbon emissions, increase resource efficiency, and manage landfill capacity, and must begin with separation from garbage at the kerbside. </w:t>
      </w:r>
    </w:p>
    <w:p w14:paraId="3E588FBD" w14:textId="77777777" w:rsidR="00E44043" w:rsidRPr="00E44043" w:rsidRDefault="00E44043" w:rsidP="00F722C3">
      <w:pPr>
        <w:autoSpaceDE w:val="0"/>
        <w:autoSpaceDN w:val="0"/>
        <w:adjustRightInd w:val="0"/>
        <w:spacing w:after="0"/>
        <w:rPr>
          <w:rFonts w:cs="Arial"/>
          <w:color w:val="000000"/>
          <w:lang w:val="en-AU" w:eastAsia="en-AU"/>
        </w:rPr>
      </w:pPr>
    </w:p>
    <w:p w14:paraId="0E878C4C" w14:textId="007A1085" w:rsidR="00E44043" w:rsidRDefault="00E44043" w:rsidP="00F722C3">
      <w:pPr>
        <w:autoSpaceDE w:val="0"/>
        <w:autoSpaceDN w:val="0"/>
        <w:adjustRightInd w:val="0"/>
        <w:spacing w:after="0"/>
        <w:rPr>
          <w:rFonts w:cs="Arial"/>
          <w:color w:val="000000"/>
          <w:lang w:val="en-AU" w:eastAsia="en-AU"/>
        </w:rPr>
      </w:pPr>
      <w:r>
        <w:rPr>
          <w:rFonts w:cs="Arial"/>
          <w:color w:val="000000"/>
          <w:lang w:val="en-AU" w:eastAsia="en-AU"/>
        </w:rPr>
        <w:t>T</w:t>
      </w:r>
      <w:r w:rsidRPr="00E44043">
        <w:rPr>
          <w:rFonts w:cs="Arial"/>
          <w:color w:val="000000"/>
          <w:lang w:val="en-AU" w:eastAsia="en-AU"/>
        </w:rPr>
        <w:t>here is a strong need for State support to assist in the rollout of FOGO collection</w:t>
      </w:r>
      <w:r>
        <w:rPr>
          <w:rFonts w:cs="Arial"/>
          <w:color w:val="000000"/>
          <w:lang w:val="en-AU" w:eastAsia="en-AU"/>
        </w:rPr>
        <w:t>s</w:t>
      </w:r>
      <w:r w:rsidRPr="00E44043">
        <w:rPr>
          <w:rFonts w:cs="Arial"/>
          <w:color w:val="000000"/>
          <w:lang w:val="en-AU" w:eastAsia="en-AU"/>
        </w:rPr>
        <w:t xml:space="preserve"> across Victoria. </w:t>
      </w:r>
      <w:r>
        <w:rPr>
          <w:rFonts w:cs="Arial"/>
          <w:color w:val="000000"/>
          <w:lang w:val="en-AU" w:eastAsia="en-AU"/>
        </w:rPr>
        <w:t>There are various costs involved in introducing a service, including providing each household with an appropriate receptacle and developing and delivering a comprehensive education campaign to achieve community support and compliance.</w:t>
      </w:r>
    </w:p>
    <w:p w14:paraId="2795D95C" w14:textId="77777777" w:rsidR="00E44043" w:rsidRDefault="00E44043" w:rsidP="00F722C3">
      <w:pPr>
        <w:autoSpaceDE w:val="0"/>
        <w:autoSpaceDN w:val="0"/>
        <w:adjustRightInd w:val="0"/>
        <w:spacing w:after="0"/>
        <w:rPr>
          <w:rFonts w:cs="Arial"/>
          <w:color w:val="000000"/>
          <w:lang w:val="en-AU" w:eastAsia="en-AU"/>
        </w:rPr>
      </w:pPr>
    </w:p>
    <w:p w14:paraId="1CB11F98" w14:textId="70A2D740" w:rsidR="00E44043" w:rsidRDefault="00A04211" w:rsidP="00F722C3">
      <w:pPr>
        <w:autoSpaceDE w:val="0"/>
        <w:autoSpaceDN w:val="0"/>
        <w:adjustRightInd w:val="0"/>
        <w:spacing w:after="0"/>
        <w:rPr>
          <w:rFonts w:cs="Arial"/>
          <w:color w:val="000000"/>
        </w:rPr>
      </w:pPr>
      <w:r>
        <w:rPr>
          <w:rFonts w:cs="Arial"/>
          <w:color w:val="000000"/>
          <w:lang w:val="en-AU" w:eastAsia="en-AU"/>
        </w:rPr>
        <w:t>T</w:t>
      </w:r>
      <w:r w:rsidRPr="00E44043">
        <w:rPr>
          <w:rFonts w:cs="Arial"/>
          <w:color w:val="000000"/>
        </w:rPr>
        <w:t xml:space="preserve">he State </w:t>
      </w:r>
      <w:r>
        <w:rPr>
          <w:rFonts w:cs="Arial"/>
          <w:color w:val="000000"/>
        </w:rPr>
        <w:t xml:space="preserve">also </w:t>
      </w:r>
      <w:r w:rsidRPr="00E44043">
        <w:rPr>
          <w:rFonts w:cs="Arial"/>
          <w:color w:val="000000"/>
        </w:rPr>
        <w:t>has an important role to play in ensuring that end markets for recycled FOGO material are robust to support increased rec</w:t>
      </w:r>
      <w:r w:rsidR="00711921">
        <w:rPr>
          <w:rFonts w:cs="Arial"/>
          <w:color w:val="000000"/>
        </w:rPr>
        <w:t>overy of organic material</w:t>
      </w:r>
      <w:r w:rsidRPr="00E44043">
        <w:rPr>
          <w:rFonts w:cs="Arial"/>
          <w:color w:val="000000"/>
        </w:rPr>
        <w:t>.</w:t>
      </w:r>
      <w:r>
        <w:rPr>
          <w:rFonts w:cs="Arial"/>
          <w:color w:val="000000"/>
        </w:rPr>
        <w:t xml:space="preserve"> </w:t>
      </w:r>
      <w:r w:rsidR="00E44043">
        <w:rPr>
          <w:rFonts w:cs="Arial"/>
          <w:color w:val="000000"/>
          <w:lang w:val="en-AU" w:eastAsia="en-AU"/>
        </w:rPr>
        <w:t xml:space="preserve">Consideration must </w:t>
      </w:r>
      <w:r w:rsidR="00E44043" w:rsidRPr="00E44043">
        <w:rPr>
          <w:rFonts w:cs="Arial"/>
          <w:color w:val="000000"/>
          <w:lang w:val="en-AU" w:eastAsia="en-AU"/>
        </w:rPr>
        <w:t xml:space="preserve">also be given to working with industry to increase the types of material which can be collected and processed through FOGO collections. </w:t>
      </w:r>
      <w:r>
        <w:rPr>
          <w:rFonts w:cs="Arial"/>
          <w:color w:val="000000"/>
          <w:lang w:val="en-AU" w:eastAsia="en-AU"/>
        </w:rPr>
        <w:t>We understand that i</w:t>
      </w:r>
      <w:r w:rsidR="00E44043" w:rsidRPr="00E44043">
        <w:rPr>
          <w:rFonts w:cs="Arial"/>
          <w:color w:val="000000"/>
          <w:lang w:val="en-AU" w:eastAsia="en-AU"/>
        </w:rPr>
        <w:t xml:space="preserve">tems labelled as or thought of as compostable are often not able to be accepted by the FOGO facilities </w:t>
      </w:r>
      <w:r>
        <w:rPr>
          <w:rFonts w:cs="Arial"/>
          <w:color w:val="000000"/>
          <w:lang w:val="en-AU" w:eastAsia="en-AU"/>
        </w:rPr>
        <w:t>servicing</w:t>
      </w:r>
      <w:r w:rsidR="00E44043" w:rsidRPr="00E44043">
        <w:rPr>
          <w:rFonts w:cs="Arial"/>
          <w:color w:val="000000"/>
          <w:lang w:val="en-AU" w:eastAsia="en-AU"/>
        </w:rPr>
        <w:t xml:space="preserve"> councils. There is also significant scope for the State to work with industry to reduce the level of food waste originating from commercial sectors. </w:t>
      </w:r>
    </w:p>
    <w:p w14:paraId="277499B9" w14:textId="77777777" w:rsidR="00E44043" w:rsidRDefault="00E44043" w:rsidP="00382CAF">
      <w:pPr>
        <w:autoSpaceDE w:val="0"/>
        <w:autoSpaceDN w:val="0"/>
        <w:adjustRightInd w:val="0"/>
        <w:spacing w:after="0" w:line="240" w:lineRule="auto"/>
        <w:rPr>
          <w:rFonts w:cs="Arial"/>
          <w:lang w:val="en"/>
        </w:rPr>
      </w:pPr>
    </w:p>
    <w:p w14:paraId="0EC32404" w14:textId="2BFA0635" w:rsidR="00E44043" w:rsidRDefault="00E44043" w:rsidP="00382CAF">
      <w:pPr>
        <w:pStyle w:val="Heading2"/>
        <w:rPr>
          <w:lang w:val="en"/>
        </w:rPr>
      </w:pPr>
      <w:bookmarkStart w:id="17" w:name="_Toc16022011"/>
      <w:r>
        <w:rPr>
          <w:lang w:val="en"/>
        </w:rPr>
        <w:t>Separation of materials</w:t>
      </w:r>
      <w:bookmarkEnd w:id="17"/>
    </w:p>
    <w:p w14:paraId="1818A220" w14:textId="5DD77581" w:rsidR="00EF6E96" w:rsidRPr="00382CAF" w:rsidRDefault="00EF6E96" w:rsidP="00F722C3">
      <w:pPr>
        <w:pStyle w:val="NormalWeb"/>
        <w:spacing w:line="276" w:lineRule="auto"/>
        <w:rPr>
          <w:rFonts w:cs="Arial"/>
        </w:rPr>
      </w:pPr>
      <w:r w:rsidRPr="00382CAF">
        <w:rPr>
          <w:rFonts w:ascii="Arial" w:hAnsi="Arial" w:cs="Arial"/>
          <w:sz w:val="22"/>
          <w:szCs w:val="22"/>
          <w:lang w:val="en"/>
        </w:rPr>
        <w:t xml:space="preserve">In relation to separation of materials, there are a number of Victorian councils </w:t>
      </w:r>
      <w:r w:rsidR="00F722C3" w:rsidRPr="00382CAF">
        <w:rPr>
          <w:rFonts w:ascii="Arial" w:hAnsi="Arial" w:cs="Arial"/>
          <w:sz w:val="22"/>
          <w:szCs w:val="22"/>
          <w:lang w:val="en"/>
        </w:rPr>
        <w:t>tr</w:t>
      </w:r>
      <w:r w:rsidR="00F722C3">
        <w:rPr>
          <w:rFonts w:ascii="Arial" w:hAnsi="Arial" w:cs="Arial"/>
          <w:sz w:val="22"/>
          <w:szCs w:val="22"/>
          <w:lang w:val="en"/>
        </w:rPr>
        <w:t>i</w:t>
      </w:r>
      <w:r w:rsidR="00F722C3" w:rsidRPr="00382CAF">
        <w:rPr>
          <w:rFonts w:ascii="Arial" w:hAnsi="Arial" w:cs="Arial"/>
          <w:sz w:val="22"/>
          <w:szCs w:val="22"/>
          <w:lang w:val="en"/>
        </w:rPr>
        <w:t>a</w:t>
      </w:r>
      <w:r w:rsidR="00F722C3">
        <w:rPr>
          <w:rFonts w:ascii="Arial" w:hAnsi="Arial" w:cs="Arial"/>
          <w:sz w:val="22"/>
          <w:szCs w:val="22"/>
          <w:lang w:val="en"/>
        </w:rPr>
        <w:t>l</w:t>
      </w:r>
      <w:r w:rsidR="00F722C3" w:rsidRPr="00382CAF">
        <w:rPr>
          <w:rFonts w:ascii="Arial" w:hAnsi="Arial" w:cs="Arial"/>
          <w:sz w:val="22"/>
          <w:szCs w:val="22"/>
          <w:lang w:val="en"/>
        </w:rPr>
        <w:t>ing</w:t>
      </w:r>
      <w:r w:rsidRPr="00382CAF">
        <w:rPr>
          <w:rFonts w:ascii="Arial" w:hAnsi="Arial" w:cs="Arial"/>
          <w:sz w:val="22"/>
          <w:szCs w:val="22"/>
          <w:lang w:val="en"/>
        </w:rPr>
        <w:t xml:space="preserve"> or considering </w:t>
      </w:r>
      <w:r w:rsidR="00F722C3" w:rsidRPr="00382CAF">
        <w:rPr>
          <w:rFonts w:ascii="Arial" w:hAnsi="Arial" w:cs="Arial"/>
          <w:sz w:val="22"/>
          <w:szCs w:val="22"/>
          <w:lang w:val="en"/>
        </w:rPr>
        <w:t>trialing</w:t>
      </w:r>
      <w:r w:rsidRPr="00382CAF">
        <w:rPr>
          <w:rFonts w:ascii="Arial" w:hAnsi="Arial" w:cs="Arial"/>
          <w:sz w:val="22"/>
          <w:szCs w:val="22"/>
          <w:lang w:val="en"/>
        </w:rPr>
        <w:t xml:space="preserve"> a separate collection</w:t>
      </w:r>
      <w:r w:rsidR="00E44043" w:rsidRPr="00382CAF">
        <w:rPr>
          <w:rFonts w:ascii="Arial" w:hAnsi="Arial" w:cs="Arial"/>
          <w:sz w:val="22"/>
          <w:szCs w:val="22"/>
          <w:lang w:val="en"/>
        </w:rPr>
        <w:t xml:space="preserve"> service </w:t>
      </w:r>
      <w:r w:rsidRPr="00382CAF">
        <w:rPr>
          <w:rFonts w:ascii="Arial" w:hAnsi="Arial" w:cs="Arial"/>
          <w:sz w:val="22"/>
          <w:szCs w:val="22"/>
          <w:lang w:val="en"/>
        </w:rPr>
        <w:t xml:space="preserve">for glass. These councils consider separation of material at the household level to be the most effective means to provide a cleaner, higher quality material stream thereby eliminating the need for expensive energy-consuming technology to remove contamination. </w:t>
      </w:r>
      <w:r w:rsidRPr="00382CAF">
        <w:rPr>
          <w:rFonts w:ascii="Arial" w:hAnsi="Arial" w:cs="Arial"/>
          <w:sz w:val="22"/>
          <w:szCs w:val="22"/>
        </w:rPr>
        <w:t>Taking glass out of kerbside recycling bin</w:t>
      </w:r>
      <w:r w:rsidR="00EE6F30" w:rsidRPr="00382CAF">
        <w:rPr>
          <w:rFonts w:ascii="Arial" w:hAnsi="Arial" w:cs="Arial"/>
          <w:sz w:val="22"/>
          <w:szCs w:val="22"/>
        </w:rPr>
        <w:t>s</w:t>
      </w:r>
      <w:r w:rsidRPr="00382CAF">
        <w:rPr>
          <w:rFonts w:ascii="Arial" w:hAnsi="Arial" w:cs="Arial"/>
          <w:sz w:val="22"/>
          <w:szCs w:val="22"/>
        </w:rPr>
        <w:t xml:space="preserve"> </w:t>
      </w:r>
      <w:r w:rsidR="00EE6F30" w:rsidRPr="00382CAF">
        <w:rPr>
          <w:rFonts w:ascii="Arial" w:hAnsi="Arial" w:cs="Arial"/>
          <w:sz w:val="22"/>
          <w:szCs w:val="22"/>
        </w:rPr>
        <w:t>should</w:t>
      </w:r>
      <w:r w:rsidRPr="00382CAF">
        <w:rPr>
          <w:rFonts w:ascii="Arial" w:hAnsi="Arial" w:cs="Arial"/>
          <w:sz w:val="22"/>
          <w:szCs w:val="22"/>
        </w:rPr>
        <w:t xml:space="preserve"> improve the quality of the remaining materials </w:t>
      </w:r>
      <w:r w:rsidR="00EE6F30" w:rsidRPr="00382CAF">
        <w:rPr>
          <w:rFonts w:ascii="Arial" w:hAnsi="Arial" w:cs="Arial"/>
          <w:sz w:val="22"/>
          <w:szCs w:val="22"/>
        </w:rPr>
        <w:t>by eliminating the risk of</w:t>
      </w:r>
      <w:r w:rsidRPr="00382CAF">
        <w:rPr>
          <w:rFonts w:ascii="Arial" w:hAnsi="Arial" w:cs="Arial"/>
          <w:sz w:val="22"/>
          <w:szCs w:val="22"/>
        </w:rPr>
        <w:t xml:space="preserve"> broken glass </w:t>
      </w:r>
      <w:r w:rsidR="00EE6F30" w:rsidRPr="00382CAF">
        <w:rPr>
          <w:rFonts w:ascii="Arial" w:hAnsi="Arial" w:cs="Arial"/>
          <w:sz w:val="22"/>
          <w:szCs w:val="22"/>
        </w:rPr>
        <w:t>becoming</w:t>
      </w:r>
      <w:r w:rsidRPr="00382CAF">
        <w:rPr>
          <w:rFonts w:ascii="Arial" w:hAnsi="Arial" w:cs="Arial"/>
          <w:sz w:val="22"/>
          <w:szCs w:val="22"/>
        </w:rPr>
        <w:t xml:space="preserve"> embedded</w:t>
      </w:r>
      <w:r w:rsidR="00EE6F30" w:rsidRPr="00382CAF">
        <w:rPr>
          <w:rFonts w:ascii="Arial" w:hAnsi="Arial" w:cs="Arial"/>
          <w:sz w:val="22"/>
          <w:szCs w:val="22"/>
        </w:rPr>
        <w:t xml:space="preserve"> in other materials such as paper, cardboard and aluminium cans</w:t>
      </w:r>
      <w:r w:rsidRPr="00382CAF">
        <w:rPr>
          <w:rFonts w:ascii="Arial" w:hAnsi="Arial" w:cs="Arial"/>
          <w:sz w:val="22"/>
          <w:szCs w:val="22"/>
        </w:rPr>
        <w:t xml:space="preserve">. The improved quality </w:t>
      </w:r>
      <w:r w:rsidR="00EE6F30" w:rsidRPr="00382CAF">
        <w:rPr>
          <w:rFonts w:ascii="Arial" w:hAnsi="Arial" w:cs="Arial"/>
          <w:sz w:val="22"/>
          <w:szCs w:val="22"/>
        </w:rPr>
        <w:t xml:space="preserve">of recovered </w:t>
      </w:r>
      <w:r w:rsidRPr="00382CAF">
        <w:rPr>
          <w:rFonts w:ascii="Arial" w:hAnsi="Arial" w:cs="Arial"/>
          <w:sz w:val="22"/>
          <w:szCs w:val="22"/>
        </w:rPr>
        <w:t>materials</w:t>
      </w:r>
      <w:r w:rsidR="00EE6F30" w:rsidRPr="00382CAF">
        <w:rPr>
          <w:rFonts w:ascii="Arial" w:hAnsi="Arial" w:cs="Arial"/>
          <w:sz w:val="22"/>
          <w:szCs w:val="22"/>
        </w:rPr>
        <w:t xml:space="preserve"> should in turn help support </w:t>
      </w:r>
      <w:r w:rsidRPr="00382CAF">
        <w:rPr>
          <w:rFonts w:ascii="Arial" w:hAnsi="Arial" w:cs="Arial"/>
          <w:sz w:val="22"/>
          <w:szCs w:val="22"/>
        </w:rPr>
        <w:t xml:space="preserve">the development of local markets, increase market demand, </w:t>
      </w:r>
      <w:r w:rsidR="00EE6F30" w:rsidRPr="00382CAF">
        <w:rPr>
          <w:rFonts w:ascii="Arial" w:hAnsi="Arial" w:cs="Arial"/>
          <w:sz w:val="22"/>
          <w:szCs w:val="22"/>
        </w:rPr>
        <w:t>a</w:t>
      </w:r>
      <w:r w:rsidRPr="00382CAF">
        <w:rPr>
          <w:rFonts w:ascii="Arial" w:hAnsi="Arial" w:cs="Arial"/>
          <w:sz w:val="22"/>
          <w:szCs w:val="22"/>
        </w:rPr>
        <w:t xml:space="preserve">nd </w:t>
      </w:r>
      <w:r w:rsidR="00EE6F30" w:rsidRPr="00382CAF">
        <w:rPr>
          <w:rFonts w:ascii="Arial" w:hAnsi="Arial" w:cs="Arial"/>
          <w:sz w:val="22"/>
          <w:szCs w:val="22"/>
        </w:rPr>
        <w:t xml:space="preserve">result in </w:t>
      </w:r>
      <w:r w:rsidRPr="00382CAF">
        <w:rPr>
          <w:rFonts w:ascii="Arial" w:hAnsi="Arial" w:cs="Arial"/>
          <w:sz w:val="22"/>
          <w:szCs w:val="22"/>
        </w:rPr>
        <w:t>a sustainable flow of high quality recycling materials for local manufacturing.</w:t>
      </w:r>
    </w:p>
    <w:p w14:paraId="04106000" w14:textId="2DC3AF67" w:rsidR="00EF6E96" w:rsidRDefault="00EE6F30" w:rsidP="00F722C3">
      <w:pPr>
        <w:pStyle w:val="NormalWeb"/>
        <w:spacing w:line="276" w:lineRule="auto"/>
        <w:rPr>
          <w:rFonts w:ascii="Arial" w:hAnsi="Arial" w:cs="Arial"/>
          <w:sz w:val="22"/>
          <w:szCs w:val="22"/>
          <w:lang w:val="en"/>
        </w:rPr>
      </w:pPr>
      <w:r w:rsidRPr="00382CAF">
        <w:rPr>
          <w:rFonts w:ascii="Arial" w:hAnsi="Arial" w:cs="Arial"/>
          <w:sz w:val="22"/>
          <w:szCs w:val="22"/>
          <w:lang w:val="en"/>
        </w:rPr>
        <w:t>G</w:t>
      </w:r>
      <w:r w:rsidR="00EF6E96" w:rsidRPr="00382CAF">
        <w:rPr>
          <w:rFonts w:ascii="Arial" w:hAnsi="Arial" w:cs="Arial"/>
          <w:sz w:val="22"/>
          <w:szCs w:val="22"/>
          <w:lang w:val="en"/>
        </w:rPr>
        <w:t xml:space="preserve">lass from the kerbside recycling system can be used to make new glass on a continuous basis if it is clean and not </w:t>
      </w:r>
      <w:r w:rsidR="00F722C3" w:rsidRPr="00382CAF">
        <w:rPr>
          <w:rFonts w:ascii="Arial" w:hAnsi="Arial" w:cs="Arial"/>
          <w:sz w:val="22"/>
          <w:szCs w:val="22"/>
          <w:lang w:val="en"/>
        </w:rPr>
        <w:t>contaminated</w:t>
      </w:r>
      <w:r w:rsidR="00EF6E96" w:rsidRPr="00382CAF">
        <w:rPr>
          <w:rFonts w:ascii="Arial" w:hAnsi="Arial" w:cs="Arial"/>
          <w:sz w:val="22"/>
          <w:szCs w:val="22"/>
          <w:lang w:val="en"/>
        </w:rPr>
        <w:t xml:space="preserve"> with other recycling materials. This is an ideal model of a circular economy and c</w:t>
      </w:r>
      <w:r w:rsidRPr="00382CAF">
        <w:rPr>
          <w:rFonts w:ascii="Arial" w:hAnsi="Arial" w:cs="Arial"/>
          <w:sz w:val="22"/>
          <w:szCs w:val="22"/>
          <w:lang w:val="en"/>
        </w:rPr>
        <w:t>ould</w:t>
      </w:r>
      <w:r w:rsidR="00EF6E96" w:rsidRPr="00382CAF">
        <w:rPr>
          <w:rFonts w:ascii="Arial" w:hAnsi="Arial" w:cs="Arial"/>
          <w:sz w:val="22"/>
          <w:szCs w:val="22"/>
          <w:lang w:val="en"/>
        </w:rPr>
        <w:t xml:space="preserve"> be used as an example for other material streams.</w:t>
      </w:r>
    </w:p>
    <w:p w14:paraId="7392C42A" w14:textId="2CE9DA74" w:rsidR="00D06F8C" w:rsidRDefault="000F5426" w:rsidP="00F722C3">
      <w:pPr>
        <w:autoSpaceDE w:val="0"/>
        <w:autoSpaceDN w:val="0"/>
        <w:adjustRightInd w:val="0"/>
        <w:spacing w:after="0"/>
        <w:rPr>
          <w:rFonts w:cs="Arial"/>
        </w:rPr>
      </w:pPr>
      <w:r>
        <w:rPr>
          <w:rFonts w:cs="Arial"/>
          <w:color w:val="000000"/>
          <w:lang w:val="en-AU" w:eastAsia="en-AU"/>
        </w:rPr>
        <w:t>We do note that t</w:t>
      </w:r>
      <w:r w:rsidR="00D06F8C" w:rsidRPr="00D06F8C">
        <w:rPr>
          <w:rFonts w:cs="Arial"/>
          <w:color w:val="000000"/>
          <w:lang w:val="en-AU" w:eastAsia="en-AU"/>
        </w:rPr>
        <w:t>here are a number of complexities associated with</w:t>
      </w:r>
      <w:r w:rsidR="00711921">
        <w:rPr>
          <w:rFonts w:cs="Arial"/>
          <w:color w:val="000000"/>
          <w:lang w:val="en-AU" w:eastAsia="en-AU"/>
        </w:rPr>
        <w:t xml:space="preserve"> introducing a separate</w:t>
      </w:r>
      <w:r w:rsidR="00D06F8C" w:rsidRPr="00D06F8C">
        <w:rPr>
          <w:rFonts w:cs="Arial"/>
          <w:color w:val="000000"/>
          <w:lang w:val="en-AU" w:eastAsia="en-AU"/>
        </w:rPr>
        <w:t xml:space="preserve"> kerbside glass collection. There are interactions to consider with the operation of a </w:t>
      </w:r>
      <w:r>
        <w:rPr>
          <w:rFonts w:cs="Arial"/>
          <w:color w:val="000000"/>
          <w:lang w:val="en-AU" w:eastAsia="en-AU"/>
        </w:rPr>
        <w:t>container depos</w:t>
      </w:r>
      <w:r w:rsidR="00711921">
        <w:rPr>
          <w:rFonts w:cs="Arial"/>
          <w:color w:val="000000"/>
          <w:lang w:val="en-AU" w:eastAsia="en-AU"/>
        </w:rPr>
        <w:t>i</w:t>
      </w:r>
      <w:r>
        <w:rPr>
          <w:rFonts w:cs="Arial"/>
          <w:color w:val="000000"/>
          <w:lang w:val="en-AU" w:eastAsia="en-AU"/>
        </w:rPr>
        <w:t>t scheme</w:t>
      </w:r>
      <w:r w:rsidR="00D06F8C" w:rsidRPr="00D06F8C">
        <w:rPr>
          <w:rFonts w:cs="Arial"/>
          <w:color w:val="000000"/>
          <w:lang w:val="en-AU" w:eastAsia="en-AU"/>
        </w:rPr>
        <w:t>,</w:t>
      </w:r>
      <w:r>
        <w:rPr>
          <w:rFonts w:cs="Arial"/>
          <w:color w:val="000000"/>
          <w:lang w:val="en-AU" w:eastAsia="en-AU"/>
        </w:rPr>
        <w:t xml:space="preserve"> which we hope we will soon have in Victoria. </w:t>
      </w:r>
      <w:r w:rsidR="00D06F8C" w:rsidRPr="00D06F8C">
        <w:rPr>
          <w:rFonts w:cs="Arial"/>
          <w:color w:val="000000"/>
          <w:lang w:val="en-AU" w:eastAsia="en-AU"/>
        </w:rPr>
        <w:t xml:space="preserve">Logistics of an additional collection also require examination. In addition to the cost of additional bins </w:t>
      </w:r>
      <w:r w:rsidR="00D06F8C" w:rsidRPr="00D06F8C">
        <w:rPr>
          <w:rFonts w:cs="Arial"/>
        </w:rPr>
        <w:t>and collections,</w:t>
      </w:r>
      <w:r>
        <w:rPr>
          <w:rFonts w:cs="Arial"/>
        </w:rPr>
        <w:t xml:space="preserve"> some councils have expressed concern that</w:t>
      </w:r>
      <w:r w:rsidR="00D06F8C" w:rsidRPr="00D06F8C">
        <w:rPr>
          <w:rFonts w:cs="Arial"/>
        </w:rPr>
        <w:t xml:space="preserve"> the separation of glass into its own stream may make it harder to estimate </w:t>
      </w:r>
      <w:r>
        <w:rPr>
          <w:rFonts w:cs="Arial"/>
        </w:rPr>
        <w:t xml:space="preserve">the </w:t>
      </w:r>
      <w:r w:rsidR="00D06F8C" w:rsidRPr="00D06F8C">
        <w:rPr>
          <w:rFonts w:cs="Arial"/>
        </w:rPr>
        <w:t>levels</w:t>
      </w:r>
      <w:r>
        <w:rPr>
          <w:rFonts w:cs="Arial"/>
        </w:rPr>
        <w:t xml:space="preserve"> of recyclables</w:t>
      </w:r>
      <w:r w:rsidR="00D06F8C" w:rsidRPr="00D06F8C">
        <w:rPr>
          <w:rFonts w:cs="Arial"/>
        </w:rPr>
        <w:t xml:space="preserve"> per household. </w:t>
      </w:r>
      <w:r>
        <w:rPr>
          <w:rFonts w:cs="Arial"/>
        </w:rPr>
        <w:t xml:space="preserve">There is a </w:t>
      </w:r>
      <w:r w:rsidR="00D06F8C" w:rsidRPr="00D06F8C">
        <w:rPr>
          <w:rFonts w:cs="Arial"/>
        </w:rPr>
        <w:t>need for robust trials across multiple councils</w:t>
      </w:r>
      <w:r>
        <w:rPr>
          <w:rFonts w:cs="Arial"/>
        </w:rPr>
        <w:t xml:space="preserve"> - </w:t>
      </w:r>
      <w:r w:rsidR="00D06F8C" w:rsidRPr="00D06F8C">
        <w:rPr>
          <w:rFonts w:cs="Arial"/>
        </w:rPr>
        <w:t>metropolitan, rural, and regional</w:t>
      </w:r>
      <w:r>
        <w:rPr>
          <w:rFonts w:cs="Arial"/>
        </w:rPr>
        <w:t xml:space="preserve"> -</w:t>
      </w:r>
      <w:r w:rsidR="00D06F8C" w:rsidRPr="00D06F8C">
        <w:rPr>
          <w:rFonts w:cs="Arial"/>
        </w:rPr>
        <w:t xml:space="preserve"> as well as significant consultation with local government in designing initiatives.</w:t>
      </w:r>
    </w:p>
    <w:p w14:paraId="226E6FDB" w14:textId="77777777" w:rsidR="00F722C3" w:rsidRDefault="00F722C3" w:rsidP="00F722C3">
      <w:pPr>
        <w:autoSpaceDE w:val="0"/>
        <w:autoSpaceDN w:val="0"/>
        <w:adjustRightInd w:val="0"/>
        <w:spacing w:after="0"/>
        <w:rPr>
          <w:rFonts w:cs="Arial"/>
        </w:rPr>
      </w:pPr>
    </w:p>
    <w:p w14:paraId="75E2762D" w14:textId="77777777" w:rsidR="000F5426" w:rsidRPr="00382CAF" w:rsidRDefault="000F5426" w:rsidP="00382CAF">
      <w:pPr>
        <w:autoSpaceDE w:val="0"/>
        <w:autoSpaceDN w:val="0"/>
        <w:adjustRightInd w:val="0"/>
        <w:spacing w:after="0" w:line="240" w:lineRule="auto"/>
        <w:rPr>
          <w:rFonts w:cs="Arial"/>
          <w:lang w:val="en"/>
        </w:rPr>
      </w:pPr>
    </w:p>
    <w:p w14:paraId="0C376258" w14:textId="01DAE51B" w:rsidR="000F5426" w:rsidRDefault="000F5426" w:rsidP="00F722C3">
      <w:pPr>
        <w:pStyle w:val="Heading2"/>
      </w:pPr>
      <w:bookmarkStart w:id="18" w:name="_Toc16022012"/>
      <w:r>
        <w:rPr>
          <w:lang w:val="en"/>
        </w:rPr>
        <w:t>Australian Packaging Covenant Organisation (APCO)</w:t>
      </w:r>
      <w:bookmarkEnd w:id="18"/>
    </w:p>
    <w:p w14:paraId="082931E0" w14:textId="331240F0" w:rsidR="000F5426" w:rsidRPr="00124046" w:rsidRDefault="000F5426" w:rsidP="00F722C3">
      <w:pPr>
        <w:pStyle w:val="NormalWeb"/>
        <w:spacing w:line="276" w:lineRule="auto"/>
        <w:rPr>
          <w:rFonts w:ascii="Arial" w:hAnsi="Arial" w:cs="Arial"/>
          <w:sz w:val="22"/>
          <w:szCs w:val="22"/>
          <w:lang w:val="en"/>
        </w:rPr>
      </w:pPr>
      <w:r>
        <w:rPr>
          <w:rFonts w:ascii="Arial" w:hAnsi="Arial" w:cs="Arial"/>
          <w:sz w:val="22"/>
          <w:szCs w:val="22"/>
          <w:lang w:val="en"/>
        </w:rPr>
        <w:t xml:space="preserve">We agree that it’s important the Victorian government work closely with APCO </w:t>
      </w:r>
      <w:r w:rsidRPr="001A68A3">
        <w:rPr>
          <w:rFonts w:ascii="Arial" w:hAnsi="Arial" w:cs="Arial"/>
          <w:sz w:val="22"/>
          <w:szCs w:val="22"/>
          <w:lang w:val="en"/>
        </w:rPr>
        <w:t>on the national packaging target that all packaging will be recyclable, comp</w:t>
      </w:r>
      <w:r>
        <w:rPr>
          <w:rFonts w:ascii="Arial" w:hAnsi="Arial" w:cs="Arial"/>
          <w:sz w:val="22"/>
          <w:szCs w:val="22"/>
          <w:lang w:val="en"/>
        </w:rPr>
        <w:t>o</w:t>
      </w:r>
      <w:r w:rsidRPr="001A68A3">
        <w:rPr>
          <w:rFonts w:ascii="Arial" w:hAnsi="Arial" w:cs="Arial"/>
          <w:sz w:val="22"/>
          <w:szCs w:val="22"/>
          <w:lang w:val="en"/>
        </w:rPr>
        <w:t>stable or reusable by 2025</w:t>
      </w:r>
    </w:p>
    <w:p w14:paraId="0BDCA4F2" w14:textId="5BACA707" w:rsidR="000F5426" w:rsidRDefault="000F5426" w:rsidP="00F722C3">
      <w:r>
        <w:t xml:space="preserve">In March this year the MAV launched our </w:t>
      </w:r>
      <w:r>
        <w:rPr>
          <w:i/>
          <w:iCs/>
        </w:rPr>
        <w:t>Rescue Our Recycling Action Plan</w:t>
      </w:r>
      <w:r>
        <w:t>. The plan reflects our view that all three levels of government as well as the private sector and the community are responsible for managing our resources sustainably. The plan identifies five key actions each tier of government should take to achieve lasting beneficial change to our system, including the following for the federal government:</w:t>
      </w:r>
    </w:p>
    <w:p w14:paraId="1EBF8EDA" w14:textId="415F7854" w:rsidR="000F5426" w:rsidRPr="00382CAF" w:rsidRDefault="000F5426" w:rsidP="00F722C3">
      <w:pPr>
        <w:pStyle w:val="NormalWeb"/>
        <w:numPr>
          <w:ilvl w:val="0"/>
          <w:numId w:val="26"/>
        </w:numPr>
        <w:spacing w:line="276" w:lineRule="auto"/>
        <w:rPr>
          <w:rFonts w:ascii="Arial" w:hAnsi="Arial" w:cs="Arial"/>
          <w:sz w:val="22"/>
          <w:szCs w:val="22"/>
          <w:lang w:val="en"/>
        </w:rPr>
      </w:pPr>
      <w:r w:rsidRPr="00382CAF">
        <w:rPr>
          <w:rFonts w:ascii="Arial" w:hAnsi="Arial" w:cs="Arial"/>
          <w:sz w:val="22"/>
          <w:szCs w:val="22"/>
        </w:rPr>
        <w:t xml:space="preserve">In partnership with state and territory ministers, review the </w:t>
      </w:r>
      <w:r w:rsidRPr="00382CAF">
        <w:rPr>
          <w:rFonts w:ascii="Arial" w:hAnsi="Arial" w:cs="Arial"/>
          <w:i/>
          <w:iCs/>
          <w:sz w:val="22"/>
          <w:szCs w:val="22"/>
        </w:rPr>
        <w:t xml:space="preserve">National Environment Protection (Used Packaging Materials) Measure 2011 </w:t>
      </w:r>
      <w:r w:rsidRPr="00382CAF">
        <w:rPr>
          <w:rFonts w:ascii="Arial" w:hAnsi="Arial" w:cs="Arial"/>
          <w:sz w:val="22"/>
          <w:szCs w:val="22"/>
        </w:rPr>
        <w:t>to impose mandatory participation and binding obligations</w:t>
      </w:r>
      <w:r w:rsidRPr="00382CAF">
        <w:rPr>
          <w:rFonts w:ascii="Arial" w:hAnsi="Arial" w:cs="Arial"/>
          <w:b/>
          <w:sz w:val="22"/>
          <w:szCs w:val="22"/>
        </w:rPr>
        <w:t xml:space="preserve"> </w:t>
      </w:r>
      <w:r w:rsidRPr="00382CAF">
        <w:rPr>
          <w:rFonts w:ascii="Arial" w:hAnsi="Arial" w:cs="Arial"/>
          <w:sz w:val="22"/>
          <w:szCs w:val="22"/>
        </w:rPr>
        <w:t>across the consumer packaging chain. As an interim measure, clarify obligations on industry so that it’s easier to hold them to account.</w:t>
      </w:r>
    </w:p>
    <w:p w14:paraId="2C04CE3D" w14:textId="20247F38" w:rsidR="000F5426" w:rsidRDefault="000F5426" w:rsidP="00F722C3">
      <w:pPr>
        <w:pStyle w:val="NormalWeb"/>
        <w:numPr>
          <w:ilvl w:val="0"/>
          <w:numId w:val="26"/>
        </w:numPr>
        <w:spacing w:line="276" w:lineRule="auto"/>
        <w:rPr>
          <w:rFonts w:ascii="Arial" w:hAnsi="Arial" w:cs="Arial"/>
          <w:sz w:val="22"/>
          <w:szCs w:val="22"/>
          <w:lang w:val="en"/>
        </w:rPr>
      </w:pPr>
      <w:r w:rsidRPr="00382CAF">
        <w:rPr>
          <w:rFonts w:ascii="Arial" w:hAnsi="Arial" w:cs="Arial"/>
          <w:sz w:val="22"/>
          <w:szCs w:val="22"/>
        </w:rPr>
        <w:t xml:space="preserve">Mandate adoption of the Australasian Recycling Label for all consumer packaging sold in Australia and adopt a certification system for </w:t>
      </w:r>
      <w:r w:rsidRPr="00382CAF">
        <w:rPr>
          <w:rFonts w:ascii="Arial" w:hAnsi="Arial" w:cs="Arial"/>
          <w:sz w:val="22"/>
          <w:szCs w:val="22"/>
          <w:lang w:val="en"/>
        </w:rPr>
        <w:t>recycled content in line with the US or European models.</w:t>
      </w:r>
    </w:p>
    <w:p w14:paraId="333148C2" w14:textId="10522889" w:rsidR="000F5426" w:rsidRDefault="000F5426" w:rsidP="00F722C3">
      <w:pPr>
        <w:pStyle w:val="NormalWeb"/>
        <w:spacing w:line="276" w:lineRule="auto"/>
        <w:rPr>
          <w:rFonts w:ascii="Arial" w:hAnsi="Arial" w:cs="Arial"/>
          <w:sz w:val="22"/>
          <w:szCs w:val="22"/>
          <w:lang w:val="en"/>
        </w:rPr>
      </w:pPr>
      <w:r>
        <w:rPr>
          <w:rFonts w:ascii="Arial" w:hAnsi="Arial" w:cs="Arial"/>
          <w:sz w:val="22"/>
          <w:szCs w:val="22"/>
          <w:lang w:val="en"/>
        </w:rPr>
        <w:t xml:space="preserve">While we support the important and </w:t>
      </w:r>
      <w:r w:rsidR="00F722C3">
        <w:rPr>
          <w:rFonts w:ascii="Arial" w:hAnsi="Arial" w:cs="Arial"/>
          <w:sz w:val="22"/>
          <w:szCs w:val="22"/>
          <w:lang w:val="en"/>
        </w:rPr>
        <w:t>positive</w:t>
      </w:r>
      <w:r>
        <w:rPr>
          <w:rFonts w:ascii="Arial" w:hAnsi="Arial" w:cs="Arial"/>
          <w:sz w:val="22"/>
          <w:szCs w:val="22"/>
          <w:lang w:val="en"/>
        </w:rPr>
        <w:t xml:space="preserve"> work that APCO is doing, we remain concerned that it is a voluntary scheme that brand owners can and do opt out of. </w:t>
      </w:r>
      <w:r w:rsidR="004A387A">
        <w:rPr>
          <w:rFonts w:ascii="Arial" w:hAnsi="Arial" w:cs="Arial"/>
          <w:sz w:val="22"/>
          <w:szCs w:val="22"/>
          <w:lang w:val="en"/>
        </w:rPr>
        <w:t>As per the dot points above, we want to see mandatory obligations placed on brand owners and we would welcome the opportunity to partner with the State to advocate for this.</w:t>
      </w:r>
    </w:p>
    <w:p w14:paraId="25417E2D" w14:textId="132EC098" w:rsidR="004A387A" w:rsidRDefault="004A387A" w:rsidP="004A387A">
      <w:pPr>
        <w:pStyle w:val="Heading2"/>
        <w:rPr>
          <w:lang w:val="en"/>
        </w:rPr>
      </w:pPr>
      <w:bookmarkStart w:id="19" w:name="_Toc16022013"/>
      <w:r>
        <w:rPr>
          <w:lang w:val="en"/>
        </w:rPr>
        <w:t>Waste governance in Victoria</w:t>
      </w:r>
      <w:bookmarkEnd w:id="19"/>
    </w:p>
    <w:p w14:paraId="039F4E54" w14:textId="68D4EAA1" w:rsidR="004A387A" w:rsidRDefault="004A387A" w:rsidP="00F722C3">
      <w:pPr>
        <w:spacing w:after="0"/>
        <w:rPr>
          <w:lang w:val="en"/>
        </w:rPr>
      </w:pPr>
    </w:p>
    <w:p w14:paraId="1051B1FA" w14:textId="14DA2BC1" w:rsidR="004A387A" w:rsidRPr="00382CAF" w:rsidRDefault="004A387A" w:rsidP="00F722C3">
      <w:pPr>
        <w:rPr>
          <w:rFonts w:cs="Arial"/>
          <w:lang w:val="en"/>
        </w:rPr>
      </w:pPr>
      <w:r>
        <w:t xml:space="preserve">The issues paper notes that the State is likely to undertake a review of </w:t>
      </w:r>
      <w:r w:rsidRPr="001A68A3">
        <w:rPr>
          <w:rFonts w:cs="Arial"/>
          <w:lang w:val="en"/>
        </w:rPr>
        <w:t>the governance arrangements for Victoria’s waste and resource recovery agencies</w:t>
      </w:r>
      <w:r>
        <w:rPr>
          <w:rFonts w:cs="Arial"/>
          <w:lang w:val="en"/>
        </w:rPr>
        <w:t>.</w:t>
      </w:r>
      <w:r w:rsidR="00711921">
        <w:rPr>
          <w:rFonts w:cs="Arial"/>
          <w:lang w:val="en"/>
        </w:rPr>
        <w:t xml:space="preserve"> This is a</w:t>
      </w:r>
      <w:r>
        <w:rPr>
          <w:rFonts w:cs="Arial"/>
          <w:lang w:val="en"/>
        </w:rPr>
        <w:t xml:space="preserve"> </w:t>
      </w:r>
      <w:r w:rsidR="00711921">
        <w:rPr>
          <w:rFonts w:cs="Arial"/>
          <w:lang w:val="en"/>
        </w:rPr>
        <w:t>welcome inclusion and one that we would encourage the Victorian government to prioritise.</w:t>
      </w:r>
    </w:p>
    <w:p w14:paraId="7DBAC671" w14:textId="096FBB1C" w:rsidR="004A387A" w:rsidRDefault="00711921" w:rsidP="00F722C3">
      <w:r>
        <w:t>In Victoria currently</w:t>
      </w:r>
      <w:r w:rsidR="004A387A">
        <w:t xml:space="preserve"> there are no fewer than ten state agencies with high profile waste management-related roles, namely the Department of Environment, Land, Water and Planning (DELWP), Sustainability Victoria (SV), the Environment Protection Authority (EPA), and the seven waste and resource recovery groups (WRRGs). Whilst EPA’s role as the independent regulator is clear, the discrete roles of each of the other agencies are less clear. </w:t>
      </w:r>
    </w:p>
    <w:p w14:paraId="5D0D6BFC" w14:textId="7BAA78BB" w:rsidR="004A387A" w:rsidRDefault="00711921" w:rsidP="00F722C3">
      <w:r>
        <w:t>In</w:t>
      </w:r>
      <w:r w:rsidR="004A387A">
        <w:t xml:space="preserve"> relation to waste education</w:t>
      </w:r>
      <w:r>
        <w:t>, for example,</w:t>
      </w:r>
      <w:r w:rsidR="004A387A">
        <w:t xml:space="preserve"> we understand SV and the seven WRRGs each develop and deliver programs and projects, as do councils. There is no single agency coordinating this delivery, ensuring that consistent messages are used and that resources aren’t being wasted duplicating work already done by others. Similarly, at any given time there may be grant programs being run out of SV, the WRRGs and / or DELWP - all with different requirements and focus areas. This leads to confusion and frustration within councils and raises serious questions about the efficiency and effectiveness of our waste and resource recovery governance structure.</w:t>
      </w:r>
    </w:p>
    <w:p w14:paraId="127761D8" w14:textId="48C6B002" w:rsidR="00711921" w:rsidRDefault="00711921" w:rsidP="00F722C3">
      <w:r>
        <w:t>The last 18 months have been extremely costly and difficult for councils and</w:t>
      </w:r>
      <w:r w:rsidR="00382CAF">
        <w:t xml:space="preserve"> their communities. We think it likely that the lack of a single lead agency within the State for waste</w:t>
      </w:r>
      <w:r>
        <w:t xml:space="preserve"> </w:t>
      </w:r>
      <w:r w:rsidR="00382CAF">
        <w:t xml:space="preserve">and resource </w:t>
      </w:r>
      <w:r w:rsidR="00F722C3">
        <w:t>recovery</w:t>
      </w:r>
      <w:r w:rsidR="00382CAF">
        <w:t xml:space="preserve"> issues, combined with the myriad of</w:t>
      </w:r>
      <w:r>
        <w:t xml:space="preserve"> state agencies</w:t>
      </w:r>
      <w:r w:rsidR="00382CAF">
        <w:t xml:space="preserve"> working in the space, has hampered rather than helped the Victorian system respond and recover. </w:t>
      </w:r>
    </w:p>
    <w:p w14:paraId="57040C3F" w14:textId="77777777" w:rsidR="001A68A3" w:rsidRDefault="001A68A3" w:rsidP="001A68A3">
      <w:pPr>
        <w:pStyle w:val="Heading1"/>
        <w:ind w:left="284"/>
        <w:rPr>
          <w:lang w:val="en"/>
        </w:rPr>
      </w:pPr>
      <w:bookmarkStart w:id="20" w:name="_Toc16008314"/>
      <w:bookmarkStart w:id="21" w:name="_Toc16022014"/>
      <w:bookmarkEnd w:id="20"/>
      <w:r>
        <w:rPr>
          <w:lang w:val="en"/>
        </w:rPr>
        <w:t>Waste to energy</w:t>
      </w:r>
      <w:bookmarkEnd w:id="21"/>
    </w:p>
    <w:p w14:paraId="5156AD3E" w14:textId="3F18873A" w:rsidR="00A36D5F" w:rsidRDefault="00106E0B" w:rsidP="00F722C3">
      <w:pPr>
        <w:pStyle w:val="NormalWeb"/>
        <w:spacing w:line="276" w:lineRule="auto"/>
        <w:rPr>
          <w:rFonts w:ascii="Arial" w:hAnsi="Arial" w:cs="Arial"/>
          <w:sz w:val="22"/>
          <w:szCs w:val="22"/>
          <w:lang w:val="en"/>
        </w:rPr>
      </w:pPr>
      <w:r>
        <w:rPr>
          <w:rFonts w:ascii="Arial" w:hAnsi="Arial" w:cs="Arial"/>
          <w:sz w:val="22"/>
          <w:szCs w:val="22"/>
          <w:lang w:val="en"/>
        </w:rPr>
        <w:t>The MAV articulated its position on waste to energy in our submission</w:t>
      </w:r>
      <w:r>
        <w:rPr>
          <w:rStyle w:val="FootnoteReference"/>
          <w:rFonts w:ascii="Arial" w:hAnsi="Arial" w:cs="Arial"/>
          <w:sz w:val="22"/>
          <w:szCs w:val="22"/>
          <w:lang w:val="en"/>
        </w:rPr>
        <w:footnoteReference w:id="3"/>
      </w:r>
      <w:r>
        <w:rPr>
          <w:rFonts w:ascii="Arial" w:hAnsi="Arial" w:cs="Arial"/>
          <w:sz w:val="22"/>
          <w:szCs w:val="22"/>
          <w:lang w:val="en"/>
        </w:rPr>
        <w:t xml:space="preserve"> to the 2017 `</w:t>
      </w:r>
      <w:r w:rsidRPr="00106E0B">
        <w:rPr>
          <w:rFonts w:ascii="Arial" w:hAnsi="Arial" w:cs="Arial"/>
          <w:i/>
          <w:sz w:val="22"/>
          <w:szCs w:val="22"/>
          <w:lang w:val="en"/>
        </w:rPr>
        <w:t>Turning Waste into Energy</w:t>
      </w:r>
      <w:r>
        <w:rPr>
          <w:rFonts w:ascii="Arial" w:hAnsi="Arial" w:cs="Arial"/>
          <w:i/>
          <w:sz w:val="22"/>
          <w:szCs w:val="22"/>
          <w:lang w:val="en"/>
        </w:rPr>
        <w:t>’</w:t>
      </w:r>
      <w:r>
        <w:rPr>
          <w:rFonts w:ascii="Arial" w:hAnsi="Arial" w:cs="Arial"/>
          <w:sz w:val="22"/>
          <w:szCs w:val="22"/>
          <w:lang w:val="en"/>
        </w:rPr>
        <w:t xml:space="preserve"> discussion paper. </w:t>
      </w:r>
      <w:r w:rsidRPr="00106E0B">
        <w:rPr>
          <w:rFonts w:ascii="Arial" w:hAnsi="Arial" w:cs="Arial"/>
          <w:sz w:val="22"/>
          <w:szCs w:val="22"/>
          <w:lang w:val="en"/>
        </w:rPr>
        <w:t>The MAV was supportive of the preliminary position presented in the paper, noting that clarity around the Victorian government’s position is needed to provide some certainty to industry, community and to local government.</w:t>
      </w:r>
      <w:r>
        <w:rPr>
          <w:rFonts w:ascii="Arial" w:hAnsi="Arial" w:cs="Arial"/>
          <w:sz w:val="22"/>
          <w:szCs w:val="22"/>
          <w:lang w:val="en"/>
        </w:rPr>
        <w:t xml:space="preserve"> It is regrettable that as at July 2019 we still do not have a clear waste to energy policy in </w:t>
      </w:r>
      <w:r w:rsidR="009C57B9">
        <w:rPr>
          <w:rFonts w:ascii="Arial" w:hAnsi="Arial" w:cs="Arial"/>
          <w:sz w:val="22"/>
          <w:szCs w:val="22"/>
          <w:lang w:val="en"/>
        </w:rPr>
        <w:t>Victoria,</w:t>
      </w:r>
      <w:r>
        <w:rPr>
          <w:rFonts w:ascii="Arial" w:hAnsi="Arial" w:cs="Arial"/>
          <w:sz w:val="22"/>
          <w:szCs w:val="22"/>
          <w:lang w:val="en"/>
        </w:rPr>
        <w:t xml:space="preserve"> but we welcome the State’s commitment to address this policy gap in the </w:t>
      </w:r>
      <w:r w:rsidR="009C57B9">
        <w:rPr>
          <w:rFonts w:ascii="Arial" w:hAnsi="Arial" w:cs="Arial"/>
          <w:sz w:val="22"/>
          <w:szCs w:val="22"/>
          <w:lang w:val="en"/>
        </w:rPr>
        <w:t>circular</w:t>
      </w:r>
      <w:r>
        <w:rPr>
          <w:rFonts w:ascii="Arial" w:hAnsi="Arial" w:cs="Arial"/>
          <w:sz w:val="22"/>
          <w:szCs w:val="22"/>
          <w:lang w:val="en"/>
        </w:rPr>
        <w:t xml:space="preserve"> economy policy later this year. </w:t>
      </w:r>
    </w:p>
    <w:p w14:paraId="616708A1" w14:textId="77777777" w:rsidR="00F722C3" w:rsidRDefault="00106E0B" w:rsidP="00F722C3">
      <w:pPr>
        <w:tabs>
          <w:tab w:val="left" w:pos="363"/>
        </w:tabs>
        <w:rPr>
          <w:rFonts w:cs="Arial"/>
        </w:rPr>
      </w:pPr>
      <w:r>
        <w:rPr>
          <w:rFonts w:cs="Arial"/>
        </w:rPr>
        <w:t xml:space="preserve">To summarise our </w:t>
      </w:r>
      <w:r w:rsidR="009C57B9">
        <w:rPr>
          <w:rFonts w:cs="Arial"/>
        </w:rPr>
        <w:t xml:space="preserve">position, </w:t>
      </w:r>
      <w:r w:rsidR="009C57B9" w:rsidRPr="00572AAB">
        <w:rPr>
          <w:rFonts w:cs="Arial"/>
        </w:rPr>
        <w:t>councils</w:t>
      </w:r>
      <w:r w:rsidRPr="00572AAB">
        <w:rPr>
          <w:rFonts w:cs="Arial"/>
        </w:rPr>
        <w:t xml:space="preserve"> are excited about the potential opportunities that waste to energy technologies present but also strongly support the waste hierarchy as the guiding principle for how waste should be managed. That is, in order to achieve the best environmental outcomes for Victoria the primary goal should be waste avoidance, followed by reuse and </w:t>
      </w:r>
    </w:p>
    <w:p w14:paraId="2CA8C367" w14:textId="1953473E" w:rsidR="00106E0B" w:rsidRDefault="00106E0B" w:rsidP="00F722C3">
      <w:pPr>
        <w:tabs>
          <w:tab w:val="left" w:pos="363"/>
        </w:tabs>
        <w:rPr>
          <w:rFonts w:cs="Arial"/>
        </w:rPr>
      </w:pPr>
      <w:r w:rsidRPr="00572AAB">
        <w:rPr>
          <w:rFonts w:cs="Arial"/>
        </w:rPr>
        <w:t>recycling. Energy recovery should not and cannot be allowed to become an excuse for diverting our efforts and investment away from waste reduction and improved resource recovery.</w:t>
      </w:r>
    </w:p>
    <w:p w14:paraId="0CDAE0DD" w14:textId="77777777" w:rsidR="00777B0D" w:rsidRPr="00382CAF" w:rsidRDefault="00777B0D" w:rsidP="00F722C3">
      <w:pPr>
        <w:pStyle w:val="ListNumber"/>
        <w:numPr>
          <w:ilvl w:val="0"/>
          <w:numId w:val="0"/>
        </w:numPr>
        <w:tabs>
          <w:tab w:val="left" w:pos="720"/>
        </w:tabs>
        <w:spacing w:line="276" w:lineRule="auto"/>
        <w:rPr>
          <w:rFonts w:ascii="Arial" w:hAnsi="Arial"/>
          <w:color w:val="auto"/>
          <w:sz w:val="22"/>
          <w:szCs w:val="22"/>
        </w:rPr>
      </w:pPr>
      <w:r w:rsidRPr="00382CAF">
        <w:rPr>
          <w:rFonts w:ascii="Arial" w:hAnsi="Arial"/>
          <w:color w:val="auto"/>
          <w:sz w:val="22"/>
          <w:szCs w:val="22"/>
        </w:rPr>
        <w:t>There is a risk that demand for feedstock for waste to energy facilities will:</w:t>
      </w:r>
    </w:p>
    <w:p w14:paraId="43F1434B" w14:textId="77777777" w:rsidR="00777B0D" w:rsidRPr="00382CAF" w:rsidRDefault="00777B0D" w:rsidP="00F722C3">
      <w:pPr>
        <w:pStyle w:val="ListNumber"/>
        <w:numPr>
          <w:ilvl w:val="0"/>
          <w:numId w:val="18"/>
        </w:numPr>
        <w:tabs>
          <w:tab w:val="left" w:pos="720"/>
        </w:tabs>
        <w:spacing w:before="0" w:after="0" w:line="276" w:lineRule="auto"/>
        <w:ind w:left="284" w:firstLine="0"/>
        <w:rPr>
          <w:rFonts w:ascii="Arial" w:hAnsi="Arial"/>
          <w:color w:val="auto"/>
          <w:sz w:val="22"/>
          <w:szCs w:val="22"/>
        </w:rPr>
      </w:pPr>
      <w:r w:rsidRPr="00382CAF">
        <w:rPr>
          <w:rFonts w:ascii="Arial" w:hAnsi="Arial"/>
          <w:color w:val="auto"/>
          <w:sz w:val="22"/>
          <w:szCs w:val="22"/>
        </w:rPr>
        <w:t>create perverse incentives to generate additional waste;</w:t>
      </w:r>
    </w:p>
    <w:p w14:paraId="19AF7941" w14:textId="77777777" w:rsidR="00777B0D" w:rsidRPr="00382CAF" w:rsidRDefault="00777B0D" w:rsidP="00F722C3">
      <w:pPr>
        <w:pStyle w:val="ListNumber"/>
        <w:numPr>
          <w:ilvl w:val="0"/>
          <w:numId w:val="18"/>
        </w:numPr>
        <w:tabs>
          <w:tab w:val="left" w:pos="720"/>
        </w:tabs>
        <w:spacing w:before="0" w:after="0" w:line="276" w:lineRule="auto"/>
        <w:ind w:left="284" w:firstLine="0"/>
        <w:rPr>
          <w:rFonts w:ascii="Arial" w:hAnsi="Arial"/>
          <w:color w:val="auto"/>
          <w:sz w:val="22"/>
          <w:szCs w:val="22"/>
        </w:rPr>
      </w:pPr>
      <w:r w:rsidRPr="00382CAF">
        <w:rPr>
          <w:rFonts w:ascii="Arial" w:hAnsi="Arial"/>
          <w:color w:val="auto"/>
          <w:sz w:val="22"/>
          <w:szCs w:val="22"/>
        </w:rPr>
        <w:t>undermine more valuable resource recovery alternatives; and</w:t>
      </w:r>
    </w:p>
    <w:p w14:paraId="7BCB6064" w14:textId="77777777" w:rsidR="00777B0D" w:rsidRPr="00382CAF" w:rsidRDefault="00777B0D" w:rsidP="00F722C3">
      <w:pPr>
        <w:pStyle w:val="ListNumber"/>
        <w:numPr>
          <w:ilvl w:val="0"/>
          <w:numId w:val="18"/>
        </w:numPr>
        <w:tabs>
          <w:tab w:val="left" w:pos="720"/>
        </w:tabs>
        <w:spacing w:before="0" w:after="0" w:line="276" w:lineRule="auto"/>
        <w:ind w:left="284" w:firstLine="0"/>
        <w:rPr>
          <w:rFonts w:ascii="Arial" w:hAnsi="Arial"/>
          <w:color w:val="auto"/>
          <w:sz w:val="22"/>
          <w:szCs w:val="22"/>
        </w:rPr>
      </w:pPr>
      <w:r w:rsidRPr="00382CAF">
        <w:rPr>
          <w:rFonts w:ascii="Arial" w:hAnsi="Arial"/>
          <w:color w:val="auto"/>
          <w:sz w:val="22"/>
          <w:szCs w:val="22"/>
        </w:rPr>
        <w:t>deter innovation and development of reuse and recycling options.</w:t>
      </w:r>
    </w:p>
    <w:p w14:paraId="443DDBDB" w14:textId="77777777" w:rsidR="00777B0D" w:rsidRPr="00382CAF" w:rsidRDefault="00777B0D" w:rsidP="00F722C3">
      <w:pPr>
        <w:pStyle w:val="ListNumber"/>
        <w:numPr>
          <w:ilvl w:val="0"/>
          <w:numId w:val="0"/>
        </w:numPr>
        <w:tabs>
          <w:tab w:val="left" w:pos="720"/>
        </w:tabs>
        <w:spacing w:before="0" w:after="0" w:line="276" w:lineRule="auto"/>
        <w:ind w:left="284"/>
        <w:rPr>
          <w:rFonts w:ascii="Arial" w:hAnsi="Arial"/>
          <w:color w:val="auto"/>
          <w:sz w:val="22"/>
          <w:szCs w:val="22"/>
        </w:rPr>
      </w:pPr>
    </w:p>
    <w:p w14:paraId="4BCCBEAD" w14:textId="07E426D6" w:rsidR="008B0825" w:rsidRPr="00382CAF" w:rsidRDefault="00171C4D" w:rsidP="00F722C3">
      <w:pPr>
        <w:rPr>
          <w:rFonts w:cs="Arial"/>
        </w:rPr>
      </w:pPr>
      <w:r w:rsidRPr="00382CAF">
        <w:rPr>
          <w:rFonts w:cs="Arial"/>
        </w:rPr>
        <w:t>W</w:t>
      </w:r>
      <w:r w:rsidR="00777B0D" w:rsidRPr="00382CAF">
        <w:rPr>
          <w:rFonts w:cs="Arial"/>
        </w:rPr>
        <w:t xml:space="preserve">e urgently need a State policy that clearly articulates where and how waste to energy might fit </w:t>
      </w:r>
      <w:r w:rsidRPr="00382CAF">
        <w:rPr>
          <w:rFonts w:cs="Arial"/>
        </w:rPr>
        <w:t>within a</w:t>
      </w:r>
      <w:r w:rsidR="00777B0D" w:rsidRPr="00382CAF">
        <w:rPr>
          <w:rFonts w:cs="Arial"/>
        </w:rPr>
        <w:t xml:space="preserve"> circular economy. There must be </w:t>
      </w:r>
      <w:r w:rsidRPr="00382CAF">
        <w:rPr>
          <w:rFonts w:cs="Arial"/>
        </w:rPr>
        <w:t xml:space="preserve">regulatory measures and safeguards in place to ensure </w:t>
      </w:r>
      <w:r w:rsidR="00777B0D" w:rsidRPr="00382CAF">
        <w:rPr>
          <w:rFonts w:cs="Arial"/>
        </w:rPr>
        <w:t xml:space="preserve">that only residual waste is used </w:t>
      </w:r>
      <w:r w:rsidR="00F722C3" w:rsidRPr="00382CAF">
        <w:rPr>
          <w:rFonts w:cs="Arial"/>
        </w:rPr>
        <w:t>in waste</w:t>
      </w:r>
      <w:r w:rsidR="00777B0D" w:rsidRPr="00382CAF">
        <w:rPr>
          <w:rFonts w:cs="Arial"/>
        </w:rPr>
        <w:t xml:space="preserve"> to energy facilities. </w:t>
      </w:r>
    </w:p>
    <w:p w14:paraId="615D0EDF" w14:textId="77777777" w:rsidR="00106E0B" w:rsidRDefault="00B21FA2" w:rsidP="00B21FA2">
      <w:pPr>
        <w:pStyle w:val="Heading1"/>
        <w:ind w:left="284"/>
        <w:rPr>
          <w:lang w:val="en"/>
        </w:rPr>
      </w:pPr>
      <w:bookmarkStart w:id="22" w:name="_Toc16008316"/>
      <w:bookmarkStart w:id="23" w:name="_Toc16022015"/>
      <w:bookmarkEnd w:id="22"/>
      <w:r>
        <w:rPr>
          <w:lang w:val="en"/>
        </w:rPr>
        <w:t>Businesses and governments</w:t>
      </w:r>
      <w:bookmarkEnd w:id="23"/>
    </w:p>
    <w:p w14:paraId="4A1073A7" w14:textId="77777777" w:rsidR="00B21FA2" w:rsidRDefault="00B21FA2" w:rsidP="00F722C3">
      <w:pPr>
        <w:pStyle w:val="NormalWeb"/>
        <w:spacing w:line="276" w:lineRule="auto"/>
        <w:rPr>
          <w:rFonts w:ascii="Arial" w:hAnsi="Arial" w:cs="Arial"/>
          <w:sz w:val="22"/>
          <w:szCs w:val="22"/>
          <w:lang w:val="en"/>
        </w:rPr>
      </w:pPr>
      <w:r>
        <w:rPr>
          <w:rFonts w:ascii="Arial" w:hAnsi="Arial" w:cs="Arial"/>
          <w:sz w:val="22"/>
          <w:szCs w:val="22"/>
          <w:lang w:val="en"/>
        </w:rPr>
        <w:t>The issues paper seeks feedback on how the Victorian government can support businesses to:</w:t>
      </w:r>
    </w:p>
    <w:p w14:paraId="7431A40F" w14:textId="77777777" w:rsidR="00B21FA2" w:rsidRDefault="00B21FA2" w:rsidP="00F722C3">
      <w:pPr>
        <w:pStyle w:val="NormalWeb"/>
        <w:numPr>
          <w:ilvl w:val="0"/>
          <w:numId w:val="10"/>
        </w:numPr>
        <w:spacing w:line="276" w:lineRule="auto"/>
        <w:rPr>
          <w:rFonts w:ascii="Arial" w:hAnsi="Arial" w:cs="Arial"/>
          <w:sz w:val="22"/>
          <w:szCs w:val="22"/>
          <w:lang w:val="en"/>
        </w:rPr>
      </w:pPr>
      <w:r w:rsidRPr="00B21FA2">
        <w:rPr>
          <w:rFonts w:ascii="Arial" w:hAnsi="Arial" w:cs="Arial"/>
          <w:sz w:val="22"/>
          <w:szCs w:val="22"/>
          <w:lang w:val="en"/>
        </w:rPr>
        <w:t xml:space="preserve">reduce waste though materials productivity </w:t>
      </w:r>
    </w:p>
    <w:p w14:paraId="2F6FBDD9" w14:textId="77777777" w:rsidR="00B21FA2" w:rsidRDefault="00B21FA2" w:rsidP="00F722C3">
      <w:pPr>
        <w:pStyle w:val="NormalWeb"/>
        <w:numPr>
          <w:ilvl w:val="0"/>
          <w:numId w:val="10"/>
        </w:numPr>
        <w:spacing w:line="276" w:lineRule="auto"/>
        <w:rPr>
          <w:rFonts w:ascii="Arial" w:hAnsi="Arial" w:cs="Arial"/>
          <w:sz w:val="22"/>
          <w:szCs w:val="22"/>
          <w:lang w:val="en"/>
        </w:rPr>
      </w:pPr>
      <w:r w:rsidRPr="00B21FA2">
        <w:rPr>
          <w:rFonts w:ascii="Arial" w:hAnsi="Arial" w:cs="Arial"/>
          <w:sz w:val="22"/>
          <w:szCs w:val="22"/>
          <w:lang w:val="en"/>
        </w:rPr>
        <w:t>improve the design of products to increase durability, repair, disassembly and management at end-of-life (exte</w:t>
      </w:r>
      <w:r>
        <w:rPr>
          <w:rFonts w:ascii="Arial" w:hAnsi="Arial" w:cs="Arial"/>
          <w:sz w:val="22"/>
          <w:szCs w:val="22"/>
          <w:lang w:val="en"/>
        </w:rPr>
        <w:t xml:space="preserve">nded producer responsibility) </w:t>
      </w:r>
    </w:p>
    <w:p w14:paraId="6CD304F9" w14:textId="77777777" w:rsidR="00B21FA2" w:rsidRDefault="00B21FA2" w:rsidP="00F722C3">
      <w:pPr>
        <w:pStyle w:val="NormalWeb"/>
        <w:numPr>
          <w:ilvl w:val="0"/>
          <w:numId w:val="10"/>
        </w:numPr>
        <w:spacing w:line="276" w:lineRule="auto"/>
        <w:rPr>
          <w:rFonts w:ascii="Arial" w:hAnsi="Arial" w:cs="Arial"/>
          <w:sz w:val="22"/>
          <w:szCs w:val="22"/>
          <w:lang w:val="en"/>
        </w:rPr>
      </w:pPr>
      <w:r w:rsidRPr="00B21FA2">
        <w:rPr>
          <w:rFonts w:ascii="Arial" w:hAnsi="Arial" w:cs="Arial"/>
          <w:sz w:val="22"/>
          <w:szCs w:val="22"/>
          <w:lang w:val="en"/>
        </w:rPr>
        <w:t>explore new business models, such as leasing and sharing rather than owning products, which can encourage mo</w:t>
      </w:r>
      <w:r>
        <w:rPr>
          <w:rFonts w:ascii="Arial" w:hAnsi="Arial" w:cs="Arial"/>
          <w:sz w:val="22"/>
          <w:szCs w:val="22"/>
          <w:lang w:val="en"/>
        </w:rPr>
        <w:t xml:space="preserve">re efficient use of materials </w:t>
      </w:r>
    </w:p>
    <w:p w14:paraId="7672A7CF" w14:textId="77777777" w:rsidR="00B21FA2" w:rsidRDefault="00B21FA2" w:rsidP="00F722C3">
      <w:pPr>
        <w:pStyle w:val="NormalWeb"/>
        <w:numPr>
          <w:ilvl w:val="0"/>
          <w:numId w:val="10"/>
        </w:numPr>
        <w:spacing w:line="276" w:lineRule="auto"/>
        <w:rPr>
          <w:rFonts w:ascii="Arial" w:hAnsi="Arial" w:cs="Arial"/>
          <w:sz w:val="22"/>
          <w:szCs w:val="22"/>
          <w:lang w:val="en"/>
        </w:rPr>
      </w:pPr>
      <w:r w:rsidRPr="00B21FA2">
        <w:rPr>
          <w:rFonts w:ascii="Arial" w:hAnsi="Arial" w:cs="Arial"/>
          <w:sz w:val="22"/>
          <w:szCs w:val="22"/>
          <w:lang w:val="en"/>
        </w:rPr>
        <w:t>use more recycled materials when making products, building in</w:t>
      </w:r>
      <w:r>
        <w:rPr>
          <w:rFonts w:ascii="Arial" w:hAnsi="Arial" w:cs="Arial"/>
          <w:sz w:val="22"/>
          <w:szCs w:val="22"/>
          <w:lang w:val="en"/>
        </w:rPr>
        <w:t xml:space="preserve">frastructure and growing food </w:t>
      </w:r>
    </w:p>
    <w:p w14:paraId="279CAB02" w14:textId="77777777" w:rsidR="00B21FA2" w:rsidRPr="00B21FA2" w:rsidRDefault="00B21FA2" w:rsidP="00F722C3">
      <w:pPr>
        <w:pStyle w:val="NormalWeb"/>
        <w:numPr>
          <w:ilvl w:val="0"/>
          <w:numId w:val="10"/>
        </w:numPr>
        <w:spacing w:line="276" w:lineRule="auto"/>
        <w:rPr>
          <w:rFonts w:ascii="Arial" w:hAnsi="Arial" w:cs="Arial"/>
          <w:sz w:val="22"/>
          <w:szCs w:val="22"/>
          <w:lang w:val="en"/>
        </w:rPr>
      </w:pPr>
      <w:r w:rsidRPr="00B21FA2">
        <w:rPr>
          <w:rFonts w:ascii="Arial" w:hAnsi="Arial" w:cs="Arial"/>
          <w:sz w:val="22"/>
          <w:szCs w:val="22"/>
          <w:lang w:val="en"/>
        </w:rPr>
        <w:t>purchase products made with recycled materials.</w:t>
      </w:r>
    </w:p>
    <w:p w14:paraId="63DF3E3B" w14:textId="248991AB" w:rsidR="00777B0D" w:rsidRDefault="00B21FA2" w:rsidP="00F722C3">
      <w:pPr>
        <w:pStyle w:val="NormalWeb"/>
        <w:spacing w:after="0" w:afterAutospacing="0" w:line="276" w:lineRule="auto"/>
        <w:rPr>
          <w:rFonts w:ascii="Arial" w:hAnsi="Arial" w:cs="Arial"/>
          <w:sz w:val="22"/>
          <w:szCs w:val="22"/>
          <w:lang w:val="en"/>
        </w:rPr>
      </w:pPr>
      <w:r>
        <w:rPr>
          <w:rFonts w:ascii="Arial" w:hAnsi="Arial" w:cs="Arial"/>
          <w:sz w:val="22"/>
          <w:szCs w:val="22"/>
          <w:lang w:val="en"/>
        </w:rPr>
        <w:t xml:space="preserve">The paper also notes that the Victorian government will also consider the role of state and local government spending in driving better material outcomes by </w:t>
      </w:r>
      <w:r w:rsidR="009C57B9">
        <w:rPr>
          <w:rFonts w:ascii="Arial" w:hAnsi="Arial" w:cs="Arial"/>
          <w:sz w:val="22"/>
          <w:szCs w:val="22"/>
          <w:lang w:val="en"/>
        </w:rPr>
        <w:t>purchas</w:t>
      </w:r>
      <w:r w:rsidR="00171C4D">
        <w:rPr>
          <w:rFonts w:ascii="Arial" w:hAnsi="Arial" w:cs="Arial"/>
          <w:sz w:val="22"/>
          <w:szCs w:val="22"/>
          <w:lang w:val="en"/>
        </w:rPr>
        <w:t>ing</w:t>
      </w:r>
      <w:r>
        <w:rPr>
          <w:rFonts w:ascii="Arial" w:hAnsi="Arial" w:cs="Arial"/>
          <w:sz w:val="22"/>
          <w:szCs w:val="22"/>
          <w:lang w:val="en"/>
        </w:rPr>
        <w:t xml:space="preserve"> more products made from recycled materials and using more recycled materials in civic construction.</w:t>
      </w:r>
      <w:r w:rsidR="00777B0D">
        <w:rPr>
          <w:rFonts w:ascii="Arial" w:hAnsi="Arial" w:cs="Arial"/>
          <w:sz w:val="22"/>
          <w:szCs w:val="22"/>
          <w:lang w:val="en"/>
        </w:rPr>
        <w:t xml:space="preserve"> </w:t>
      </w:r>
      <w:r w:rsidR="00171C4D" w:rsidRPr="00382CAF">
        <w:rPr>
          <w:rFonts w:ascii="Arial" w:hAnsi="Arial" w:cs="Arial"/>
          <w:sz w:val="22"/>
          <w:szCs w:val="22"/>
          <w:lang w:val="en"/>
        </w:rPr>
        <w:t>We agree that i</w:t>
      </w:r>
      <w:r w:rsidR="00777B0D" w:rsidRPr="00382CAF">
        <w:rPr>
          <w:rFonts w:ascii="Arial" w:hAnsi="Arial" w:cs="Arial"/>
          <w:sz w:val="22"/>
          <w:szCs w:val="22"/>
          <w:lang w:val="en"/>
        </w:rPr>
        <w:t>t is critical that procurement policies at the federal, state and the lo</w:t>
      </w:r>
      <w:r w:rsidR="00171C4D" w:rsidRPr="00382CAF">
        <w:rPr>
          <w:rFonts w:ascii="Arial" w:hAnsi="Arial" w:cs="Arial"/>
          <w:sz w:val="22"/>
          <w:szCs w:val="22"/>
          <w:lang w:val="en"/>
        </w:rPr>
        <w:t>c</w:t>
      </w:r>
      <w:r w:rsidR="00777B0D" w:rsidRPr="00382CAF">
        <w:rPr>
          <w:rFonts w:ascii="Arial" w:hAnsi="Arial" w:cs="Arial"/>
          <w:sz w:val="22"/>
          <w:szCs w:val="22"/>
          <w:lang w:val="en"/>
        </w:rPr>
        <w:t>al government level</w:t>
      </w:r>
      <w:r w:rsidR="00382CAF">
        <w:rPr>
          <w:rFonts w:ascii="Arial" w:hAnsi="Arial" w:cs="Arial"/>
          <w:sz w:val="22"/>
          <w:szCs w:val="22"/>
          <w:lang w:val="en"/>
        </w:rPr>
        <w:t>s</w:t>
      </w:r>
      <w:r w:rsidR="00777B0D" w:rsidRPr="00382CAF">
        <w:rPr>
          <w:rFonts w:ascii="Arial" w:hAnsi="Arial" w:cs="Arial"/>
          <w:sz w:val="22"/>
          <w:szCs w:val="22"/>
          <w:lang w:val="en"/>
        </w:rPr>
        <w:t xml:space="preserve"> strongly support the purchase of products that are made from local recycl</w:t>
      </w:r>
      <w:r w:rsidR="00171C4D" w:rsidRPr="00382CAF">
        <w:rPr>
          <w:rFonts w:ascii="Arial" w:hAnsi="Arial" w:cs="Arial"/>
          <w:sz w:val="22"/>
          <w:szCs w:val="22"/>
          <w:lang w:val="en"/>
        </w:rPr>
        <w:t>ed</w:t>
      </w:r>
      <w:r w:rsidR="00777B0D" w:rsidRPr="00382CAF">
        <w:rPr>
          <w:rFonts w:ascii="Arial" w:hAnsi="Arial" w:cs="Arial"/>
          <w:sz w:val="22"/>
          <w:szCs w:val="22"/>
          <w:lang w:val="en"/>
        </w:rPr>
        <w:t xml:space="preserve"> material to ensure a sustainable circular economy.</w:t>
      </w:r>
    </w:p>
    <w:p w14:paraId="4D616DC4" w14:textId="77777777" w:rsidR="00382CAF" w:rsidRDefault="00382CAF" w:rsidP="00F722C3">
      <w:pPr>
        <w:pStyle w:val="Default"/>
        <w:spacing w:line="276" w:lineRule="auto"/>
        <w:rPr>
          <w:sz w:val="22"/>
          <w:szCs w:val="22"/>
        </w:rPr>
      </w:pPr>
    </w:p>
    <w:p w14:paraId="1814BCCE" w14:textId="19688B53" w:rsidR="00382CAF" w:rsidRDefault="00382CAF" w:rsidP="00F722C3">
      <w:pPr>
        <w:pStyle w:val="Default"/>
        <w:spacing w:line="276" w:lineRule="auto"/>
        <w:rPr>
          <w:sz w:val="22"/>
          <w:szCs w:val="22"/>
        </w:rPr>
      </w:pPr>
      <w:r>
        <w:rPr>
          <w:sz w:val="22"/>
          <w:szCs w:val="22"/>
        </w:rPr>
        <w:t xml:space="preserve">We need the State to bolster support for research and development, to set and meet whole-of-government procurement targets for Australian recycled content and to incentivise procurement of Australian recycled content by others, including local government. Councils would benefit from support to improve their ability to assess and increase use of recovered/ recycled materials and to also incentivise waste reduction. With State funding assistance, the MAV would be well placed to provide this support to councils. The significant reserve of landfill levy funds could be used to support these initiatives. </w:t>
      </w:r>
    </w:p>
    <w:p w14:paraId="5AB5A7B9" w14:textId="49F09C01" w:rsidR="00F722C3" w:rsidRDefault="00F722C3" w:rsidP="00F722C3">
      <w:pPr>
        <w:pStyle w:val="Default"/>
        <w:spacing w:line="276" w:lineRule="auto"/>
        <w:rPr>
          <w:sz w:val="22"/>
          <w:szCs w:val="22"/>
        </w:rPr>
      </w:pPr>
    </w:p>
    <w:p w14:paraId="2E9DB306" w14:textId="77777777" w:rsidR="00F722C3" w:rsidRDefault="00F722C3" w:rsidP="00F722C3">
      <w:pPr>
        <w:pStyle w:val="Default"/>
        <w:spacing w:line="276" w:lineRule="auto"/>
        <w:rPr>
          <w:sz w:val="22"/>
          <w:szCs w:val="22"/>
        </w:rPr>
      </w:pPr>
    </w:p>
    <w:p w14:paraId="3FC200E7" w14:textId="7E2EACC4" w:rsidR="00BD6A1B" w:rsidRPr="00F722C3" w:rsidRDefault="00842F8E" w:rsidP="00F722C3">
      <w:pPr>
        <w:pStyle w:val="Heading1"/>
        <w:ind w:left="0" w:hanging="284"/>
      </w:pPr>
      <w:bookmarkStart w:id="24" w:name="_Toc16022016"/>
      <w:r w:rsidRPr="00F722C3">
        <w:t>Places</w:t>
      </w:r>
      <w:bookmarkEnd w:id="24"/>
    </w:p>
    <w:p w14:paraId="10A9816D" w14:textId="20D23D06" w:rsidR="00842F8E" w:rsidRDefault="00842F8E" w:rsidP="00F722C3">
      <w:pPr>
        <w:rPr>
          <w:lang w:val="en"/>
        </w:rPr>
      </w:pPr>
      <w:r>
        <w:rPr>
          <w:lang w:val="en"/>
        </w:rPr>
        <w:t>We welcome the government’s commitment to consider:</w:t>
      </w:r>
    </w:p>
    <w:p w14:paraId="51D6EE77" w14:textId="3AA022CD" w:rsidR="00842F8E" w:rsidRDefault="00842F8E" w:rsidP="00F722C3">
      <w:pPr>
        <w:pStyle w:val="ListParagraph"/>
        <w:numPr>
          <w:ilvl w:val="0"/>
          <w:numId w:val="11"/>
        </w:numPr>
        <w:rPr>
          <w:lang w:val="en"/>
        </w:rPr>
      </w:pPr>
      <w:r w:rsidRPr="00842F8E">
        <w:rPr>
          <w:lang w:val="en"/>
        </w:rPr>
        <w:t>ways to encourage building and infrastructure design that incorporates recovered materials and allows buildings to be adapted for different purposes over their life, and materials to be more ea</w:t>
      </w:r>
      <w:r>
        <w:rPr>
          <w:lang w:val="en"/>
        </w:rPr>
        <w:t xml:space="preserve">sily </w:t>
      </w:r>
      <w:r w:rsidR="00382CAF">
        <w:rPr>
          <w:lang w:val="en"/>
        </w:rPr>
        <w:t>recovered at</w:t>
      </w:r>
      <w:r>
        <w:rPr>
          <w:lang w:val="en"/>
        </w:rPr>
        <w:t xml:space="preserve"> demolition </w:t>
      </w:r>
    </w:p>
    <w:p w14:paraId="3D872A17" w14:textId="77777777" w:rsidR="00842F8E" w:rsidRDefault="00842F8E" w:rsidP="00F722C3">
      <w:pPr>
        <w:pStyle w:val="ListParagraph"/>
        <w:numPr>
          <w:ilvl w:val="0"/>
          <w:numId w:val="11"/>
        </w:numPr>
        <w:rPr>
          <w:lang w:val="en"/>
        </w:rPr>
      </w:pPr>
      <w:r w:rsidRPr="00842F8E">
        <w:rPr>
          <w:lang w:val="en"/>
        </w:rPr>
        <w:t>development of sustainable innovation precincts such as the Fishermans Bend Innovation Hub and the Western Waste and R</w:t>
      </w:r>
      <w:r>
        <w:rPr>
          <w:lang w:val="en"/>
        </w:rPr>
        <w:t xml:space="preserve">ecycling Centre of Excellence </w:t>
      </w:r>
    </w:p>
    <w:p w14:paraId="05668C8D" w14:textId="77777777" w:rsidR="00842F8E" w:rsidRDefault="00842F8E" w:rsidP="00F722C3">
      <w:pPr>
        <w:pStyle w:val="ListParagraph"/>
        <w:numPr>
          <w:ilvl w:val="0"/>
          <w:numId w:val="11"/>
        </w:numPr>
        <w:rPr>
          <w:lang w:val="en"/>
        </w:rPr>
      </w:pPr>
      <w:r w:rsidRPr="00842F8E">
        <w:rPr>
          <w:lang w:val="en"/>
        </w:rPr>
        <w:t>how building or precinct level planning can promote waste minimisation and collection of cleaner recycling streams, for example at shopping centres, airports and public spaces.</w:t>
      </w:r>
    </w:p>
    <w:p w14:paraId="55960715" w14:textId="31807780" w:rsidR="009E5B38" w:rsidRDefault="00842F8E" w:rsidP="00F722C3">
      <w:pPr>
        <w:rPr>
          <w:lang w:val="en"/>
        </w:rPr>
      </w:pPr>
      <w:r>
        <w:rPr>
          <w:lang w:val="en"/>
        </w:rPr>
        <w:t xml:space="preserve">As noted earlier in the submission, we consider the private construction sector to be a </w:t>
      </w:r>
      <w:r w:rsidR="009C57B9">
        <w:rPr>
          <w:lang w:val="en"/>
        </w:rPr>
        <w:t>priority</w:t>
      </w:r>
      <w:r>
        <w:rPr>
          <w:lang w:val="en"/>
        </w:rPr>
        <w:t xml:space="preserve"> area of focus and encourage the government to also consider the relevance of mandating ecologically sustainable design </w:t>
      </w:r>
      <w:r w:rsidR="00D47CC5">
        <w:rPr>
          <w:lang w:val="en"/>
        </w:rPr>
        <w:t xml:space="preserve">(ESD) </w:t>
      </w:r>
      <w:r>
        <w:rPr>
          <w:lang w:val="en"/>
        </w:rPr>
        <w:t xml:space="preserve">practices so that our built </w:t>
      </w:r>
      <w:r w:rsidR="00171017">
        <w:rPr>
          <w:lang w:val="en"/>
        </w:rPr>
        <w:t xml:space="preserve">environment </w:t>
      </w:r>
      <w:r>
        <w:rPr>
          <w:lang w:val="en"/>
        </w:rPr>
        <w:t xml:space="preserve">will be resilient to the impacts of climate change. A number of Victorian councils have been leading the way in this space </w:t>
      </w:r>
      <w:r w:rsidR="00171017">
        <w:rPr>
          <w:lang w:val="en"/>
        </w:rPr>
        <w:t>with the adoption of S</w:t>
      </w:r>
      <w:r w:rsidR="0034168D">
        <w:rPr>
          <w:lang w:val="en"/>
        </w:rPr>
        <w:t xml:space="preserve">ustainable </w:t>
      </w:r>
      <w:r w:rsidR="00171017">
        <w:rPr>
          <w:lang w:val="en"/>
        </w:rPr>
        <w:t>D</w:t>
      </w:r>
      <w:r w:rsidR="0034168D">
        <w:rPr>
          <w:lang w:val="en"/>
        </w:rPr>
        <w:t xml:space="preserve">esign </w:t>
      </w:r>
      <w:r w:rsidR="00171017">
        <w:rPr>
          <w:lang w:val="en"/>
        </w:rPr>
        <w:t>A</w:t>
      </w:r>
      <w:r w:rsidR="0034168D">
        <w:rPr>
          <w:lang w:val="en"/>
        </w:rPr>
        <w:t xml:space="preserve">ssessment in the </w:t>
      </w:r>
      <w:r w:rsidR="00171017">
        <w:rPr>
          <w:lang w:val="en"/>
        </w:rPr>
        <w:t>P</w:t>
      </w:r>
      <w:r w:rsidR="0034168D">
        <w:rPr>
          <w:lang w:val="en"/>
        </w:rPr>
        <w:t xml:space="preserve">lanning </w:t>
      </w:r>
      <w:r w:rsidR="00171017">
        <w:rPr>
          <w:lang w:val="en"/>
        </w:rPr>
        <w:t>P</w:t>
      </w:r>
      <w:r w:rsidR="0034168D">
        <w:rPr>
          <w:lang w:val="en"/>
        </w:rPr>
        <w:t>rocess (</w:t>
      </w:r>
      <w:r w:rsidR="00171017">
        <w:rPr>
          <w:lang w:val="en"/>
        </w:rPr>
        <w:t>SDAPP</w:t>
      </w:r>
      <w:r w:rsidR="0034168D">
        <w:rPr>
          <w:lang w:val="en"/>
        </w:rPr>
        <w:t>)</w:t>
      </w:r>
      <w:r w:rsidR="00171017">
        <w:rPr>
          <w:lang w:val="en"/>
        </w:rPr>
        <w:t xml:space="preserve"> policies in their planning schemes</w:t>
      </w:r>
      <w:r w:rsidR="009E5B38">
        <w:rPr>
          <w:lang w:val="en"/>
        </w:rPr>
        <w:t>.</w:t>
      </w:r>
    </w:p>
    <w:p w14:paraId="0C143353" w14:textId="77777777" w:rsidR="0034168D" w:rsidRDefault="0034168D" w:rsidP="00F722C3">
      <w:pPr>
        <w:rPr>
          <w:lang w:val="en"/>
        </w:rPr>
      </w:pPr>
      <w:r>
        <w:rPr>
          <w:lang w:val="en"/>
        </w:rPr>
        <w:t>SDAPP can consider waste management in a number of ways including:</w:t>
      </w:r>
    </w:p>
    <w:p w14:paraId="71DDBFAA" w14:textId="77777777" w:rsidR="0034168D" w:rsidRDefault="0034168D" w:rsidP="00F722C3">
      <w:pPr>
        <w:pStyle w:val="ListParagraph"/>
        <w:numPr>
          <w:ilvl w:val="0"/>
          <w:numId w:val="13"/>
        </w:numPr>
        <w:rPr>
          <w:lang w:val="en"/>
        </w:rPr>
      </w:pPr>
      <w:r w:rsidRPr="0034168D">
        <w:rPr>
          <w:lang w:val="en"/>
        </w:rPr>
        <w:t>prioritising re-fits which use significant parts of an existing building</w:t>
      </w:r>
    </w:p>
    <w:p w14:paraId="56EB2E34" w14:textId="77777777" w:rsidR="0034168D" w:rsidRDefault="0034168D" w:rsidP="00F722C3">
      <w:pPr>
        <w:pStyle w:val="ListParagraph"/>
        <w:numPr>
          <w:ilvl w:val="0"/>
          <w:numId w:val="13"/>
        </w:numPr>
        <w:rPr>
          <w:lang w:val="en"/>
        </w:rPr>
      </w:pPr>
      <w:r w:rsidRPr="0034168D">
        <w:rPr>
          <w:lang w:val="en"/>
        </w:rPr>
        <w:t xml:space="preserve">on-site waste management during </w:t>
      </w:r>
      <w:r>
        <w:rPr>
          <w:lang w:val="en"/>
        </w:rPr>
        <w:t xml:space="preserve">both </w:t>
      </w:r>
      <w:r w:rsidRPr="0034168D">
        <w:rPr>
          <w:lang w:val="en"/>
        </w:rPr>
        <w:t>the construction and o</w:t>
      </w:r>
      <w:r>
        <w:rPr>
          <w:lang w:val="en"/>
        </w:rPr>
        <w:t>ccupation phases</w:t>
      </w:r>
    </w:p>
    <w:p w14:paraId="03A895CF" w14:textId="77777777" w:rsidR="0034168D" w:rsidRDefault="0034168D" w:rsidP="00F722C3">
      <w:pPr>
        <w:pStyle w:val="ListParagraph"/>
        <w:numPr>
          <w:ilvl w:val="0"/>
          <w:numId w:val="13"/>
        </w:numPr>
        <w:rPr>
          <w:lang w:val="en"/>
        </w:rPr>
      </w:pPr>
      <w:r w:rsidRPr="0034168D">
        <w:rPr>
          <w:lang w:val="en"/>
        </w:rPr>
        <w:t xml:space="preserve">ease of re-use both of the building </w:t>
      </w:r>
      <w:r>
        <w:rPr>
          <w:lang w:val="en"/>
        </w:rPr>
        <w:t>itself (allowing for future re-fits)</w:t>
      </w:r>
      <w:r w:rsidRPr="0034168D">
        <w:rPr>
          <w:lang w:val="en"/>
        </w:rPr>
        <w:t xml:space="preserve"> and of the materials</w:t>
      </w:r>
      <w:r>
        <w:rPr>
          <w:lang w:val="en"/>
        </w:rPr>
        <w:t xml:space="preserve"> comprising it</w:t>
      </w:r>
    </w:p>
    <w:p w14:paraId="107EE055" w14:textId="6919D37A" w:rsidR="0034168D" w:rsidRPr="0034168D" w:rsidRDefault="0034168D" w:rsidP="00F722C3">
      <w:pPr>
        <w:rPr>
          <w:lang w:val="en"/>
        </w:rPr>
      </w:pPr>
      <w:r>
        <w:rPr>
          <w:lang w:val="en"/>
        </w:rPr>
        <w:t xml:space="preserve">If </w:t>
      </w:r>
      <w:r w:rsidR="00830255">
        <w:rPr>
          <w:lang w:val="en"/>
        </w:rPr>
        <w:t xml:space="preserve">further ESD </w:t>
      </w:r>
      <w:r>
        <w:rPr>
          <w:lang w:val="en"/>
        </w:rPr>
        <w:t xml:space="preserve">considerations were </w:t>
      </w:r>
      <w:r w:rsidR="00830255">
        <w:rPr>
          <w:lang w:val="en"/>
        </w:rPr>
        <w:t xml:space="preserve">implemented in the Victoria Planning Provisions (VPPs), we </w:t>
      </w:r>
      <w:r>
        <w:rPr>
          <w:lang w:val="en"/>
        </w:rPr>
        <w:t xml:space="preserve">hope that consideration of waste </w:t>
      </w:r>
      <w:r w:rsidR="00830255">
        <w:rPr>
          <w:lang w:val="en"/>
        </w:rPr>
        <w:t xml:space="preserve">would </w:t>
      </w:r>
      <w:r>
        <w:rPr>
          <w:lang w:val="en"/>
        </w:rPr>
        <w:t>play a key part i</w:t>
      </w:r>
      <w:r w:rsidR="00830255">
        <w:rPr>
          <w:lang w:val="en"/>
        </w:rPr>
        <w:t>n them</w:t>
      </w:r>
      <w:r>
        <w:rPr>
          <w:lang w:val="en"/>
        </w:rPr>
        <w:t>.</w:t>
      </w:r>
      <w:r w:rsidRPr="0034168D">
        <w:rPr>
          <w:lang w:val="en"/>
        </w:rPr>
        <w:t xml:space="preserve"> </w:t>
      </w:r>
      <w:r w:rsidR="00830255">
        <w:rPr>
          <w:lang w:val="en"/>
        </w:rPr>
        <w:t xml:space="preserve">Currently, </w:t>
      </w:r>
      <w:r w:rsidR="00AB306A">
        <w:rPr>
          <w:lang w:val="en"/>
        </w:rPr>
        <w:t>the consideration of waste in the VPPs is largely focused on two specific areas: apartment building design, and dedicated waste management infrastructure.</w:t>
      </w:r>
      <w:r w:rsidR="00830255">
        <w:rPr>
          <w:lang w:val="en"/>
        </w:rPr>
        <w:t xml:space="preserve"> </w:t>
      </w:r>
    </w:p>
    <w:p w14:paraId="4A2AA8AE" w14:textId="73080BDA" w:rsidR="00842F8E" w:rsidRDefault="009E5B38" w:rsidP="00F722C3">
      <w:pPr>
        <w:rPr>
          <w:lang w:val="en"/>
        </w:rPr>
      </w:pPr>
      <w:r>
        <w:rPr>
          <w:lang w:val="en"/>
        </w:rPr>
        <w:t xml:space="preserve">Multi-user developments </w:t>
      </w:r>
      <w:r w:rsidR="00AB306A">
        <w:rPr>
          <w:lang w:val="en"/>
        </w:rPr>
        <w:t xml:space="preserve">such as apartments </w:t>
      </w:r>
      <w:r>
        <w:rPr>
          <w:lang w:val="en"/>
        </w:rPr>
        <w:t xml:space="preserve">have been highlighted as a particular pain point for the collection of household waste and recyclable materials. Ensuring that recycling </w:t>
      </w:r>
      <w:r w:rsidR="00473551">
        <w:rPr>
          <w:lang w:val="en"/>
        </w:rPr>
        <w:t>properly</w:t>
      </w:r>
      <w:r>
        <w:rPr>
          <w:lang w:val="en"/>
        </w:rPr>
        <w:t xml:space="preserve"> is </w:t>
      </w:r>
      <w:r w:rsidR="00473551">
        <w:rPr>
          <w:lang w:val="en"/>
        </w:rPr>
        <w:t>practical</w:t>
      </w:r>
      <w:r>
        <w:rPr>
          <w:lang w:val="en"/>
        </w:rPr>
        <w:t xml:space="preserve"> for residents must be consi</w:t>
      </w:r>
      <w:r w:rsidR="00473551">
        <w:rPr>
          <w:lang w:val="en"/>
        </w:rPr>
        <w:t>dered at the design stage of buildings.</w:t>
      </w:r>
    </w:p>
    <w:p w14:paraId="189AFC34" w14:textId="3E4BF00F" w:rsidR="00AB306A" w:rsidRDefault="00AB306A" w:rsidP="00F722C3">
      <w:pPr>
        <w:rPr>
          <w:lang w:val="en"/>
        </w:rPr>
      </w:pPr>
      <w:r>
        <w:rPr>
          <w:lang w:val="en"/>
        </w:rPr>
        <w:t>Similarly, the appropriate location and design of waste management infrastructure such as MRFs, reprocessors, and transfer stations must be a priority. Minimising a</w:t>
      </w:r>
      <w:r w:rsidR="00F722C3">
        <w:rPr>
          <w:lang w:val="en"/>
        </w:rPr>
        <w:t>d</w:t>
      </w:r>
      <w:r>
        <w:rPr>
          <w:lang w:val="en"/>
        </w:rPr>
        <w:t>verse amenity impacts is important, both through best practice design and the location of facilities away from sensitive uses. However, equally important is protecting the ability for established facilities to keep operating. Encroachment of sensitive uses, primarily residential development, is an ongoing problem for the planning scheme and threatens the ability of key infrastructure to continue operating.</w:t>
      </w:r>
    </w:p>
    <w:p w14:paraId="3E564482" w14:textId="61550A5A" w:rsidR="00AB306A" w:rsidRDefault="00AB306A" w:rsidP="00F722C3">
      <w:pPr>
        <w:rPr>
          <w:lang w:val="en"/>
        </w:rPr>
      </w:pPr>
      <w:r>
        <w:rPr>
          <w:lang w:val="en"/>
        </w:rPr>
        <w:t>We believe these two areas must continue to be built upon, but that the consideration of waste management in the VPPs should also be broadened.</w:t>
      </w:r>
    </w:p>
    <w:p w14:paraId="4C63A4C1" w14:textId="0EA9D3E4" w:rsidR="008B0825" w:rsidRPr="00382CAF" w:rsidRDefault="008B0825" w:rsidP="00F722C3">
      <w:pPr>
        <w:rPr>
          <w:lang w:val="en"/>
        </w:rPr>
      </w:pPr>
      <w:r w:rsidRPr="00382CAF">
        <w:rPr>
          <w:lang w:val="en"/>
        </w:rPr>
        <w:t xml:space="preserve">Consideration </w:t>
      </w:r>
      <w:r w:rsidR="00171C4D">
        <w:rPr>
          <w:lang w:val="en"/>
        </w:rPr>
        <w:t>might</w:t>
      </w:r>
      <w:r w:rsidRPr="00382CAF">
        <w:rPr>
          <w:lang w:val="en"/>
        </w:rPr>
        <w:t xml:space="preserve"> also be given to the scoring system around ESD and higher scores being afforded to new or renovated buildings that incorporate recycled material in construction. </w:t>
      </w:r>
    </w:p>
    <w:p w14:paraId="3EEC75EE" w14:textId="484AD564" w:rsidR="00473551" w:rsidRDefault="00473551" w:rsidP="00F722C3">
      <w:pPr>
        <w:rPr>
          <w:lang w:val="en"/>
        </w:rPr>
      </w:pPr>
      <w:r>
        <w:rPr>
          <w:lang w:val="en"/>
        </w:rPr>
        <w:t>As consideration is given to changes for kerbside collection of recyclable material, potentially increasing source separation, public place recycling (PPR) must also be considered. PPR often leverages existing kerbside infrastructure, both in terms of collection by the same trucks and sending material to the same MRFs for processing.</w:t>
      </w:r>
    </w:p>
    <w:p w14:paraId="61960289" w14:textId="77777777" w:rsidR="00171017" w:rsidRPr="00842F8E" w:rsidRDefault="00171017" w:rsidP="00F722C3">
      <w:pPr>
        <w:rPr>
          <w:lang w:val="en"/>
        </w:rPr>
      </w:pPr>
    </w:p>
    <w:sectPr w:rsidR="00171017" w:rsidRPr="00842F8E" w:rsidSect="00005B13">
      <w:headerReference w:type="default" r:id="rId16"/>
      <w:footerReference w:type="default" r:id="rId17"/>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97DD" w14:textId="77777777" w:rsidR="00D32865" w:rsidRDefault="00D32865" w:rsidP="00286BB4">
      <w:pPr>
        <w:spacing w:after="0" w:line="240" w:lineRule="auto"/>
      </w:pPr>
      <w:r>
        <w:separator/>
      </w:r>
    </w:p>
  </w:endnote>
  <w:endnote w:type="continuationSeparator" w:id="0">
    <w:p w14:paraId="2B75246F" w14:textId="77777777" w:rsidR="00D32865" w:rsidRDefault="00D32865" w:rsidP="00286BB4">
      <w:pPr>
        <w:spacing w:after="0" w:line="240" w:lineRule="auto"/>
      </w:pPr>
      <w:r>
        <w:continuationSeparator/>
      </w:r>
    </w:p>
  </w:endnote>
  <w:endnote w:type="continuationNotice" w:id="1">
    <w:p w14:paraId="47044360" w14:textId="77777777" w:rsidR="00D32865" w:rsidRDefault="00D32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B369" w14:textId="77777777" w:rsidR="00D32865" w:rsidRPr="000453D9" w:rsidRDefault="0099121E" w:rsidP="000453D9">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D32865">
          <w:rPr>
            <w:rFonts w:cs="Arial"/>
            <w:sz w:val="18"/>
            <w:szCs w:val="18"/>
            <w:lang w:val="en-AU"/>
          </w:rPr>
          <w:t>Enter submission title here</w:t>
        </w:r>
      </w:sdtContent>
    </w:sdt>
  </w:p>
  <w:p w14:paraId="5C2C9DBB" w14:textId="77777777" w:rsidR="00D32865" w:rsidRPr="00B873B6" w:rsidRDefault="00D32865" w:rsidP="000453D9">
    <w:pPr>
      <w:pStyle w:val="Footer"/>
      <w:jc w:val="right"/>
      <w:rPr>
        <w:rFonts w:cs="Arial"/>
        <w:b/>
        <w:sz w:val="18"/>
        <w:szCs w:val="18"/>
      </w:rPr>
    </w:pPr>
  </w:p>
  <w:p w14:paraId="36ABFFED" w14:textId="77777777" w:rsidR="00D32865" w:rsidRDefault="00D32865"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07BB" w14:textId="4CE9E6F4" w:rsidR="00D32865" w:rsidRPr="000453D9" w:rsidRDefault="00D32865" w:rsidP="000453D9">
    <w:pPr>
      <w:pStyle w:val="Footer"/>
      <w:rPr>
        <w:rFonts w:cs="Arial"/>
        <w:sz w:val="18"/>
        <w:szCs w:val="18"/>
      </w:rPr>
    </w:pPr>
    <w:r>
      <w:fldChar w:fldCharType="begin"/>
    </w:r>
    <w:r>
      <w:instrText xml:space="preserve"> PAGE   \* MERGEFORMAT </w:instrText>
    </w:r>
    <w:r>
      <w:fldChar w:fldCharType="separate"/>
    </w:r>
    <w:r w:rsidR="00F722C3">
      <w:rPr>
        <w:noProof/>
      </w:rPr>
      <w:t>15</w:t>
    </w:r>
    <w:r>
      <w:rPr>
        <w:noProof/>
      </w:rPr>
      <w:fldChar w:fldCharType="end"/>
    </w:r>
    <w:r>
      <w:tab/>
    </w:r>
  </w:p>
  <w:p w14:paraId="18E26934" w14:textId="77777777" w:rsidR="00D32865" w:rsidRDefault="00D32865"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F87A" w14:textId="77777777" w:rsidR="00D32865" w:rsidRDefault="00D32865" w:rsidP="00286BB4">
      <w:pPr>
        <w:spacing w:after="0" w:line="240" w:lineRule="auto"/>
      </w:pPr>
      <w:r>
        <w:separator/>
      </w:r>
    </w:p>
  </w:footnote>
  <w:footnote w:type="continuationSeparator" w:id="0">
    <w:p w14:paraId="72268F3B" w14:textId="77777777" w:rsidR="00D32865" w:rsidRDefault="00D32865" w:rsidP="00286BB4">
      <w:pPr>
        <w:spacing w:after="0" w:line="240" w:lineRule="auto"/>
      </w:pPr>
      <w:r>
        <w:continuationSeparator/>
      </w:r>
    </w:p>
  </w:footnote>
  <w:footnote w:type="continuationNotice" w:id="1">
    <w:p w14:paraId="7975B9EC" w14:textId="77777777" w:rsidR="00D32865" w:rsidRDefault="00D32865">
      <w:pPr>
        <w:spacing w:after="0" w:line="240" w:lineRule="auto"/>
      </w:pPr>
    </w:p>
  </w:footnote>
  <w:footnote w:id="2">
    <w:p w14:paraId="38DA9257" w14:textId="77777777" w:rsidR="00D32865" w:rsidRPr="00322998" w:rsidRDefault="00D32865" w:rsidP="00A84B78">
      <w:pPr>
        <w:pStyle w:val="FootnoteText"/>
        <w:rPr>
          <w:lang w:val="en-AU"/>
        </w:rPr>
      </w:pPr>
      <w:r>
        <w:rPr>
          <w:rStyle w:val="FootnoteReference"/>
        </w:rPr>
        <w:footnoteRef/>
      </w:r>
      <w:r>
        <w:t xml:space="preserve"> </w:t>
      </w:r>
      <w:r w:rsidRPr="00071CD0">
        <w:t>http://www.europarl.europa.eu/news/en/headlines/economy/20151201STO05603/circular-economy-definition-importance-and-benefits</w:t>
      </w:r>
    </w:p>
  </w:footnote>
  <w:footnote w:id="3">
    <w:p w14:paraId="342CDA44" w14:textId="77777777" w:rsidR="00D32865" w:rsidRDefault="00D32865">
      <w:pPr>
        <w:pStyle w:val="FootnoteText"/>
      </w:pPr>
      <w:r>
        <w:rPr>
          <w:rStyle w:val="FootnoteReference"/>
        </w:rPr>
        <w:footnoteRef/>
      </w:r>
      <w:r>
        <w:t xml:space="preserve"> </w:t>
      </w:r>
      <w:hyperlink r:id="rId1" w:history="1">
        <w:r w:rsidRPr="00821D52">
          <w:rPr>
            <w:rStyle w:val="Hyperlink"/>
          </w:rPr>
          <w:t>http://www.mav.asn.au/__data/assets/word_doc/0004/5755/Submission-to-turning-waste-into-energy-discussion-paper-Dec-2017.docx</w:t>
        </w:r>
      </w:hyperlink>
    </w:p>
    <w:p w14:paraId="37BE2132" w14:textId="77777777" w:rsidR="00D32865" w:rsidRPr="00106E0B" w:rsidRDefault="00D3286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E77B" w14:textId="77777777" w:rsidR="00D32865" w:rsidRDefault="00D32865" w:rsidP="00C4007E">
    <w:pPr>
      <w:pStyle w:val="Header"/>
      <w:jc w:val="right"/>
    </w:pPr>
    <w:r>
      <w:rPr>
        <w:noProof/>
        <w:lang w:val="en-AU"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0166" w14:textId="77777777" w:rsidR="00D32865" w:rsidRDefault="00D32865" w:rsidP="00940288">
    <w:pPr>
      <w:pStyle w:val="Header"/>
      <w:jc w:val="right"/>
    </w:pPr>
    <w:r>
      <w:rPr>
        <w:noProof/>
        <w:lang w:val="en-AU"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A81"/>
    <w:multiLevelType w:val="hybridMultilevel"/>
    <w:tmpl w:val="73C4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C22DD"/>
    <w:multiLevelType w:val="hybridMultilevel"/>
    <w:tmpl w:val="7E3E9F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1D189C"/>
    <w:multiLevelType w:val="hybridMultilevel"/>
    <w:tmpl w:val="912E2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01BF6"/>
    <w:multiLevelType w:val="hybridMultilevel"/>
    <w:tmpl w:val="C9F2D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C40AB0"/>
    <w:multiLevelType w:val="hybridMultilevel"/>
    <w:tmpl w:val="6B181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073AF"/>
    <w:multiLevelType w:val="multilevel"/>
    <w:tmpl w:val="BD7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7E22"/>
    <w:multiLevelType w:val="hybridMultilevel"/>
    <w:tmpl w:val="447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7240BD"/>
    <w:multiLevelType w:val="hybridMultilevel"/>
    <w:tmpl w:val="8F96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9A476D"/>
    <w:multiLevelType w:val="hybridMultilevel"/>
    <w:tmpl w:val="D0EEC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74033C"/>
    <w:multiLevelType w:val="hybridMultilevel"/>
    <w:tmpl w:val="A74A4B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E5C6538"/>
    <w:multiLevelType w:val="hybridMultilevel"/>
    <w:tmpl w:val="C324E2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F3B4776"/>
    <w:multiLevelType w:val="hybridMultilevel"/>
    <w:tmpl w:val="5D528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306C9"/>
    <w:multiLevelType w:val="hybridMultilevel"/>
    <w:tmpl w:val="1B24B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53479F9"/>
    <w:multiLevelType w:val="hybridMultilevel"/>
    <w:tmpl w:val="483EC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860DFB"/>
    <w:multiLevelType w:val="hybridMultilevel"/>
    <w:tmpl w:val="1F568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F00CDB"/>
    <w:multiLevelType w:val="hybridMultilevel"/>
    <w:tmpl w:val="9CBC8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A4E3EB8"/>
    <w:multiLevelType w:val="hybridMultilevel"/>
    <w:tmpl w:val="A8A8B860"/>
    <w:lvl w:ilvl="0" w:tplc="0C090001">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color w:val="000000" w:themeColor="text1"/>
        <w:spacing w:val="0"/>
        <w:sz w:val="20"/>
      </w:rPr>
    </w:lvl>
    <w:lvl w:ilvl="1">
      <w:start w:val="1"/>
      <w:numFmt w:val="lowerLetter"/>
      <w:pStyle w:val="ListNumber2"/>
      <w:lvlText w:val="%2."/>
      <w:lvlJc w:val="left"/>
      <w:pPr>
        <w:tabs>
          <w:tab w:val="num" w:pos="680"/>
        </w:tabs>
        <w:ind w:left="680" w:hanging="340"/>
      </w:pPr>
      <w:rPr>
        <w:color w:val="000000" w:themeColor="text1"/>
        <w:spacing w:val="0"/>
        <w:sz w:val="20"/>
      </w:rPr>
    </w:lvl>
    <w:lvl w:ilvl="2">
      <w:start w:val="1"/>
      <w:numFmt w:val="lowerRoman"/>
      <w:pStyle w:val="ListNumber3"/>
      <w:lvlText w:val="%3."/>
      <w:lvlJc w:val="left"/>
      <w:pPr>
        <w:tabs>
          <w:tab w:val="num" w:pos="1049"/>
        </w:tabs>
        <w:ind w:left="1049" w:hanging="369"/>
      </w:pPr>
      <w:rPr>
        <w:color w:val="000000" w:themeColor="text1"/>
        <w:spacing w:val="0"/>
        <w:position w:val="0"/>
        <w:sz w:val="20"/>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23" w15:restartNumberingAfterBreak="0">
    <w:nsid w:val="7E42714A"/>
    <w:multiLevelType w:val="hybridMultilevel"/>
    <w:tmpl w:val="0A34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9"/>
  </w:num>
  <w:num w:numId="4">
    <w:abstractNumId w:val="20"/>
  </w:num>
  <w:num w:numId="5">
    <w:abstractNumId w:val="19"/>
    <w:lvlOverride w:ilvl="0">
      <w:startOverride w:val="1"/>
    </w:lvlOverride>
  </w:num>
  <w:num w:numId="6">
    <w:abstractNumId w:val="18"/>
  </w:num>
  <w:num w:numId="7">
    <w:abstractNumId w:val="15"/>
  </w:num>
  <w:num w:numId="8">
    <w:abstractNumId w:val="6"/>
  </w:num>
  <w:num w:numId="9">
    <w:abstractNumId w:val="2"/>
  </w:num>
  <w:num w:numId="10">
    <w:abstractNumId w:val="4"/>
  </w:num>
  <w:num w:numId="11">
    <w:abstractNumId w:val="8"/>
  </w:num>
  <w:num w:numId="12">
    <w:abstractNumId w:val="5"/>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1"/>
  </w:num>
  <w:num w:numId="21">
    <w:abstractNumId w:val="14"/>
  </w:num>
  <w:num w:numId="22">
    <w:abstractNumId w:val="10"/>
  </w:num>
  <w:num w:numId="23">
    <w:abstractNumId w:val="3"/>
  </w:num>
  <w:num w:numId="24">
    <w:abstractNumId w:val="12"/>
  </w:num>
  <w:num w:numId="25">
    <w:abstractNumId w:val="17"/>
  </w:num>
  <w:num w:numId="26">
    <w:abstractNumId w:val="23"/>
  </w:num>
  <w:num w:numId="27">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2"/>
    <w:rsid w:val="00005B13"/>
    <w:rsid w:val="0002686B"/>
    <w:rsid w:val="000353B3"/>
    <w:rsid w:val="000453D9"/>
    <w:rsid w:val="00071CD0"/>
    <w:rsid w:val="00086AB8"/>
    <w:rsid w:val="000C1E0C"/>
    <w:rsid w:val="000C3436"/>
    <w:rsid w:val="000F5426"/>
    <w:rsid w:val="00106E0B"/>
    <w:rsid w:val="00117E72"/>
    <w:rsid w:val="00121285"/>
    <w:rsid w:val="00141843"/>
    <w:rsid w:val="00153BA6"/>
    <w:rsid w:val="001625AB"/>
    <w:rsid w:val="001667C7"/>
    <w:rsid w:val="00170172"/>
    <w:rsid w:val="00171017"/>
    <w:rsid w:val="00171C4D"/>
    <w:rsid w:val="00182B22"/>
    <w:rsid w:val="0019605C"/>
    <w:rsid w:val="001A0214"/>
    <w:rsid w:val="001A68A3"/>
    <w:rsid w:val="001C0A22"/>
    <w:rsid w:val="001C1FE7"/>
    <w:rsid w:val="00202861"/>
    <w:rsid w:val="00207081"/>
    <w:rsid w:val="00222BA1"/>
    <w:rsid w:val="00233FCC"/>
    <w:rsid w:val="002419A3"/>
    <w:rsid w:val="002559F7"/>
    <w:rsid w:val="00263553"/>
    <w:rsid w:val="00266F9E"/>
    <w:rsid w:val="00271AF4"/>
    <w:rsid w:val="00286BB4"/>
    <w:rsid w:val="00287699"/>
    <w:rsid w:val="002978C1"/>
    <w:rsid w:val="002E0F44"/>
    <w:rsid w:val="002F25D2"/>
    <w:rsid w:val="00320162"/>
    <w:rsid w:val="00322998"/>
    <w:rsid w:val="00334B10"/>
    <w:rsid w:val="003404B2"/>
    <w:rsid w:val="0034168D"/>
    <w:rsid w:val="00350267"/>
    <w:rsid w:val="003509F9"/>
    <w:rsid w:val="003804F8"/>
    <w:rsid w:val="003826FE"/>
    <w:rsid w:val="00382CAF"/>
    <w:rsid w:val="003C30E0"/>
    <w:rsid w:val="00403705"/>
    <w:rsid w:val="00407549"/>
    <w:rsid w:val="00433E75"/>
    <w:rsid w:val="004375FE"/>
    <w:rsid w:val="004419C6"/>
    <w:rsid w:val="00452C09"/>
    <w:rsid w:val="0046322D"/>
    <w:rsid w:val="00471C7A"/>
    <w:rsid w:val="0047218B"/>
    <w:rsid w:val="00473551"/>
    <w:rsid w:val="00480FC7"/>
    <w:rsid w:val="00497EF4"/>
    <w:rsid w:val="004A387A"/>
    <w:rsid w:val="004B5802"/>
    <w:rsid w:val="004C5A51"/>
    <w:rsid w:val="004F2C0B"/>
    <w:rsid w:val="00523CDF"/>
    <w:rsid w:val="00536548"/>
    <w:rsid w:val="0054799E"/>
    <w:rsid w:val="0056479A"/>
    <w:rsid w:val="00565FCD"/>
    <w:rsid w:val="00570463"/>
    <w:rsid w:val="005A5847"/>
    <w:rsid w:val="005B0AC3"/>
    <w:rsid w:val="005C7453"/>
    <w:rsid w:val="005D04CC"/>
    <w:rsid w:val="005F78B7"/>
    <w:rsid w:val="005F7EF1"/>
    <w:rsid w:val="006006A1"/>
    <w:rsid w:val="006024A3"/>
    <w:rsid w:val="00626D45"/>
    <w:rsid w:val="006A62CB"/>
    <w:rsid w:val="006A77F4"/>
    <w:rsid w:val="006B324C"/>
    <w:rsid w:val="006B7F00"/>
    <w:rsid w:val="0070753F"/>
    <w:rsid w:val="00711921"/>
    <w:rsid w:val="0074397E"/>
    <w:rsid w:val="00747440"/>
    <w:rsid w:val="00753289"/>
    <w:rsid w:val="007575C2"/>
    <w:rsid w:val="00773756"/>
    <w:rsid w:val="00777B0D"/>
    <w:rsid w:val="00786354"/>
    <w:rsid w:val="00791194"/>
    <w:rsid w:val="007A7583"/>
    <w:rsid w:val="007D0A0B"/>
    <w:rsid w:val="007F56AC"/>
    <w:rsid w:val="00802937"/>
    <w:rsid w:val="00802A7E"/>
    <w:rsid w:val="008032F6"/>
    <w:rsid w:val="00816D4C"/>
    <w:rsid w:val="00824B03"/>
    <w:rsid w:val="00830255"/>
    <w:rsid w:val="00830C05"/>
    <w:rsid w:val="00842F8E"/>
    <w:rsid w:val="00843C3D"/>
    <w:rsid w:val="008560D4"/>
    <w:rsid w:val="00856CD6"/>
    <w:rsid w:val="0087486E"/>
    <w:rsid w:val="0088176E"/>
    <w:rsid w:val="008B0825"/>
    <w:rsid w:val="008E2731"/>
    <w:rsid w:val="008E3400"/>
    <w:rsid w:val="008E5562"/>
    <w:rsid w:val="008F003F"/>
    <w:rsid w:val="008F76D7"/>
    <w:rsid w:val="00906CB4"/>
    <w:rsid w:val="009204DD"/>
    <w:rsid w:val="00921BB5"/>
    <w:rsid w:val="009365EF"/>
    <w:rsid w:val="00940288"/>
    <w:rsid w:val="009802FA"/>
    <w:rsid w:val="00985680"/>
    <w:rsid w:val="0099121E"/>
    <w:rsid w:val="009C0A61"/>
    <w:rsid w:val="009C57B9"/>
    <w:rsid w:val="009E0C04"/>
    <w:rsid w:val="009E5B38"/>
    <w:rsid w:val="009E7B1D"/>
    <w:rsid w:val="009F4B3E"/>
    <w:rsid w:val="00A04211"/>
    <w:rsid w:val="00A10636"/>
    <w:rsid w:val="00A24366"/>
    <w:rsid w:val="00A36D5F"/>
    <w:rsid w:val="00A41AEA"/>
    <w:rsid w:val="00A547E6"/>
    <w:rsid w:val="00A84B78"/>
    <w:rsid w:val="00A86F9C"/>
    <w:rsid w:val="00A92B38"/>
    <w:rsid w:val="00AA2CD4"/>
    <w:rsid w:val="00AA3558"/>
    <w:rsid w:val="00AB1B54"/>
    <w:rsid w:val="00AB306A"/>
    <w:rsid w:val="00AD2B12"/>
    <w:rsid w:val="00AD405D"/>
    <w:rsid w:val="00AD6A6E"/>
    <w:rsid w:val="00AE0758"/>
    <w:rsid w:val="00AE07C2"/>
    <w:rsid w:val="00AE4ACB"/>
    <w:rsid w:val="00AE538D"/>
    <w:rsid w:val="00B11370"/>
    <w:rsid w:val="00B13173"/>
    <w:rsid w:val="00B21FA2"/>
    <w:rsid w:val="00B238C5"/>
    <w:rsid w:val="00B244A9"/>
    <w:rsid w:val="00B24DC3"/>
    <w:rsid w:val="00B35226"/>
    <w:rsid w:val="00B46013"/>
    <w:rsid w:val="00B76CA1"/>
    <w:rsid w:val="00B873B6"/>
    <w:rsid w:val="00BC1895"/>
    <w:rsid w:val="00BD47DA"/>
    <w:rsid w:val="00BD6A1B"/>
    <w:rsid w:val="00BF141B"/>
    <w:rsid w:val="00C00622"/>
    <w:rsid w:val="00C0733C"/>
    <w:rsid w:val="00C255B9"/>
    <w:rsid w:val="00C4007E"/>
    <w:rsid w:val="00C46A36"/>
    <w:rsid w:val="00C91E91"/>
    <w:rsid w:val="00CA0701"/>
    <w:rsid w:val="00CB5C84"/>
    <w:rsid w:val="00CC2C7D"/>
    <w:rsid w:val="00CE2037"/>
    <w:rsid w:val="00CE6A9D"/>
    <w:rsid w:val="00CF2FCD"/>
    <w:rsid w:val="00CF5098"/>
    <w:rsid w:val="00CF738D"/>
    <w:rsid w:val="00D06F8C"/>
    <w:rsid w:val="00D32865"/>
    <w:rsid w:val="00D35899"/>
    <w:rsid w:val="00D47CC5"/>
    <w:rsid w:val="00D50D67"/>
    <w:rsid w:val="00DB6542"/>
    <w:rsid w:val="00DF3289"/>
    <w:rsid w:val="00E21ABB"/>
    <w:rsid w:val="00E44043"/>
    <w:rsid w:val="00E45B37"/>
    <w:rsid w:val="00E47927"/>
    <w:rsid w:val="00E60810"/>
    <w:rsid w:val="00E864A9"/>
    <w:rsid w:val="00E93B57"/>
    <w:rsid w:val="00EB5F3A"/>
    <w:rsid w:val="00EE6F30"/>
    <w:rsid w:val="00EF6E96"/>
    <w:rsid w:val="00F052E8"/>
    <w:rsid w:val="00F05ADB"/>
    <w:rsid w:val="00F240E2"/>
    <w:rsid w:val="00F44DBE"/>
    <w:rsid w:val="00F46754"/>
    <w:rsid w:val="00F53031"/>
    <w:rsid w:val="00F566C3"/>
    <w:rsid w:val="00F63F05"/>
    <w:rsid w:val="00F722C3"/>
    <w:rsid w:val="00FA5DE7"/>
    <w:rsid w:val="00FB5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45DC1FB0"/>
  <w15:docId w15:val="{DDD11FAC-1002-443F-99D8-23934B4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paragraph" w:customStyle="1" w:styleId="Default">
    <w:name w:val="Default"/>
    <w:rsid w:val="003C30E0"/>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53289"/>
    <w:rPr>
      <w:b/>
      <w:bCs/>
    </w:rPr>
  </w:style>
  <w:style w:type="paragraph" w:styleId="FootnoteText">
    <w:name w:val="footnote text"/>
    <w:basedOn w:val="Normal"/>
    <w:link w:val="FootnoteTextChar"/>
    <w:uiPriority w:val="99"/>
    <w:semiHidden/>
    <w:unhideWhenUsed/>
    <w:rsid w:val="00071C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CD0"/>
    <w:rPr>
      <w:rFonts w:ascii="Arial" w:hAnsi="Arial"/>
      <w:lang w:val="en-US" w:eastAsia="en-US"/>
    </w:rPr>
  </w:style>
  <w:style w:type="character" w:styleId="FootnoteReference">
    <w:name w:val="footnote reference"/>
    <w:basedOn w:val="DefaultParagraphFont"/>
    <w:uiPriority w:val="99"/>
    <w:semiHidden/>
    <w:unhideWhenUsed/>
    <w:rsid w:val="00071CD0"/>
    <w:rPr>
      <w:vertAlign w:val="superscript"/>
    </w:rPr>
  </w:style>
  <w:style w:type="character" w:styleId="CommentReference">
    <w:name w:val="annotation reference"/>
    <w:basedOn w:val="DefaultParagraphFont"/>
    <w:uiPriority w:val="99"/>
    <w:semiHidden/>
    <w:unhideWhenUsed/>
    <w:rsid w:val="00403705"/>
    <w:rPr>
      <w:sz w:val="16"/>
      <w:szCs w:val="16"/>
    </w:rPr>
  </w:style>
  <w:style w:type="paragraph" w:styleId="CommentText">
    <w:name w:val="annotation text"/>
    <w:basedOn w:val="Normal"/>
    <w:link w:val="CommentTextChar"/>
    <w:uiPriority w:val="99"/>
    <w:semiHidden/>
    <w:unhideWhenUsed/>
    <w:rsid w:val="00403705"/>
    <w:pPr>
      <w:spacing w:line="240" w:lineRule="auto"/>
    </w:pPr>
    <w:rPr>
      <w:sz w:val="20"/>
      <w:szCs w:val="20"/>
    </w:rPr>
  </w:style>
  <w:style w:type="character" w:customStyle="1" w:styleId="CommentTextChar">
    <w:name w:val="Comment Text Char"/>
    <w:basedOn w:val="DefaultParagraphFont"/>
    <w:link w:val="CommentText"/>
    <w:uiPriority w:val="99"/>
    <w:semiHidden/>
    <w:rsid w:val="0040370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03705"/>
    <w:rPr>
      <w:b/>
      <w:bCs/>
    </w:rPr>
  </w:style>
  <w:style w:type="character" w:customStyle="1" w:styleId="CommentSubjectChar">
    <w:name w:val="Comment Subject Char"/>
    <w:basedOn w:val="CommentTextChar"/>
    <w:link w:val="CommentSubject"/>
    <w:uiPriority w:val="99"/>
    <w:semiHidden/>
    <w:rsid w:val="00403705"/>
    <w:rPr>
      <w:rFonts w:ascii="Arial" w:hAnsi="Arial"/>
      <w:b/>
      <w:bCs/>
      <w:lang w:val="en-US" w:eastAsia="en-US"/>
    </w:rPr>
  </w:style>
  <w:style w:type="character" w:customStyle="1" w:styleId="UnresolvedMention1">
    <w:name w:val="Unresolved Mention1"/>
    <w:basedOn w:val="DefaultParagraphFont"/>
    <w:uiPriority w:val="99"/>
    <w:semiHidden/>
    <w:unhideWhenUsed/>
    <w:rsid w:val="0088176E"/>
    <w:rPr>
      <w:color w:val="605E5C"/>
      <w:shd w:val="clear" w:color="auto" w:fill="E1DFDD"/>
    </w:rPr>
  </w:style>
  <w:style w:type="paragraph" w:styleId="ListNumber">
    <w:name w:val="List Number"/>
    <w:basedOn w:val="Normal"/>
    <w:semiHidden/>
    <w:unhideWhenUsed/>
    <w:qFormat/>
    <w:rsid w:val="00777B0D"/>
    <w:pPr>
      <w:numPr>
        <w:numId w:val="17"/>
      </w:numPr>
      <w:spacing w:before="120" w:after="120" w:line="240" w:lineRule="atLeast"/>
    </w:pPr>
    <w:rPr>
      <w:rFonts w:asciiTheme="minorHAnsi" w:eastAsia="Times New Roman" w:hAnsiTheme="minorHAnsi" w:cs="Arial"/>
      <w:color w:val="000000" w:themeColor="text1"/>
      <w:sz w:val="20"/>
      <w:szCs w:val="20"/>
      <w:lang w:val="en-AU" w:eastAsia="en-AU"/>
    </w:rPr>
  </w:style>
  <w:style w:type="paragraph" w:styleId="ListNumber2">
    <w:name w:val="List Number 2"/>
    <w:basedOn w:val="Normal"/>
    <w:semiHidden/>
    <w:unhideWhenUsed/>
    <w:qFormat/>
    <w:rsid w:val="00777B0D"/>
    <w:pPr>
      <w:numPr>
        <w:ilvl w:val="1"/>
        <w:numId w:val="17"/>
      </w:numPr>
      <w:spacing w:before="120" w:after="120" w:line="240" w:lineRule="atLeast"/>
    </w:pPr>
    <w:rPr>
      <w:rFonts w:asciiTheme="minorHAnsi" w:eastAsia="Times New Roman" w:hAnsiTheme="minorHAnsi" w:cs="Arial"/>
      <w:color w:val="000000" w:themeColor="text1"/>
      <w:sz w:val="20"/>
      <w:szCs w:val="20"/>
      <w:lang w:val="en-AU" w:eastAsia="en-AU"/>
    </w:rPr>
  </w:style>
  <w:style w:type="paragraph" w:styleId="ListNumber3">
    <w:name w:val="List Number 3"/>
    <w:basedOn w:val="Normal"/>
    <w:semiHidden/>
    <w:unhideWhenUsed/>
    <w:qFormat/>
    <w:rsid w:val="00777B0D"/>
    <w:pPr>
      <w:numPr>
        <w:ilvl w:val="2"/>
        <w:numId w:val="17"/>
      </w:numPr>
      <w:spacing w:before="120" w:after="120" w:line="240" w:lineRule="atLeast"/>
    </w:pPr>
    <w:rPr>
      <w:rFonts w:asciiTheme="minorHAnsi" w:eastAsia="Times New Roman" w:hAnsiTheme="minorHAnsi" w:cs="Arial"/>
      <w:color w:val="000000" w:themeColor="text1"/>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793">
      <w:bodyDiv w:val="1"/>
      <w:marLeft w:val="0"/>
      <w:marRight w:val="0"/>
      <w:marTop w:val="0"/>
      <w:marBottom w:val="0"/>
      <w:divBdr>
        <w:top w:val="none" w:sz="0" w:space="0" w:color="auto"/>
        <w:left w:val="none" w:sz="0" w:space="0" w:color="auto"/>
        <w:bottom w:val="none" w:sz="0" w:space="0" w:color="auto"/>
        <w:right w:val="none" w:sz="0" w:space="0" w:color="auto"/>
      </w:divBdr>
    </w:div>
    <w:div w:id="157815509">
      <w:bodyDiv w:val="1"/>
      <w:marLeft w:val="0"/>
      <w:marRight w:val="0"/>
      <w:marTop w:val="0"/>
      <w:marBottom w:val="0"/>
      <w:divBdr>
        <w:top w:val="none" w:sz="0" w:space="0" w:color="auto"/>
        <w:left w:val="none" w:sz="0" w:space="0" w:color="auto"/>
        <w:bottom w:val="none" w:sz="0" w:space="0" w:color="auto"/>
        <w:right w:val="none" w:sz="0" w:space="0" w:color="auto"/>
      </w:divBdr>
    </w:div>
    <w:div w:id="391077308">
      <w:bodyDiv w:val="1"/>
      <w:marLeft w:val="0"/>
      <w:marRight w:val="0"/>
      <w:marTop w:val="0"/>
      <w:marBottom w:val="0"/>
      <w:divBdr>
        <w:top w:val="none" w:sz="0" w:space="0" w:color="auto"/>
        <w:left w:val="none" w:sz="0" w:space="0" w:color="auto"/>
        <w:bottom w:val="none" w:sz="0" w:space="0" w:color="auto"/>
        <w:right w:val="none" w:sz="0" w:space="0" w:color="auto"/>
      </w:divBdr>
    </w:div>
    <w:div w:id="397944131">
      <w:bodyDiv w:val="1"/>
      <w:marLeft w:val="0"/>
      <w:marRight w:val="0"/>
      <w:marTop w:val="0"/>
      <w:marBottom w:val="0"/>
      <w:divBdr>
        <w:top w:val="none" w:sz="0" w:space="0" w:color="auto"/>
        <w:left w:val="none" w:sz="0" w:space="0" w:color="auto"/>
        <w:bottom w:val="none" w:sz="0" w:space="0" w:color="auto"/>
        <w:right w:val="none" w:sz="0" w:space="0" w:color="auto"/>
      </w:divBdr>
    </w:div>
    <w:div w:id="721487333">
      <w:bodyDiv w:val="1"/>
      <w:marLeft w:val="0"/>
      <w:marRight w:val="0"/>
      <w:marTop w:val="0"/>
      <w:marBottom w:val="0"/>
      <w:divBdr>
        <w:top w:val="none" w:sz="0" w:space="0" w:color="auto"/>
        <w:left w:val="none" w:sz="0" w:space="0" w:color="auto"/>
        <w:bottom w:val="none" w:sz="0" w:space="0" w:color="auto"/>
        <w:right w:val="none" w:sz="0" w:space="0" w:color="auto"/>
      </w:divBdr>
    </w:div>
    <w:div w:id="836263003">
      <w:bodyDiv w:val="1"/>
      <w:marLeft w:val="0"/>
      <w:marRight w:val="0"/>
      <w:marTop w:val="0"/>
      <w:marBottom w:val="0"/>
      <w:divBdr>
        <w:top w:val="none" w:sz="0" w:space="0" w:color="auto"/>
        <w:left w:val="none" w:sz="0" w:space="0" w:color="auto"/>
        <w:bottom w:val="none" w:sz="0" w:space="0" w:color="auto"/>
        <w:right w:val="none" w:sz="0" w:space="0" w:color="auto"/>
      </w:divBdr>
    </w:div>
    <w:div w:id="920141099">
      <w:bodyDiv w:val="1"/>
      <w:marLeft w:val="0"/>
      <w:marRight w:val="0"/>
      <w:marTop w:val="0"/>
      <w:marBottom w:val="0"/>
      <w:divBdr>
        <w:top w:val="none" w:sz="0" w:space="0" w:color="auto"/>
        <w:left w:val="none" w:sz="0" w:space="0" w:color="auto"/>
        <w:bottom w:val="none" w:sz="0" w:space="0" w:color="auto"/>
        <w:right w:val="none" w:sz="0" w:space="0" w:color="auto"/>
      </w:divBdr>
      <w:divsChild>
        <w:div w:id="1094982619">
          <w:marLeft w:val="0"/>
          <w:marRight w:val="0"/>
          <w:marTop w:val="0"/>
          <w:marBottom w:val="0"/>
          <w:divBdr>
            <w:top w:val="none" w:sz="0" w:space="0" w:color="auto"/>
            <w:left w:val="none" w:sz="0" w:space="0" w:color="auto"/>
            <w:bottom w:val="none" w:sz="0" w:space="0" w:color="auto"/>
            <w:right w:val="none" w:sz="0" w:space="0" w:color="auto"/>
          </w:divBdr>
          <w:divsChild>
            <w:div w:id="2081055749">
              <w:marLeft w:val="0"/>
              <w:marRight w:val="0"/>
              <w:marTop w:val="0"/>
              <w:marBottom w:val="0"/>
              <w:divBdr>
                <w:top w:val="none" w:sz="0" w:space="0" w:color="auto"/>
                <w:left w:val="none" w:sz="0" w:space="0" w:color="auto"/>
                <w:bottom w:val="none" w:sz="0" w:space="0" w:color="auto"/>
                <w:right w:val="none" w:sz="0" w:space="0" w:color="auto"/>
              </w:divBdr>
              <w:divsChild>
                <w:div w:id="1552224744">
                  <w:marLeft w:val="0"/>
                  <w:marRight w:val="0"/>
                  <w:marTop w:val="0"/>
                  <w:marBottom w:val="0"/>
                  <w:divBdr>
                    <w:top w:val="none" w:sz="0" w:space="0" w:color="auto"/>
                    <w:left w:val="none" w:sz="0" w:space="0" w:color="auto"/>
                    <w:bottom w:val="none" w:sz="0" w:space="0" w:color="auto"/>
                    <w:right w:val="none" w:sz="0" w:space="0" w:color="auto"/>
                  </w:divBdr>
                  <w:divsChild>
                    <w:div w:id="1246307586">
                      <w:marLeft w:val="0"/>
                      <w:marRight w:val="0"/>
                      <w:marTop w:val="0"/>
                      <w:marBottom w:val="0"/>
                      <w:divBdr>
                        <w:top w:val="none" w:sz="0" w:space="0" w:color="auto"/>
                        <w:left w:val="none" w:sz="0" w:space="0" w:color="auto"/>
                        <w:bottom w:val="none" w:sz="0" w:space="0" w:color="auto"/>
                        <w:right w:val="none" w:sz="0" w:space="0" w:color="auto"/>
                      </w:divBdr>
                      <w:divsChild>
                        <w:div w:id="752238084">
                          <w:marLeft w:val="0"/>
                          <w:marRight w:val="0"/>
                          <w:marTop w:val="0"/>
                          <w:marBottom w:val="0"/>
                          <w:divBdr>
                            <w:top w:val="none" w:sz="0" w:space="0" w:color="auto"/>
                            <w:left w:val="none" w:sz="0" w:space="0" w:color="auto"/>
                            <w:bottom w:val="none" w:sz="0" w:space="0" w:color="auto"/>
                            <w:right w:val="none" w:sz="0" w:space="0" w:color="auto"/>
                          </w:divBdr>
                          <w:divsChild>
                            <w:div w:id="132524740">
                              <w:marLeft w:val="0"/>
                              <w:marRight w:val="0"/>
                              <w:marTop w:val="0"/>
                              <w:marBottom w:val="0"/>
                              <w:divBdr>
                                <w:top w:val="none" w:sz="0" w:space="0" w:color="auto"/>
                                <w:left w:val="none" w:sz="0" w:space="0" w:color="auto"/>
                                <w:bottom w:val="none" w:sz="0" w:space="0" w:color="auto"/>
                                <w:right w:val="none" w:sz="0" w:space="0" w:color="auto"/>
                              </w:divBdr>
                              <w:divsChild>
                                <w:div w:id="2115438262">
                                  <w:marLeft w:val="0"/>
                                  <w:marRight w:val="0"/>
                                  <w:marTop w:val="0"/>
                                  <w:marBottom w:val="0"/>
                                  <w:divBdr>
                                    <w:top w:val="none" w:sz="0" w:space="0" w:color="auto"/>
                                    <w:left w:val="none" w:sz="0" w:space="0" w:color="auto"/>
                                    <w:bottom w:val="none" w:sz="0" w:space="0" w:color="auto"/>
                                    <w:right w:val="none" w:sz="0" w:space="0" w:color="auto"/>
                                  </w:divBdr>
                                  <w:divsChild>
                                    <w:div w:id="1834102634">
                                      <w:marLeft w:val="0"/>
                                      <w:marRight w:val="0"/>
                                      <w:marTop w:val="0"/>
                                      <w:marBottom w:val="0"/>
                                      <w:divBdr>
                                        <w:top w:val="none" w:sz="0" w:space="0" w:color="auto"/>
                                        <w:left w:val="none" w:sz="0" w:space="0" w:color="auto"/>
                                        <w:bottom w:val="none" w:sz="0" w:space="0" w:color="auto"/>
                                        <w:right w:val="none" w:sz="0" w:space="0" w:color="auto"/>
                                      </w:divBdr>
                                      <w:divsChild>
                                        <w:div w:id="820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895602">
      <w:bodyDiv w:val="1"/>
      <w:marLeft w:val="0"/>
      <w:marRight w:val="0"/>
      <w:marTop w:val="0"/>
      <w:marBottom w:val="0"/>
      <w:divBdr>
        <w:top w:val="none" w:sz="0" w:space="0" w:color="auto"/>
        <w:left w:val="none" w:sz="0" w:space="0" w:color="auto"/>
        <w:bottom w:val="none" w:sz="0" w:space="0" w:color="auto"/>
        <w:right w:val="none" w:sz="0" w:space="0" w:color="auto"/>
      </w:divBdr>
    </w:div>
    <w:div w:id="989797244">
      <w:bodyDiv w:val="1"/>
      <w:marLeft w:val="0"/>
      <w:marRight w:val="0"/>
      <w:marTop w:val="0"/>
      <w:marBottom w:val="0"/>
      <w:divBdr>
        <w:top w:val="none" w:sz="0" w:space="0" w:color="auto"/>
        <w:left w:val="none" w:sz="0" w:space="0" w:color="auto"/>
        <w:bottom w:val="none" w:sz="0" w:space="0" w:color="auto"/>
        <w:right w:val="none" w:sz="0" w:space="0" w:color="auto"/>
      </w:divBdr>
    </w:div>
    <w:div w:id="1135638121">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542135498">
      <w:bodyDiv w:val="1"/>
      <w:marLeft w:val="0"/>
      <w:marRight w:val="0"/>
      <w:marTop w:val="0"/>
      <w:marBottom w:val="0"/>
      <w:divBdr>
        <w:top w:val="none" w:sz="0" w:space="0" w:color="auto"/>
        <w:left w:val="none" w:sz="0" w:space="0" w:color="auto"/>
        <w:bottom w:val="none" w:sz="0" w:space="0" w:color="auto"/>
        <w:right w:val="none" w:sz="0" w:space="0" w:color="auto"/>
      </w:divBdr>
    </w:div>
    <w:div w:id="1560551005">
      <w:bodyDiv w:val="1"/>
      <w:marLeft w:val="0"/>
      <w:marRight w:val="0"/>
      <w:marTop w:val="0"/>
      <w:marBottom w:val="0"/>
      <w:divBdr>
        <w:top w:val="none" w:sz="0" w:space="0" w:color="auto"/>
        <w:left w:val="none" w:sz="0" w:space="0" w:color="auto"/>
        <w:bottom w:val="none" w:sz="0" w:space="0" w:color="auto"/>
        <w:right w:val="none" w:sz="0" w:space="0" w:color="auto"/>
      </w:divBdr>
    </w:div>
    <w:div w:id="1913150810">
      <w:bodyDiv w:val="1"/>
      <w:marLeft w:val="0"/>
      <w:marRight w:val="0"/>
      <w:marTop w:val="0"/>
      <w:marBottom w:val="0"/>
      <w:divBdr>
        <w:top w:val="none" w:sz="0" w:space="0" w:color="auto"/>
        <w:left w:val="none" w:sz="0" w:space="0" w:color="auto"/>
        <w:bottom w:val="none" w:sz="0" w:space="0" w:color="auto"/>
        <w:right w:val="none" w:sz="0" w:space="0" w:color="auto"/>
      </w:divBdr>
    </w:div>
    <w:div w:id="1925262182">
      <w:bodyDiv w:val="1"/>
      <w:marLeft w:val="0"/>
      <w:marRight w:val="0"/>
      <w:marTop w:val="0"/>
      <w:marBottom w:val="0"/>
      <w:divBdr>
        <w:top w:val="none" w:sz="0" w:space="0" w:color="auto"/>
        <w:left w:val="none" w:sz="0" w:space="0" w:color="auto"/>
        <w:bottom w:val="none" w:sz="0" w:space="0" w:color="auto"/>
        <w:right w:val="none" w:sz="0" w:space="0" w:color="auto"/>
      </w:divBdr>
      <w:divsChild>
        <w:div w:id="1790858526">
          <w:marLeft w:val="0"/>
          <w:marRight w:val="0"/>
          <w:marTop w:val="0"/>
          <w:marBottom w:val="0"/>
          <w:divBdr>
            <w:top w:val="none" w:sz="0" w:space="0" w:color="auto"/>
            <w:left w:val="none" w:sz="0" w:space="0" w:color="auto"/>
            <w:bottom w:val="none" w:sz="0" w:space="0" w:color="auto"/>
            <w:right w:val="none" w:sz="0" w:space="0" w:color="auto"/>
          </w:divBdr>
          <w:divsChild>
            <w:div w:id="1569071396">
              <w:marLeft w:val="0"/>
              <w:marRight w:val="0"/>
              <w:marTop w:val="0"/>
              <w:marBottom w:val="0"/>
              <w:divBdr>
                <w:top w:val="none" w:sz="0" w:space="0" w:color="auto"/>
                <w:left w:val="none" w:sz="0" w:space="0" w:color="auto"/>
                <w:bottom w:val="none" w:sz="0" w:space="0" w:color="auto"/>
                <w:right w:val="none" w:sz="0" w:space="0" w:color="auto"/>
              </w:divBdr>
              <w:divsChild>
                <w:div w:id="2009865544">
                  <w:marLeft w:val="0"/>
                  <w:marRight w:val="0"/>
                  <w:marTop w:val="0"/>
                  <w:marBottom w:val="0"/>
                  <w:divBdr>
                    <w:top w:val="none" w:sz="0" w:space="0" w:color="auto"/>
                    <w:left w:val="none" w:sz="0" w:space="0" w:color="auto"/>
                    <w:bottom w:val="none" w:sz="0" w:space="0" w:color="auto"/>
                    <w:right w:val="none" w:sz="0" w:space="0" w:color="auto"/>
                  </w:divBdr>
                  <w:divsChild>
                    <w:div w:id="1575237712">
                      <w:marLeft w:val="0"/>
                      <w:marRight w:val="0"/>
                      <w:marTop w:val="0"/>
                      <w:marBottom w:val="0"/>
                      <w:divBdr>
                        <w:top w:val="none" w:sz="0" w:space="0" w:color="auto"/>
                        <w:left w:val="none" w:sz="0" w:space="0" w:color="auto"/>
                        <w:bottom w:val="none" w:sz="0" w:space="0" w:color="auto"/>
                        <w:right w:val="none" w:sz="0" w:space="0" w:color="auto"/>
                      </w:divBdr>
                      <w:divsChild>
                        <w:div w:id="62882336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4643">
      <w:bodyDiv w:val="1"/>
      <w:marLeft w:val="0"/>
      <w:marRight w:val="0"/>
      <w:marTop w:val="0"/>
      <w:marBottom w:val="0"/>
      <w:divBdr>
        <w:top w:val="none" w:sz="0" w:space="0" w:color="auto"/>
        <w:left w:val="none" w:sz="0" w:space="0" w:color="auto"/>
        <w:bottom w:val="none" w:sz="0" w:space="0" w:color="auto"/>
        <w:right w:val="none" w:sz="0" w:space="0" w:color="auto"/>
      </w:divBdr>
    </w:div>
    <w:div w:id="1978759223">
      <w:bodyDiv w:val="1"/>
      <w:marLeft w:val="0"/>
      <w:marRight w:val="0"/>
      <w:marTop w:val="0"/>
      <w:marBottom w:val="0"/>
      <w:divBdr>
        <w:top w:val="none" w:sz="0" w:space="0" w:color="auto"/>
        <w:left w:val="none" w:sz="0" w:space="0" w:color="auto"/>
        <w:bottom w:val="none" w:sz="0" w:space="0" w:color="auto"/>
        <w:right w:val="none" w:sz="0" w:space="0" w:color="auto"/>
      </w:divBdr>
    </w:div>
    <w:div w:id="2013138205">
      <w:bodyDiv w:val="1"/>
      <w:marLeft w:val="0"/>
      <w:marRight w:val="0"/>
      <w:marTop w:val="0"/>
      <w:marBottom w:val="0"/>
      <w:divBdr>
        <w:top w:val="none" w:sz="0" w:space="0" w:color="auto"/>
        <w:left w:val="none" w:sz="0" w:space="0" w:color="auto"/>
        <w:bottom w:val="none" w:sz="0" w:space="0" w:color="auto"/>
        <w:right w:val="none" w:sz="0" w:space="0" w:color="auto"/>
      </w:divBdr>
    </w:div>
    <w:div w:id="21164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av.asn.au/__data/assets/word_doc/0004/5755/Submission-to-turning-waste-into-energy-discussion-paper-Dec-2017.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443C15"/>
    <w:rsid w:val="005409A8"/>
    <w:rsid w:val="00590CBB"/>
    <w:rsid w:val="006916AE"/>
    <w:rsid w:val="007B57F6"/>
    <w:rsid w:val="007F7286"/>
    <w:rsid w:val="008A78A4"/>
    <w:rsid w:val="00A32E22"/>
    <w:rsid w:val="00A42744"/>
    <w:rsid w:val="00A70EEF"/>
    <w:rsid w:val="00BC5EAC"/>
    <w:rsid w:val="00EE4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http://mavis/sites/Environment/Wastemanagement</xsnScope>
</customXsn>
</file>

<file path=customXml/item4.xml><?xml version="1.0" encoding="utf-8"?>
<ct:contentTypeSchema xmlns:ct="http://schemas.microsoft.com/office/2006/metadata/contentType" xmlns:ma="http://schemas.microsoft.com/office/2006/metadata/properties/metaAttributes" ct:_="" ma:_="" ma:contentTypeName="MAV Submission" ma:contentTypeID="0x010100D65B79319D660B4FA93DE7881C60DE550D007FD2E7945C84E640B1582E8CB76652D2" ma:contentTypeVersion="8" ma:contentTypeDescription="" ma:contentTypeScope="" ma:versionID="3142c09ed25c016113fcb58db3e381f1">
  <xsd:schema xmlns:xsd="http://www.w3.org/2001/XMLSchema" xmlns:xs="http://www.w3.org/2001/XMLSchema" xmlns:p="http://schemas.microsoft.com/office/2006/metadata/properties" xmlns:ns2="7e8b3b35-4f4e-4c92-a776-3105151e3b76" xmlns:ns3="5d198661-24ce-413e-be3a-f03aac3b6b01" targetNamespace="http://schemas.microsoft.com/office/2006/metadata/properties" ma:root="true" ma:fieldsID="f664cf27a29bff65c91da93f4ca6f564" ns2:_="" ns3:_="">
    <xsd:import namespace="7e8b3b35-4f4e-4c92-a776-3105151e3b76"/>
    <xsd:import namespace="5d198661-24ce-413e-be3a-f03aac3b6b01"/>
    <xsd:element name="properties">
      <xsd:complexType>
        <xsd:sequence>
          <xsd:element name="documentManagement">
            <xsd:complexType>
              <xsd:all>
                <xsd:element ref="ns2:Document_x0020_Description" minOccurs="0"/>
                <xsd:element ref="ns3:e2d196e6dabb4a15949b7bc68eab6ff3" minOccurs="0"/>
                <xsd:element ref="ns3:TaxCatchAll" minOccurs="0"/>
                <xsd:element ref="ns3:pbce37fcf2834269bdeedc3748675a72" minOccurs="0"/>
                <xsd:element ref="ns3:mc55e59cc5f047d0b13da75171e85e9f" minOccurs="0"/>
                <xsd:element ref="ns3:ofe96423795f4a19acb24852c7a83cdf" minOccurs="0"/>
                <xsd:element ref="ns3:j87d91a743fe4debb52b12e4ede8fd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3b35-4f4e-4c92-a776-3105151e3b7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98661-24ce-413e-be3a-f03aac3b6b01" elementFormDefault="qualified">
    <xsd:import namespace="http://schemas.microsoft.com/office/2006/documentManagement/types"/>
    <xsd:import namespace="http://schemas.microsoft.com/office/infopath/2007/PartnerControls"/>
    <xsd:element name="e2d196e6dabb4a15949b7bc68eab6ff3" ma:index="14" ma:taxonomy="true" ma:internalName="e2d196e6dabb4a15949b7bc68eab6ff3" ma:taxonomyFieldName="Doc_x0020_Type" ma:displayName="Doc Type" ma:readOnly="false" ma:default="" ma:fieldId="{e2d196e6-dabb-4a15-949b-7bc68eab6ff3}"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de367e64-51c0-4f45-bf01-28d986dce7b4}" ma:internalName="TaxCatchAll" ma:showField="CatchAllData" ma:web="5d198661-24ce-413e-be3a-f03aac3b6b01">
      <xsd:complexType>
        <xsd:complexContent>
          <xsd:extension base="dms:MultiChoiceLookup">
            <xsd:sequence>
              <xsd:element name="Value" type="dms:Lookup" maxOccurs="unbounded" minOccurs="0" nillable="true"/>
            </xsd:sequence>
          </xsd:extension>
        </xsd:complexContent>
      </xsd:complexType>
    </xsd:element>
    <xsd:element name="pbce37fcf2834269bdeedc3748675a72" ma:index="16" nillable="true" ma:taxonomy="true" ma:internalName="pbce37fcf2834269bdeedc3748675a72" ma:taxonomyFieldName="Month" ma:displayName="Month" ma:readOnly="false" ma:default="" ma:fieldId="{9bce37fc-f283-4269-bdee-dc3748675a72}"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mc55e59cc5f047d0b13da75171e85e9f" ma:index="17" ma:taxonomy="true" ma:internalName="mc55e59cc5f047d0b13da75171e85e9f" ma:taxonomyFieldName="Year" ma:displayName="Year" ma:readOnly="false" ma:default="" ma:fieldId="{6c55e59c-c5f0-47d0-b13d-a75171e85e9f}"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fe96423795f4a19acb24852c7a83cdf" ma:index="18" nillable="true" ma:taxonomy="true" ma:internalName="ofe96423795f4a19acb24852c7a83cdf" ma:taxonomyFieldName="Stakeholders" ma:displayName="Stakeholders" ma:readOnly="false" ma:default="" ma:fieldId="{8fe96423-795f-4a19-acb2-4852c7a83cdf}"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j87d91a743fe4debb52b12e4ede8fdd7" ma:index="19" ma:taxonomy="true" ma:internalName="j87d91a743fe4debb52b12e4ede8fdd7" ma:taxonomyFieldName="Topic" ma:displayName="Topic" ma:readOnly="false" ma:default="" ma:fieldId="{387d91a7-43fe-4deb-b52b-12e4ede8fdd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ocument_x0020_Description xmlns="7e8b3b35-4f4e-4c92-a776-3105151e3b76" xsi:nil="true"/>
    <e2d196e6dabb4a15949b7bc68eab6ff3 xmlns="5d198661-24ce-413e-be3a-f03aac3b6b01">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e2d196e6dabb4a15949b7bc68eab6ff3>
    <mc55e59cc5f047d0b13da75171e85e9f xmlns="5d198661-24ce-413e-be3a-f03aac3b6b0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mc55e59cc5f047d0b13da75171e85e9f>
    <pbce37fcf2834269bdeedc3748675a72 xmlns="5d198661-24ce-413e-be3a-f03aac3b6b01">
      <Terms xmlns="http://schemas.microsoft.com/office/infopath/2007/PartnerControls">
        <TermInfo xmlns="http://schemas.microsoft.com/office/infopath/2007/PartnerControls">
          <TermName xmlns="http://schemas.microsoft.com/office/infopath/2007/PartnerControls">07. July</TermName>
          <TermId xmlns="http://schemas.microsoft.com/office/infopath/2007/PartnerControls">b5e5287f-ac43-4ecd-ba6b-6f11cc78cd38</TermId>
        </TermInfo>
      </Terms>
    </pbce37fcf2834269bdeedc3748675a72>
    <ofe96423795f4a19acb24852c7a83cdf xmlns="5d198661-24ce-413e-be3a-f03aac3b6b01">
      <Terms xmlns="http://schemas.microsoft.com/office/infopath/2007/PartnerControls"/>
    </ofe96423795f4a19acb24852c7a83cdf>
    <j87d91a743fe4debb52b12e4ede8fdd7 xmlns="5d198661-24ce-413e-be3a-f03aac3b6b01">
      <Terms xmlns="http://schemas.microsoft.com/office/infopath/2007/PartnerControls">
        <TermInfo xmlns="http://schemas.microsoft.com/office/infopath/2007/PartnerControls">
          <TermName xmlns="http://schemas.microsoft.com/office/infopath/2007/PartnerControls">Waste management</TermName>
          <TermId xmlns="http://schemas.microsoft.com/office/infopath/2007/PartnerControls">3402f891-6808-4948-b4a0-7d24ded2ed46</TermId>
        </TermInfo>
      </Terms>
    </j87d91a743fe4debb52b12e4ede8fdd7>
    <TaxCatchAll xmlns="5d198661-24ce-413e-be3a-f03aac3b6b01">
      <Value>19</Value>
      <Value>24</Value>
      <Value>169</Value>
      <Value>675</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3.xml><?xml version="1.0" encoding="utf-8"?>
<ds:datastoreItem xmlns:ds="http://schemas.openxmlformats.org/officeDocument/2006/customXml" ds:itemID="{BA6AFC94-7B56-42B4-878E-10B12A152A71}">
  <ds:schemaRefs>
    <ds:schemaRef ds:uri="http://schemas.microsoft.com/office/2006/metadata/customXsn"/>
  </ds:schemaRefs>
</ds:datastoreItem>
</file>

<file path=customXml/itemProps4.xml><?xml version="1.0" encoding="utf-8"?>
<ds:datastoreItem xmlns:ds="http://schemas.openxmlformats.org/officeDocument/2006/customXml" ds:itemID="{80BC7C1A-2B29-4297-9683-9EAEF724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3b35-4f4e-4c92-a776-3105151e3b76"/>
    <ds:schemaRef ds:uri="5d198661-24ce-413e-be3a-f03aac3b6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95A11-2693-40EA-802C-F8811DA3B9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198661-24ce-413e-be3a-f03aac3b6b01"/>
    <ds:schemaRef ds:uri="7e8b3b35-4f4e-4c92-a776-3105151e3b76"/>
    <ds:schemaRef ds:uri="http://www.w3.org/XML/1998/namespace"/>
    <ds:schemaRef ds:uri="http://purl.org/dc/dcmitype/"/>
  </ds:schemaRefs>
</ds:datastoreItem>
</file>

<file path=customXml/itemProps6.xml><?xml version="1.0" encoding="utf-8"?>
<ds:datastoreItem xmlns:ds="http://schemas.openxmlformats.org/officeDocument/2006/customXml" ds:itemID="{526C0AA0-CC46-43DE-A506-5CA6C28B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4917</Words>
  <Characters>28030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Enter submission title here</vt:lpstr>
    </vt:vector>
  </TitlesOfParts>
  <Company/>
  <LinksUpToDate>false</LinksUpToDate>
  <CharactersWithSpaces>32882</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submission title here</dc:title>
  <dc:creator>Claire Dunn</dc:creator>
  <cp:lastModifiedBy>Gary Minato</cp:lastModifiedBy>
  <cp:revision>2</cp:revision>
  <dcterms:created xsi:type="dcterms:W3CDTF">2019-08-09T00:10:00Z</dcterms:created>
  <dcterms:modified xsi:type="dcterms:W3CDTF">2019-08-09T00:10:00Z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0x010100D65B79319D660B4FA93DE7881C60DE550D007FD2E7945C84E640B1582E8CB76652D2</vt:lpwstr>
  </property>
  <property fmtid="{D5CDD505-2E9C-101B-9397-08002B2CF9AE}" pid="3" name="Order">
    <vt:r8>1248000</vt:r8>
  </property>
  <property fmtid="{D5CDD505-2E9C-101B-9397-08002B2CF9AE}" pid="4" name="Function">
    <vt:lpwstr>Resources and references</vt:lpwstr>
  </property>
  <property fmtid="{D5CDD505-2E9C-101B-9397-08002B2CF9AE}" pid="5" name="Topic">
    <vt:lpwstr>169;#Waste management|3402f891-6808-4948-b4a0-7d24ded2ed46</vt:lpwstr>
  </property>
  <property fmtid="{D5CDD505-2E9C-101B-9397-08002B2CF9AE}" pid="6" name="Stakeholders">
    <vt:lpwstr/>
  </property>
  <property fmtid="{D5CDD505-2E9C-101B-9397-08002B2CF9AE}" pid="7" name="Doc Type">
    <vt:lpwstr>19;#Submission|0f45a96c-2fb6-448e-b14e-285c9a1f224d</vt:lpwstr>
  </property>
  <property fmtid="{D5CDD505-2E9C-101B-9397-08002B2CF9AE}" pid="8" name="Year">
    <vt:lpwstr>675;#2019|9fa9f6bb-fb53-4faf-92bb-cbf33e057418</vt:lpwstr>
  </property>
  <property fmtid="{D5CDD505-2E9C-101B-9397-08002B2CF9AE}" pid="9" name="Month">
    <vt:lpwstr>24;#07. July|b5e5287f-ac43-4ecd-ba6b-6f11cc78cd38</vt:lpwstr>
  </property>
</Properties>
</file>