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0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520"/>
        <w:gridCol w:w="1276"/>
      </w:tblGrid>
      <w:tr w:rsidR="005B0E84" w14:paraId="05F5C567" w14:textId="77777777" w:rsidTr="005B0E84">
        <w:trPr>
          <w:trHeight w:val="2121"/>
        </w:trPr>
        <w:tc>
          <w:tcPr>
            <w:tcW w:w="2802" w:type="dxa"/>
          </w:tcPr>
          <w:p w14:paraId="6B340F06" w14:textId="77777777" w:rsidR="005B0E84" w:rsidRDefault="005B0E84" w:rsidP="005B0E84">
            <w:pPr>
              <w:pStyle w:val="Header"/>
            </w:pPr>
            <w:bookmarkStart w:id="0" w:name="_GoBack"/>
            <w:bookmarkEnd w:id="0"/>
            <w:r>
              <w:rPr>
                <w:noProof/>
                <w:lang w:eastAsia="en-AU"/>
              </w:rPr>
              <w:drawing>
                <wp:inline distT="0" distB="0" distL="0" distR="0" wp14:anchorId="36648492" wp14:editId="2A5E650A">
                  <wp:extent cx="1531956" cy="1400175"/>
                  <wp:effectExtent l="0" t="0" r="0" b="0"/>
                  <wp:docPr id="2" name="Picture 2" descr="Symbol represents the coming together of Aboriginal and local government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1956" cy="1400175"/>
                          </a:xfrm>
                          <a:prstGeom prst="rect">
                            <a:avLst/>
                          </a:prstGeom>
                        </pic:spPr>
                      </pic:pic>
                    </a:graphicData>
                  </a:graphic>
                </wp:inline>
              </w:drawing>
            </w:r>
          </w:p>
        </w:tc>
        <w:tc>
          <w:tcPr>
            <w:tcW w:w="7796" w:type="dxa"/>
            <w:gridSpan w:val="2"/>
            <w:tcBorders>
              <w:bottom w:val="single" w:sz="4" w:space="0" w:color="auto"/>
            </w:tcBorders>
            <w:shd w:val="clear" w:color="auto" w:fill="FDBB30"/>
          </w:tcPr>
          <w:p w14:paraId="473153D6" w14:textId="77777777" w:rsidR="005B0E84" w:rsidRDefault="005B0E84" w:rsidP="005B0E84">
            <w:pPr>
              <w:pStyle w:val="Header"/>
              <w:jc w:val="center"/>
              <w:rPr>
                <w:b/>
                <w:color w:val="FFFFFF" w:themeColor="background1"/>
                <w:sz w:val="48"/>
                <w:szCs w:val="48"/>
              </w:rPr>
            </w:pPr>
          </w:p>
          <w:p w14:paraId="4A6A1FEB" w14:textId="77777777" w:rsidR="005B0E84" w:rsidRPr="00F81B74" w:rsidRDefault="005B0E84" w:rsidP="005B0E84">
            <w:pPr>
              <w:pStyle w:val="Header"/>
              <w:jc w:val="center"/>
              <w:rPr>
                <w:b/>
                <w:color w:val="FFFFFF" w:themeColor="background1"/>
                <w:sz w:val="44"/>
                <w:szCs w:val="44"/>
              </w:rPr>
            </w:pPr>
            <w:r w:rsidRPr="00F81B74">
              <w:rPr>
                <w:b/>
                <w:color w:val="FFFFFF" w:themeColor="background1"/>
                <w:sz w:val="44"/>
                <w:szCs w:val="44"/>
              </w:rPr>
              <w:t>ABORIGINAL EMPLOYMENT</w:t>
            </w:r>
          </w:p>
          <w:p w14:paraId="645758C7" w14:textId="77777777" w:rsidR="005B0E84" w:rsidRDefault="005B0E84" w:rsidP="005B0E84">
            <w:pPr>
              <w:pStyle w:val="Header"/>
              <w:jc w:val="center"/>
              <w:rPr>
                <w:b/>
                <w:color w:val="FFFFFF" w:themeColor="background1"/>
                <w:sz w:val="48"/>
                <w:szCs w:val="48"/>
              </w:rPr>
            </w:pPr>
            <w:r w:rsidRPr="00F81B74">
              <w:rPr>
                <w:b/>
                <w:color w:val="FFFFFF" w:themeColor="background1"/>
                <w:sz w:val="44"/>
                <w:szCs w:val="44"/>
              </w:rPr>
              <w:t>IN VICTORIAN LOCAL GOVERNMENT</w:t>
            </w:r>
          </w:p>
        </w:tc>
      </w:tr>
      <w:tr w:rsidR="005B0E84" w14:paraId="62408C3E" w14:textId="77777777" w:rsidTr="002479CE">
        <w:tc>
          <w:tcPr>
            <w:tcW w:w="2802" w:type="dxa"/>
          </w:tcPr>
          <w:p w14:paraId="40A2C49A" w14:textId="77777777" w:rsidR="005B0E84" w:rsidRDefault="005B0E84" w:rsidP="005B0E84">
            <w:pPr>
              <w:pStyle w:val="Header"/>
            </w:pPr>
            <w:r>
              <w:rPr>
                <w:noProof/>
                <w:lang w:eastAsia="en-AU"/>
              </w:rPr>
              <w:t xml:space="preserve"> </w:t>
            </w:r>
          </w:p>
        </w:tc>
        <w:tc>
          <w:tcPr>
            <w:tcW w:w="6520" w:type="dxa"/>
            <w:tcBorders>
              <w:top w:val="single" w:sz="4" w:space="0" w:color="auto"/>
            </w:tcBorders>
            <w:shd w:val="clear" w:color="auto" w:fill="B7C5D1"/>
          </w:tcPr>
          <w:p w14:paraId="3F5D2D06" w14:textId="77777777" w:rsidR="005B0E84" w:rsidRPr="005374DA" w:rsidRDefault="005B0E84" w:rsidP="005B0E84">
            <w:pPr>
              <w:pStyle w:val="Header"/>
              <w:jc w:val="center"/>
              <w:rPr>
                <w:b/>
                <w:color w:val="000000" w:themeColor="text1"/>
                <w:sz w:val="16"/>
                <w:szCs w:val="16"/>
              </w:rPr>
            </w:pPr>
          </w:p>
          <w:p w14:paraId="74951A4A" w14:textId="77777777" w:rsidR="005B0E84" w:rsidRPr="007E218D" w:rsidRDefault="005B0E84" w:rsidP="007E218D">
            <w:pPr>
              <w:pStyle w:val="Title"/>
              <w:framePr w:hSpace="0" w:wrap="auto" w:vAnchor="margin" w:hAnchor="text" w:xAlign="left" w:yAlign="inline"/>
            </w:pPr>
            <w:r>
              <w:tab/>
            </w:r>
            <w:r>
              <w:tab/>
            </w:r>
            <w:r w:rsidRPr="007E218D">
              <w:t>Getting started</w:t>
            </w:r>
          </w:p>
          <w:p w14:paraId="171E844B" w14:textId="77777777" w:rsidR="005B0E84" w:rsidRDefault="005B0E84" w:rsidP="005B0E84">
            <w:pPr>
              <w:pStyle w:val="Header"/>
              <w:jc w:val="center"/>
            </w:pPr>
          </w:p>
        </w:tc>
        <w:tc>
          <w:tcPr>
            <w:tcW w:w="1276" w:type="dxa"/>
            <w:tcBorders>
              <w:top w:val="single" w:sz="4" w:space="0" w:color="auto"/>
            </w:tcBorders>
            <w:shd w:val="clear" w:color="auto" w:fill="B7C5D1"/>
          </w:tcPr>
          <w:p w14:paraId="387106FF" w14:textId="77777777" w:rsidR="002479CE" w:rsidRDefault="002479CE" w:rsidP="002479CE">
            <w:pPr>
              <w:pStyle w:val="Header"/>
              <w:rPr>
                <w:b/>
                <w:color w:val="000000" w:themeColor="text1"/>
                <w:sz w:val="16"/>
                <w:szCs w:val="16"/>
              </w:rPr>
            </w:pPr>
          </w:p>
          <w:p w14:paraId="63262D2B" w14:textId="77777777" w:rsidR="002479CE" w:rsidRDefault="002479CE" w:rsidP="002479CE">
            <w:pPr>
              <w:pStyle w:val="Header"/>
              <w:rPr>
                <w:b/>
                <w:color w:val="000000" w:themeColor="text1"/>
                <w:sz w:val="16"/>
                <w:szCs w:val="16"/>
              </w:rPr>
            </w:pPr>
          </w:p>
          <w:p w14:paraId="453375F2" w14:textId="0205ED66" w:rsidR="005B0E84" w:rsidRPr="005374DA" w:rsidRDefault="005B0E84" w:rsidP="002479CE">
            <w:pPr>
              <w:pStyle w:val="Header"/>
              <w:rPr>
                <w:b/>
                <w:color w:val="000000" w:themeColor="text1"/>
                <w:sz w:val="16"/>
                <w:szCs w:val="16"/>
              </w:rPr>
            </w:pPr>
            <w:r>
              <w:rPr>
                <w:b/>
                <w:color w:val="000000" w:themeColor="text1"/>
                <w:sz w:val="16"/>
                <w:szCs w:val="16"/>
              </w:rPr>
              <w:t>Fact</w:t>
            </w:r>
            <w:r w:rsidR="002479CE">
              <w:rPr>
                <w:b/>
                <w:color w:val="000000" w:themeColor="text1"/>
                <w:sz w:val="16"/>
                <w:szCs w:val="16"/>
              </w:rPr>
              <w:t xml:space="preserve"> s</w:t>
            </w:r>
            <w:r>
              <w:rPr>
                <w:b/>
                <w:color w:val="000000" w:themeColor="text1"/>
                <w:sz w:val="16"/>
                <w:szCs w:val="16"/>
              </w:rPr>
              <w:t>heet 1</w:t>
            </w:r>
          </w:p>
        </w:tc>
      </w:tr>
    </w:tbl>
    <w:p w14:paraId="615123BA" w14:textId="77777777" w:rsidR="00B66383" w:rsidRDefault="00DA1C48"/>
    <w:p w14:paraId="00D4846B" w14:textId="77777777" w:rsidR="005B0E84" w:rsidRDefault="005B0E84"/>
    <w:p w14:paraId="73E8BB49" w14:textId="77777777" w:rsidR="005B0E84" w:rsidRDefault="005B0E84" w:rsidP="005B0E84"/>
    <w:p w14:paraId="4265C520" w14:textId="77777777" w:rsidR="005B0E84" w:rsidRPr="00A446E9" w:rsidRDefault="005B0E84" w:rsidP="005B0E84">
      <w:pPr>
        <w:ind w:left="284"/>
        <w:jc w:val="both"/>
        <w:rPr>
          <w:rFonts w:cs="Arial"/>
        </w:rPr>
      </w:pPr>
      <w:r w:rsidRPr="00A446E9">
        <w:rPr>
          <w:rFonts w:cs="Arial"/>
        </w:rPr>
        <w:t xml:space="preserve">The MAV invites all councils and Aboriginal people to participate in this Victorian Local Government Aboriginal Employment Framework. </w:t>
      </w:r>
    </w:p>
    <w:p w14:paraId="55482754" w14:textId="77777777" w:rsidR="005B0E84" w:rsidRPr="00A446E9" w:rsidRDefault="005B0E84" w:rsidP="005B0E84">
      <w:pPr>
        <w:ind w:left="284"/>
        <w:jc w:val="both"/>
        <w:rPr>
          <w:rFonts w:cs="Arial"/>
        </w:rPr>
      </w:pPr>
    </w:p>
    <w:p w14:paraId="4C199F07" w14:textId="77777777" w:rsidR="005B0E84" w:rsidRDefault="005B0E84" w:rsidP="005B0E84">
      <w:pPr>
        <w:ind w:left="284"/>
        <w:jc w:val="both"/>
        <w:rPr>
          <w:rFonts w:cs="Arial"/>
        </w:rPr>
      </w:pPr>
      <w:r w:rsidRPr="00A446E9">
        <w:rPr>
          <w:rFonts w:cs="Arial"/>
        </w:rPr>
        <w:t xml:space="preserve">Developed as a result of our analysis of case studies in the public and private sectors, </w:t>
      </w:r>
      <w:r w:rsidRPr="00A446E9">
        <w:rPr>
          <w:rFonts w:cs="Arial"/>
          <w14:shadow w14:blurRad="50800" w14:dist="50800" w14:dir="5400000" w14:sx="0" w14:sy="0" w14:kx="0" w14:ky="0" w14:algn="ctr">
            <w14:srgbClr w14:val="FDBB30"/>
          </w14:shadow>
        </w:rPr>
        <w:t>and</w:t>
      </w:r>
      <w:r w:rsidRPr="00A446E9">
        <w:rPr>
          <w:rFonts w:cs="Arial"/>
        </w:rPr>
        <w:t xml:space="preserve"> discussions with a variety of council</w:t>
      </w:r>
      <w:r>
        <w:rPr>
          <w:rFonts w:cs="Arial"/>
        </w:rPr>
        <w:t>s</w:t>
      </w:r>
      <w:r w:rsidRPr="00A446E9">
        <w:rPr>
          <w:rFonts w:cs="Arial"/>
        </w:rPr>
        <w:t xml:space="preserve"> and Aboriginal people, this framework has been designed to provide a tool for local governme</w:t>
      </w:r>
      <w:r>
        <w:rPr>
          <w:rFonts w:cs="Arial"/>
        </w:rPr>
        <w:t xml:space="preserve">nt and Aboriginal communities. </w:t>
      </w:r>
      <w:r w:rsidRPr="00A446E9">
        <w:rPr>
          <w:rFonts w:cs="Arial"/>
        </w:rPr>
        <w:t>It is based on the structure for Reconciliation Action Plans established by Reconciliation Australia</w:t>
      </w:r>
      <w:r>
        <w:rPr>
          <w:rFonts w:cs="Arial"/>
        </w:rPr>
        <w:t xml:space="preserve"> so that it can easily align with council Reconciliation Action Plans</w:t>
      </w:r>
      <w:r w:rsidRPr="00A446E9">
        <w:rPr>
          <w:rFonts w:cs="Arial"/>
        </w:rPr>
        <w:t>.</w:t>
      </w:r>
      <w:r>
        <w:rPr>
          <w:rFonts w:cs="Arial"/>
        </w:rPr>
        <w:t xml:space="preserve">  </w:t>
      </w:r>
    </w:p>
    <w:p w14:paraId="0DF69D66" w14:textId="77777777" w:rsidR="005B0E84" w:rsidRDefault="005B0E84" w:rsidP="005B0E84">
      <w:pPr>
        <w:ind w:left="284"/>
        <w:jc w:val="both"/>
        <w:rPr>
          <w:rFonts w:cs="Arial"/>
        </w:rPr>
      </w:pPr>
    </w:p>
    <w:p w14:paraId="4900FAF7" w14:textId="77777777" w:rsidR="005B0E84" w:rsidRDefault="005B0E84" w:rsidP="005B0E84">
      <w:pPr>
        <w:ind w:left="284"/>
        <w:jc w:val="both"/>
        <w:rPr>
          <w:rFonts w:cs="Arial"/>
        </w:rPr>
      </w:pPr>
      <w:r>
        <w:rPr>
          <w:rFonts w:cs="Arial"/>
        </w:rPr>
        <w:t>Understanding, acknowledgment, engagement and having better connections between councils and their local Aboriginal communities are regularly identified as vital ingredients to attracting Aboriginal people to work in local government.</w:t>
      </w:r>
    </w:p>
    <w:p w14:paraId="45A8B650" w14:textId="77777777" w:rsidR="005B0E84" w:rsidRDefault="005B0E84" w:rsidP="005B0E84">
      <w:pPr>
        <w:ind w:left="284"/>
        <w:jc w:val="both"/>
        <w:rPr>
          <w:rFonts w:cs="Arial"/>
        </w:rPr>
      </w:pPr>
    </w:p>
    <w:p w14:paraId="7466FA12" w14:textId="77777777" w:rsidR="005B0E84" w:rsidRDefault="005B0E84" w:rsidP="005B0E84">
      <w:pPr>
        <w:ind w:left="284"/>
        <w:jc w:val="both"/>
        <w:rPr>
          <w:rFonts w:cs="Arial"/>
        </w:rPr>
      </w:pPr>
      <w:r w:rsidRPr="00A446E9">
        <w:rPr>
          <w:rFonts w:cs="Arial"/>
        </w:rPr>
        <w:t>If each of Victoria’s 79 councils undertook the top three actions in each of the three elements of the framework, our expectation is that employment of Aboriginal people in local government would increase strongly in a short space of time.</w:t>
      </w:r>
    </w:p>
    <w:p w14:paraId="2D946AAB" w14:textId="77777777" w:rsidR="005B0E84" w:rsidRDefault="005B0E84" w:rsidP="005B0E84">
      <w:pPr>
        <w:ind w:left="284"/>
        <w:jc w:val="both"/>
        <w:rPr>
          <w:rFonts w:cs="Arial"/>
        </w:rPr>
      </w:pPr>
    </w:p>
    <w:p w14:paraId="31CCEBC7" w14:textId="77777777" w:rsidR="005B0E84" w:rsidRDefault="005B0E84" w:rsidP="005B0E84">
      <w:pPr>
        <w:ind w:left="-142"/>
        <w:jc w:val="center"/>
        <w:rPr>
          <w:lang w:eastAsia="en-AU"/>
        </w:rPr>
      </w:pPr>
      <w:r>
        <w:rPr>
          <w:b/>
          <w:smallCaps/>
          <w:sz w:val="28"/>
          <w:szCs w:val="28"/>
        </w:rPr>
        <w:t>Framework – “</w:t>
      </w:r>
      <w:proofErr w:type="spellStart"/>
      <w:r>
        <w:rPr>
          <w:b/>
          <w:smallCaps/>
          <w:sz w:val="28"/>
          <w:szCs w:val="28"/>
        </w:rPr>
        <w:t>Koories</w:t>
      </w:r>
      <w:proofErr w:type="spellEnd"/>
      <w:r>
        <w:rPr>
          <w:b/>
          <w:smallCaps/>
          <w:sz w:val="28"/>
          <w:szCs w:val="28"/>
        </w:rPr>
        <w:t xml:space="preserve"> in Victorian Councils”</w:t>
      </w:r>
      <w:r w:rsidRPr="00496A42">
        <w:rPr>
          <w:noProof/>
          <w:lang w:eastAsia="en-AU"/>
        </w:rPr>
        <w:t xml:space="preserve"> </w:t>
      </w:r>
      <w:r>
        <w:rPr>
          <w:noProof/>
          <w:lang w:eastAsia="en-AU"/>
        </w:rPr>
        <w:drawing>
          <wp:inline distT="0" distB="0" distL="0" distR="0" wp14:anchorId="05297B04" wp14:editId="52E16F3E">
            <wp:extent cx="6375748" cy="997443"/>
            <wp:effectExtent l="0" t="0" r="6350" b="0"/>
            <wp:docPr id="1" name="Picture 1" descr="Respect + Relationships + Opportunities = Koories benefiting council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1618" cy="998361"/>
                    </a:xfrm>
                    <a:prstGeom prst="rect">
                      <a:avLst/>
                    </a:prstGeom>
                  </pic:spPr>
                </pic:pic>
              </a:graphicData>
            </a:graphic>
          </wp:inline>
        </w:drawing>
      </w:r>
    </w:p>
    <w:p w14:paraId="1D7DF9FA" w14:textId="77777777" w:rsidR="005B0E84" w:rsidRDefault="005B0E84" w:rsidP="005B0E84">
      <w:pPr>
        <w:jc w:val="center"/>
        <w:rPr>
          <w:b/>
          <w:i/>
          <w:sz w:val="20"/>
          <w:szCs w:val="20"/>
        </w:rPr>
      </w:pPr>
    </w:p>
    <w:tbl>
      <w:tblPr>
        <w:tblStyle w:val="TableGrid"/>
        <w:tblW w:w="1095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4"/>
        <w:gridCol w:w="2268"/>
        <w:gridCol w:w="425"/>
        <w:gridCol w:w="2410"/>
        <w:gridCol w:w="283"/>
        <w:gridCol w:w="2164"/>
      </w:tblGrid>
      <w:tr w:rsidR="005B0E84" w14:paraId="7444D79C" w14:textId="77777777" w:rsidTr="005B0E84">
        <w:trPr>
          <w:cantSplit/>
          <w:trHeight w:val="1134"/>
        </w:trPr>
        <w:tc>
          <w:tcPr>
            <w:tcW w:w="3119" w:type="dxa"/>
          </w:tcPr>
          <w:p w14:paraId="04EBA6A5" w14:textId="77777777" w:rsidR="005B0E84" w:rsidRDefault="005B0E84" w:rsidP="006F23D4">
            <w:pPr>
              <w:ind w:left="851"/>
              <w:jc w:val="both"/>
              <w:rPr>
                <w:sz w:val="20"/>
                <w:szCs w:val="20"/>
              </w:rPr>
            </w:pPr>
            <w:r w:rsidRPr="002E1921">
              <w:rPr>
                <w:rFonts w:eastAsia="Times New Roman"/>
                <w:color w:val="000000"/>
                <w:sz w:val="20"/>
                <w:szCs w:val="20"/>
                <w:lang w:eastAsia="en-AU"/>
              </w:rPr>
              <w:t xml:space="preserve">Councils understanding and acknowledging the unique place of Aboriginal people in their local community is often the first step in councils becoming an employer </w:t>
            </w:r>
            <w:r>
              <w:rPr>
                <w:rFonts w:eastAsia="Times New Roman"/>
                <w:color w:val="000000"/>
                <w:sz w:val="20"/>
                <w:szCs w:val="20"/>
                <w:lang w:eastAsia="en-AU"/>
              </w:rPr>
              <w:t>of choice for Aboriginal people</w:t>
            </w:r>
          </w:p>
        </w:tc>
        <w:tc>
          <w:tcPr>
            <w:tcW w:w="284" w:type="dxa"/>
          </w:tcPr>
          <w:p w14:paraId="5F64AB9B" w14:textId="77777777" w:rsidR="005B0E84" w:rsidRPr="002E1921" w:rsidRDefault="005B0E84" w:rsidP="006F23D4">
            <w:pPr>
              <w:rPr>
                <w:rFonts w:eastAsia="Times New Roman"/>
                <w:color w:val="000000"/>
                <w:sz w:val="20"/>
                <w:szCs w:val="20"/>
                <w:lang w:eastAsia="en-AU"/>
              </w:rPr>
            </w:pPr>
          </w:p>
        </w:tc>
        <w:tc>
          <w:tcPr>
            <w:tcW w:w="2268" w:type="dxa"/>
          </w:tcPr>
          <w:p w14:paraId="341844D5" w14:textId="77777777" w:rsidR="005B0E84" w:rsidRDefault="005B0E84" w:rsidP="006F23D4">
            <w:pPr>
              <w:jc w:val="both"/>
              <w:rPr>
                <w:sz w:val="20"/>
                <w:szCs w:val="20"/>
              </w:rPr>
            </w:pPr>
            <w:r w:rsidRPr="002E1921">
              <w:rPr>
                <w:rFonts w:eastAsia="Times New Roman"/>
                <w:color w:val="000000"/>
                <w:sz w:val="20"/>
                <w:szCs w:val="20"/>
                <w:lang w:eastAsia="en-AU"/>
              </w:rPr>
              <w:t xml:space="preserve">Organisations which have recruited and retained Aboriginal employees all say that having meaningful relationships with  Aboriginal </w:t>
            </w:r>
            <w:r>
              <w:rPr>
                <w:rFonts w:eastAsia="Times New Roman"/>
                <w:color w:val="000000"/>
                <w:sz w:val="20"/>
                <w:szCs w:val="20"/>
                <w:lang w:eastAsia="en-AU"/>
              </w:rPr>
              <w:t xml:space="preserve">people and their </w:t>
            </w:r>
            <w:r w:rsidRPr="002E1921">
              <w:rPr>
                <w:rFonts w:eastAsia="Times New Roman"/>
                <w:color w:val="000000"/>
                <w:sz w:val="20"/>
                <w:szCs w:val="20"/>
                <w:lang w:eastAsia="en-AU"/>
              </w:rPr>
              <w:t>c</w:t>
            </w:r>
            <w:r>
              <w:rPr>
                <w:rFonts w:eastAsia="Times New Roman"/>
                <w:color w:val="000000"/>
                <w:sz w:val="20"/>
                <w:szCs w:val="20"/>
                <w:lang w:eastAsia="en-AU"/>
              </w:rPr>
              <w:t>ommunities is vital to success</w:t>
            </w:r>
          </w:p>
        </w:tc>
        <w:tc>
          <w:tcPr>
            <w:tcW w:w="425" w:type="dxa"/>
          </w:tcPr>
          <w:p w14:paraId="22156BF5" w14:textId="77777777" w:rsidR="005B0E84" w:rsidRPr="002E1921" w:rsidRDefault="005B0E84" w:rsidP="006F23D4">
            <w:pPr>
              <w:rPr>
                <w:rFonts w:eastAsia="Times New Roman"/>
                <w:color w:val="000000"/>
                <w:sz w:val="20"/>
                <w:szCs w:val="20"/>
                <w:lang w:eastAsia="en-AU"/>
              </w:rPr>
            </w:pPr>
          </w:p>
        </w:tc>
        <w:tc>
          <w:tcPr>
            <w:tcW w:w="2410" w:type="dxa"/>
          </w:tcPr>
          <w:p w14:paraId="2ADB61E8" w14:textId="77777777" w:rsidR="005B0E84" w:rsidRDefault="005B0E84" w:rsidP="006F23D4">
            <w:pPr>
              <w:jc w:val="both"/>
              <w:rPr>
                <w:rFonts w:eastAsia="Times New Roman"/>
                <w:color w:val="000000"/>
                <w:sz w:val="20"/>
                <w:szCs w:val="20"/>
                <w:lang w:eastAsia="en-AU"/>
              </w:rPr>
            </w:pPr>
            <w:r w:rsidRPr="002E1921">
              <w:rPr>
                <w:rFonts w:eastAsia="Times New Roman"/>
                <w:color w:val="000000"/>
                <w:sz w:val="20"/>
                <w:szCs w:val="20"/>
                <w:lang w:eastAsia="en-AU"/>
              </w:rPr>
              <w:t>Sustained employment is key to the economic and social wellbeing of all Australians.  For Abori</w:t>
            </w:r>
            <w:r>
              <w:rPr>
                <w:rFonts w:eastAsia="Times New Roman"/>
                <w:color w:val="000000"/>
                <w:sz w:val="20"/>
                <w:szCs w:val="20"/>
                <w:lang w:eastAsia="en-AU"/>
              </w:rPr>
              <w:t>g</w:t>
            </w:r>
            <w:r w:rsidRPr="002E1921">
              <w:rPr>
                <w:rFonts w:eastAsia="Times New Roman"/>
                <w:color w:val="000000"/>
                <w:sz w:val="20"/>
                <w:szCs w:val="20"/>
                <w:lang w:eastAsia="en-AU"/>
              </w:rPr>
              <w:t>inal people to enjoy the benefits that flow from employme</w:t>
            </w:r>
            <w:r>
              <w:rPr>
                <w:rFonts w:eastAsia="Times New Roman"/>
                <w:color w:val="000000"/>
                <w:sz w:val="20"/>
                <w:szCs w:val="20"/>
                <w:lang w:eastAsia="en-AU"/>
              </w:rPr>
              <w:t>nt, they need to have jobs</w:t>
            </w:r>
            <w:r w:rsidRPr="002E1921">
              <w:rPr>
                <w:rFonts w:eastAsia="Times New Roman"/>
                <w:color w:val="000000"/>
                <w:sz w:val="20"/>
                <w:szCs w:val="20"/>
                <w:lang w:eastAsia="en-AU"/>
              </w:rPr>
              <w:t xml:space="preserve">.  </w:t>
            </w:r>
          </w:p>
          <w:p w14:paraId="3D47DB32" w14:textId="77777777" w:rsidR="005B0E84" w:rsidRDefault="005B0E84" w:rsidP="006F23D4">
            <w:pPr>
              <w:jc w:val="both"/>
              <w:rPr>
                <w:rFonts w:eastAsia="Times New Roman"/>
                <w:color w:val="000000"/>
                <w:sz w:val="20"/>
                <w:szCs w:val="20"/>
                <w:lang w:eastAsia="en-AU"/>
              </w:rPr>
            </w:pPr>
          </w:p>
          <w:p w14:paraId="08B0E5CF" w14:textId="77777777" w:rsidR="005B0E84" w:rsidRDefault="005B0E84" w:rsidP="006F23D4">
            <w:pPr>
              <w:jc w:val="both"/>
              <w:rPr>
                <w:rFonts w:eastAsia="Times New Roman"/>
                <w:color w:val="000000"/>
                <w:sz w:val="20"/>
                <w:szCs w:val="20"/>
                <w:lang w:eastAsia="en-AU"/>
              </w:rPr>
            </w:pPr>
            <w:r w:rsidRPr="002E1921">
              <w:rPr>
                <w:rFonts w:eastAsia="Times New Roman"/>
                <w:color w:val="000000"/>
                <w:sz w:val="20"/>
                <w:szCs w:val="20"/>
                <w:lang w:eastAsia="en-AU"/>
              </w:rPr>
              <w:t xml:space="preserve">There is a Victorian Aboriginal workforce ready and willing to work, but currently very few </w:t>
            </w:r>
            <w:r>
              <w:rPr>
                <w:rFonts w:eastAsia="Times New Roman"/>
                <w:color w:val="000000"/>
                <w:sz w:val="20"/>
                <w:szCs w:val="20"/>
                <w:lang w:eastAsia="en-AU"/>
              </w:rPr>
              <w:t xml:space="preserve">Aboriginal people </w:t>
            </w:r>
            <w:r w:rsidRPr="002E1921">
              <w:rPr>
                <w:rFonts w:eastAsia="Times New Roman"/>
                <w:color w:val="000000"/>
                <w:sz w:val="20"/>
                <w:szCs w:val="20"/>
                <w:lang w:eastAsia="en-AU"/>
              </w:rPr>
              <w:t>ar</w:t>
            </w:r>
            <w:r>
              <w:rPr>
                <w:rFonts w:eastAsia="Times New Roman"/>
                <w:color w:val="000000"/>
                <w:sz w:val="20"/>
                <w:szCs w:val="20"/>
                <w:lang w:eastAsia="en-AU"/>
              </w:rPr>
              <w:t>e employed in local government</w:t>
            </w:r>
          </w:p>
          <w:p w14:paraId="056CE51C" w14:textId="77777777" w:rsidR="005B0E84" w:rsidRDefault="005B0E84" w:rsidP="006F23D4">
            <w:pPr>
              <w:jc w:val="both"/>
              <w:rPr>
                <w:sz w:val="20"/>
                <w:szCs w:val="20"/>
              </w:rPr>
            </w:pPr>
          </w:p>
        </w:tc>
        <w:tc>
          <w:tcPr>
            <w:tcW w:w="283" w:type="dxa"/>
          </w:tcPr>
          <w:p w14:paraId="3D9E0B69" w14:textId="77777777" w:rsidR="005B0E84" w:rsidRDefault="005B0E84" w:rsidP="006F23D4">
            <w:pPr>
              <w:rPr>
                <w:sz w:val="20"/>
                <w:szCs w:val="20"/>
              </w:rPr>
            </w:pPr>
          </w:p>
        </w:tc>
        <w:tc>
          <w:tcPr>
            <w:tcW w:w="2164" w:type="dxa"/>
          </w:tcPr>
          <w:p w14:paraId="7328835F" w14:textId="77777777" w:rsidR="005B0E84" w:rsidRDefault="005B0E84" w:rsidP="006F23D4">
            <w:pPr>
              <w:jc w:val="both"/>
              <w:rPr>
                <w:sz w:val="20"/>
                <w:szCs w:val="20"/>
              </w:rPr>
            </w:pPr>
            <w:r>
              <w:rPr>
                <w:sz w:val="20"/>
                <w:szCs w:val="20"/>
              </w:rPr>
              <w:t xml:space="preserve">Council organis-ations which have work-places made up of a diverse range of employees are going to be better placed to meet the needs of the whole community </w:t>
            </w:r>
          </w:p>
        </w:tc>
      </w:tr>
    </w:tbl>
    <w:p w14:paraId="10105E81" w14:textId="77777777" w:rsidR="005B0E84" w:rsidRDefault="005B0E84" w:rsidP="005B0E84">
      <w:pPr>
        <w:jc w:val="center"/>
        <w:rPr>
          <w:b/>
          <w:sz w:val="20"/>
          <w:szCs w:val="20"/>
        </w:rPr>
      </w:pPr>
      <w:r>
        <w:rPr>
          <w:b/>
          <w:i/>
          <w:sz w:val="20"/>
          <w:szCs w:val="20"/>
        </w:rPr>
        <w:t>F</w:t>
      </w:r>
      <w:r w:rsidRPr="003906CF">
        <w:rPr>
          <w:b/>
          <w:i/>
          <w:sz w:val="20"/>
          <w:szCs w:val="20"/>
        </w:rPr>
        <w:t>or further details, visit</w:t>
      </w:r>
      <w:r w:rsidRPr="00DD2C5A">
        <w:rPr>
          <w:b/>
          <w:sz w:val="20"/>
          <w:szCs w:val="20"/>
        </w:rPr>
        <w:t xml:space="preserve"> </w:t>
      </w:r>
      <w:r>
        <w:rPr>
          <w:b/>
          <w:sz w:val="20"/>
          <w:szCs w:val="20"/>
        </w:rPr>
        <w:t xml:space="preserve">  www.bit.ly/a</w:t>
      </w:r>
      <w:r w:rsidRPr="00B90DA4">
        <w:rPr>
          <w:b/>
          <w:sz w:val="20"/>
          <w:szCs w:val="20"/>
        </w:rPr>
        <w:t>boriginalemployment</w:t>
      </w:r>
    </w:p>
    <w:p w14:paraId="5F0644D1" w14:textId="77777777" w:rsidR="005B0E84" w:rsidRDefault="005B0E84">
      <w:pPr>
        <w:sectPr w:rsidR="005B0E84" w:rsidSect="005B0E84">
          <w:headerReference w:type="default" r:id="rId12"/>
          <w:footerReference w:type="default" r:id="rId13"/>
          <w:pgSz w:w="11906" w:h="16838"/>
          <w:pgMar w:top="1440" w:right="566" w:bottom="1440" w:left="851" w:header="708" w:footer="113" w:gutter="0"/>
          <w:cols w:space="708"/>
          <w:docGrid w:linePitch="360"/>
        </w:sectPr>
      </w:pPr>
    </w:p>
    <w:p w14:paraId="0E8AEA7C" w14:textId="77777777" w:rsidR="005B0E84" w:rsidRDefault="005B0E84"/>
    <w:p w14:paraId="02524163" w14:textId="77777777" w:rsidR="005B0E84" w:rsidRPr="007E218D" w:rsidRDefault="005B0E84" w:rsidP="007E218D">
      <w:pPr>
        <w:pStyle w:val="Heading1"/>
      </w:pPr>
      <w:r w:rsidRPr="007E218D">
        <w:t>Frequently Asked Questions</w:t>
      </w:r>
    </w:p>
    <w:p w14:paraId="28A31822" w14:textId="77777777" w:rsidR="005B0E84" w:rsidRDefault="005B0E84" w:rsidP="005B0E84">
      <w:pPr>
        <w:pStyle w:val="NormalWeb"/>
        <w:spacing w:before="0" w:beforeAutospacing="0" w:after="0" w:afterAutospacing="0"/>
        <w:jc w:val="both"/>
        <w:rPr>
          <w:rFonts w:ascii="Arial" w:hAnsi="Arial" w:cs="Arial"/>
          <w:b/>
          <w:color w:val="000000"/>
          <w:sz w:val="22"/>
          <w:szCs w:val="22"/>
        </w:rPr>
      </w:pPr>
    </w:p>
    <w:p w14:paraId="13E1876E" w14:textId="77777777" w:rsidR="005B0E84" w:rsidRPr="002E1921" w:rsidRDefault="005B0E84" w:rsidP="005B0E84">
      <w:pPr>
        <w:pStyle w:val="NormalWeb"/>
        <w:spacing w:before="0" w:beforeAutospacing="0" w:after="0" w:afterAutospacing="0"/>
        <w:jc w:val="both"/>
        <w:rPr>
          <w:rFonts w:ascii="Arial" w:hAnsi="Arial" w:cs="Arial"/>
          <w:b/>
          <w:color w:val="000000"/>
          <w:sz w:val="22"/>
          <w:szCs w:val="22"/>
        </w:rPr>
      </w:pPr>
      <w:r w:rsidRPr="002E1921">
        <w:rPr>
          <w:rFonts w:ascii="Arial" w:hAnsi="Arial" w:cs="Arial"/>
          <w:b/>
          <w:color w:val="000000"/>
          <w:sz w:val="22"/>
          <w:szCs w:val="22"/>
        </w:rPr>
        <w:t>Will participating in this framework cost councils money?</w:t>
      </w:r>
    </w:p>
    <w:p w14:paraId="4E153E7B" w14:textId="77777777" w:rsidR="005B0E84" w:rsidRDefault="005B0E84" w:rsidP="005B0E8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concept the main intention of this framework is for councils to undertake their everyday work thinking about how small adjustments they can take will make a difference. As a result, lack of a dedicated budget allocation does not have to be a reason for not participating in the framework.  </w:t>
      </w:r>
    </w:p>
    <w:p w14:paraId="200AE561" w14:textId="77777777" w:rsidR="005B0E84" w:rsidRDefault="005B0E84" w:rsidP="005B0E84">
      <w:pPr>
        <w:pStyle w:val="NormalWeb"/>
        <w:spacing w:before="0" w:beforeAutospacing="0" w:after="0" w:afterAutospacing="0"/>
        <w:jc w:val="both"/>
        <w:rPr>
          <w:rFonts w:ascii="Arial" w:hAnsi="Arial" w:cs="Arial"/>
          <w:color w:val="000000"/>
          <w:sz w:val="22"/>
          <w:szCs w:val="22"/>
        </w:rPr>
      </w:pPr>
    </w:p>
    <w:p w14:paraId="5D0E74E8" w14:textId="77777777" w:rsidR="005B0E84" w:rsidRPr="002E1921" w:rsidRDefault="005B0E84" w:rsidP="005B0E84">
      <w:pPr>
        <w:pStyle w:val="NormalWeb"/>
        <w:spacing w:before="0" w:beforeAutospacing="0" w:after="0" w:afterAutospacing="0"/>
        <w:jc w:val="both"/>
        <w:rPr>
          <w:rFonts w:ascii="Arial" w:hAnsi="Arial" w:cs="Arial"/>
          <w:b/>
          <w:color w:val="000000"/>
          <w:sz w:val="22"/>
          <w:szCs w:val="22"/>
        </w:rPr>
      </w:pPr>
      <w:r>
        <w:rPr>
          <w:rFonts w:ascii="Arial" w:hAnsi="Arial" w:cs="Arial"/>
          <w:color w:val="000000"/>
          <w:sz w:val="22"/>
          <w:szCs w:val="22"/>
        </w:rPr>
        <w:t>There are some proposals, however, which will have a cost, such as providing cultural awareness training for staff which provides an understanding of Aboriginal people, their culture and history. Many councils that have Aboriginal employment strategies have found it useful to include budget allocations to cover production of materials and consultation sessions with their local Aboriginal community.</w:t>
      </w:r>
    </w:p>
    <w:p w14:paraId="0EA7CABE" w14:textId="77777777" w:rsidR="005B0E84" w:rsidRDefault="005B0E84" w:rsidP="005B0E84">
      <w:pPr>
        <w:pStyle w:val="NormalWeb"/>
        <w:spacing w:before="0" w:beforeAutospacing="0" w:after="0" w:afterAutospacing="0"/>
        <w:jc w:val="both"/>
        <w:rPr>
          <w:rFonts w:cs="Arial"/>
          <w:color w:val="000000"/>
          <w:sz w:val="20"/>
          <w:szCs w:val="20"/>
        </w:rPr>
      </w:pPr>
    </w:p>
    <w:p w14:paraId="5619820F" w14:textId="77777777" w:rsidR="005B0E84" w:rsidRDefault="005B0E84" w:rsidP="005B0E84">
      <w:pPr>
        <w:jc w:val="both"/>
        <w:rPr>
          <w:b/>
        </w:rPr>
      </w:pPr>
      <w:r>
        <w:rPr>
          <w:b/>
        </w:rPr>
        <w:t>Does participating in this framework mean that councils will be giving special treatment for Aboriginal people over other potential job candidates for local government?</w:t>
      </w:r>
    </w:p>
    <w:p w14:paraId="2B9F6BA4" w14:textId="77777777" w:rsidR="005B0E84" w:rsidRDefault="005B0E84" w:rsidP="005B0E84">
      <w:pPr>
        <w:jc w:val="both"/>
      </w:pPr>
      <w:r>
        <w:t>Potentially yes. At the moment there are very few Aboriginal people known to be working in local government, so unless current practices are adjusted, it is unlikely any improvements to Aboriginal employment in local government will happen. The Special Measures provisions of the Victorian Equal Opportunity Act 2010 enable organisations to take positive steps to help disadvantaged groups without the need to seek official exemption.</w:t>
      </w:r>
    </w:p>
    <w:p w14:paraId="1DF14587" w14:textId="77777777" w:rsidR="005B0E84" w:rsidRDefault="005B0E84" w:rsidP="005B0E84">
      <w:pPr>
        <w:jc w:val="both"/>
      </w:pPr>
    </w:p>
    <w:p w14:paraId="4C050271" w14:textId="77777777" w:rsidR="005B0E84" w:rsidRPr="001A38FB" w:rsidRDefault="005B0E84" w:rsidP="005B0E84">
      <w:pPr>
        <w:jc w:val="both"/>
        <w:rPr>
          <w:b/>
        </w:rPr>
      </w:pPr>
      <w:r>
        <w:rPr>
          <w:b/>
        </w:rPr>
        <w:t>To be involved, where should our council b</w:t>
      </w:r>
      <w:r w:rsidRPr="001A38FB">
        <w:rPr>
          <w:b/>
        </w:rPr>
        <w:t>egin?</w:t>
      </w:r>
    </w:p>
    <w:p w14:paraId="773B7DF1" w14:textId="77777777" w:rsidR="005B0E84" w:rsidRDefault="005B0E84" w:rsidP="005B0E84">
      <w:pPr>
        <w:jc w:val="both"/>
      </w:pPr>
      <w:r>
        <w:t>Start with finding out who the Aboriginal people are in your community (see section below for ideas).  Submit a report to council recommending it become involved in the Victorian Local Government Aboriginal Employment Framework.  Consider letting the Aboriginal community know about the next jobs you need to fill.</w:t>
      </w:r>
    </w:p>
    <w:p w14:paraId="405B7F09" w14:textId="77777777" w:rsidR="005B0E84" w:rsidRDefault="005B0E84" w:rsidP="005B0E84">
      <w:pPr>
        <w:jc w:val="both"/>
      </w:pPr>
    </w:p>
    <w:p w14:paraId="1125591C" w14:textId="77777777" w:rsidR="005B0E84" w:rsidRPr="0024656C" w:rsidRDefault="005B0E84" w:rsidP="005B0E84">
      <w:pPr>
        <w:jc w:val="both"/>
        <w:rPr>
          <w:b/>
        </w:rPr>
      </w:pPr>
      <w:r w:rsidRPr="0024656C">
        <w:rPr>
          <w:b/>
        </w:rPr>
        <w:t>Should our Council set employment targets?</w:t>
      </w:r>
    </w:p>
    <w:p w14:paraId="60D83CAB" w14:textId="77777777" w:rsidR="005B0E84" w:rsidRDefault="005B0E84" w:rsidP="005B0E84">
      <w:pPr>
        <w:jc w:val="both"/>
        <w:rPr>
          <w:rFonts w:ascii="Helvetica" w:hAnsi="Helvetica" w:cs="Helvetica"/>
          <w:color w:val="000000"/>
          <w:lang w:val="en"/>
        </w:rPr>
      </w:pPr>
      <w:r>
        <w:t xml:space="preserve">There is no state-wide target for councils, so setting targets is a matter for councils to decide individually.  Some organisations find the setting of targets a useful way tool to focus their attention because it involves analysis of the current status, reporting and organisational commitment over time. In its Karreeta Yirramboi Aboriginal Employment Strategy, the Victorian Government has set a target of achieving </w:t>
      </w:r>
      <w:r>
        <w:rPr>
          <w:rFonts w:ascii="Helvetica" w:hAnsi="Helvetica" w:cs="Helvetica"/>
          <w:color w:val="000000"/>
          <w:lang w:val="en"/>
        </w:rPr>
        <w:t xml:space="preserve">a one per cent Aboriginal employment target for the Victorian public sector to be achieved by 2015. This would bring the total number of Aboriginal employees in the Victorian public sector to approximately 2,700 by 2015. Some councils, particularly those for whom the number of Aboriginal people is so small because the wider community is so large, may wish to set higher targets. See the </w:t>
      </w:r>
      <w:hyperlink r:id="rId14" w:history="1">
        <w:r w:rsidRPr="00E35525">
          <w:rPr>
            <w:rStyle w:val="Hyperlink"/>
            <w:rFonts w:ascii="Helvetica" w:hAnsi="Helvetica" w:cs="Helvetica"/>
            <w:lang w:val="en"/>
          </w:rPr>
          <w:t>Aboriginal Employment page</w:t>
        </w:r>
      </w:hyperlink>
      <w:r>
        <w:rPr>
          <w:rFonts w:ascii="Helvetica" w:hAnsi="Helvetica" w:cs="Helvetica"/>
          <w:color w:val="000000"/>
          <w:lang w:val="en"/>
        </w:rPr>
        <w:t xml:space="preserve"> on the MAV website for further examples of targets set by various organisations, including councils.</w:t>
      </w:r>
    </w:p>
    <w:p w14:paraId="629C607C" w14:textId="77777777" w:rsidR="005B0E84" w:rsidRDefault="005B0E84" w:rsidP="005B0E84">
      <w:pPr>
        <w:jc w:val="both"/>
      </w:pPr>
    </w:p>
    <w:p w14:paraId="242E5242" w14:textId="77777777" w:rsidR="005B0E84" w:rsidRPr="001A38FB" w:rsidRDefault="005B0E84" w:rsidP="005B0E84">
      <w:pPr>
        <w:jc w:val="both"/>
        <w:rPr>
          <w:b/>
        </w:rPr>
      </w:pPr>
      <w:r w:rsidRPr="00FF56F9">
        <w:rPr>
          <w:b/>
        </w:rPr>
        <w:t>What i</w:t>
      </w:r>
      <w:r w:rsidRPr="001A38FB">
        <w:rPr>
          <w:b/>
        </w:rPr>
        <w:t xml:space="preserve">f </w:t>
      </w:r>
      <w:r>
        <w:rPr>
          <w:b/>
        </w:rPr>
        <w:t xml:space="preserve">we don’t know our </w:t>
      </w:r>
      <w:r w:rsidRPr="001A38FB">
        <w:rPr>
          <w:b/>
        </w:rPr>
        <w:t>local Aboriginal community</w:t>
      </w:r>
      <w:r>
        <w:rPr>
          <w:b/>
        </w:rPr>
        <w:t>?</w:t>
      </w:r>
    </w:p>
    <w:p w14:paraId="20168652" w14:textId="77777777" w:rsidR="005B0E84" w:rsidRDefault="005B0E84" w:rsidP="005B0E84">
      <w:pPr>
        <w:jc w:val="both"/>
      </w:pPr>
      <w:r>
        <w:t>There are a number of ways to find out who your Aboriginal community members are.  These include:</w:t>
      </w:r>
    </w:p>
    <w:p w14:paraId="1B2BB130" w14:textId="77777777" w:rsidR="005B0E84" w:rsidRDefault="005B0E84" w:rsidP="005B0E84">
      <w:pPr>
        <w:pStyle w:val="ListParagraph"/>
        <w:numPr>
          <w:ilvl w:val="0"/>
          <w:numId w:val="1"/>
        </w:numPr>
        <w:jc w:val="both"/>
      </w:pPr>
      <w:r>
        <w:t xml:space="preserve">Checking the </w:t>
      </w:r>
      <w:hyperlink r:id="rId15" w:history="1">
        <w:r w:rsidRPr="00B2294A">
          <w:rPr>
            <w:rStyle w:val="Hyperlink"/>
          </w:rPr>
          <w:t>Victorian Government’s Aboriginal Affairs website</w:t>
        </w:r>
      </w:hyperlink>
      <w:r>
        <w:t xml:space="preserve"> for information</w:t>
      </w:r>
    </w:p>
    <w:p w14:paraId="76393728" w14:textId="77777777" w:rsidR="005B0E84" w:rsidRDefault="005B0E84" w:rsidP="005B0E84">
      <w:pPr>
        <w:pStyle w:val="ListParagraph"/>
        <w:numPr>
          <w:ilvl w:val="0"/>
          <w:numId w:val="1"/>
        </w:numPr>
        <w:jc w:val="both"/>
      </w:pPr>
      <w:r>
        <w:t xml:space="preserve">Checking the </w:t>
      </w:r>
      <w:hyperlink r:id="rId16" w:history="1">
        <w:r w:rsidRPr="00B2294A">
          <w:rPr>
            <w:rStyle w:val="Hyperlink"/>
          </w:rPr>
          <w:t>Victorian Aboriginal Heritage Council</w:t>
        </w:r>
      </w:hyperlink>
      <w:r>
        <w:t xml:space="preserve"> website page to see if you have Registered Aboriginal Parties for your municipality</w:t>
      </w:r>
    </w:p>
    <w:p w14:paraId="0C05E6A1" w14:textId="77777777" w:rsidR="005B0E84" w:rsidRDefault="005B0E84" w:rsidP="005B0E84">
      <w:pPr>
        <w:pStyle w:val="ListParagraph"/>
        <w:numPr>
          <w:ilvl w:val="0"/>
          <w:numId w:val="1"/>
        </w:numPr>
        <w:jc w:val="both"/>
      </w:pPr>
      <w:r>
        <w:t xml:space="preserve">Contacting local Aboriginal organisations who may be offering services in your area. </w:t>
      </w:r>
      <w:hyperlink r:id="rId17" w:history="1">
        <w:r w:rsidRPr="00B71B86">
          <w:rPr>
            <w:rStyle w:val="Hyperlink"/>
          </w:rPr>
          <w:t>Victorian Aboriginal Community Controlled Health Organisation</w:t>
        </w:r>
      </w:hyperlink>
      <w:r>
        <w:rPr>
          <w:rStyle w:val="Hyperlink"/>
        </w:rPr>
        <w:t xml:space="preserve"> is a good place to start</w:t>
      </w:r>
    </w:p>
    <w:p w14:paraId="596D73F2" w14:textId="77777777" w:rsidR="005B0E84" w:rsidRDefault="005B0E84" w:rsidP="005B0E84">
      <w:pPr>
        <w:pStyle w:val="ListParagraph"/>
        <w:numPr>
          <w:ilvl w:val="0"/>
          <w:numId w:val="1"/>
        </w:numPr>
        <w:jc w:val="both"/>
      </w:pPr>
      <w:r>
        <w:t xml:space="preserve">Contacting the </w:t>
      </w:r>
      <w:hyperlink r:id="rId18" w:history="1">
        <w:r w:rsidRPr="00B2294A">
          <w:rPr>
            <w:rStyle w:val="Hyperlink"/>
          </w:rPr>
          <w:t>Local Indigenous Network</w:t>
        </w:r>
      </w:hyperlink>
      <w:r>
        <w:t xml:space="preserve"> brokers employed through Aboriginal Affairs Victoria.</w:t>
      </w:r>
    </w:p>
    <w:p w14:paraId="5705F35D" w14:textId="77777777" w:rsidR="005B0E84" w:rsidRDefault="005B0E84" w:rsidP="005B0E84">
      <w:pPr>
        <w:pStyle w:val="ListParagraph"/>
        <w:jc w:val="both"/>
      </w:pPr>
    </w:p>
    <w:p w14:paraId="1A561892" w14:textId="77777777" w:rsidR="005B0E84" w:rsidRPr="0024656C" w:rsidRDefault="005B0E84" w:rsidP="005B0E84">
      <w:pPr>
        <w:rPr>
          <w:b/>
        </w:rPr>
      </w:pPr>
      <w:r w:rsidRPr="0024656C">
        <w:rPr>
          <w:b/>
        </w:rPr>
        <w:t>How do we avoid giving offence?</w:t>
      </w:r>
    </w:p>
    <w:p w14:paraId="73F94E16" w14:textId="77777777" w:rsidR="005B0E84" w:rsidRDefault="005B0E84" w:rsidP="005B0E84">
      <w:pPr>
        <w:sectPr w:rsidR="005B0E84" w:rsidSect="005B0E84">
          <w:headerReference w:type="default" r:id="rId19"/>
          <w:footerReference w:type="default" r:id="rId20"/>
          <w:pgSz w:w="11906" w:h="16838"/>
          <w:pgMar w:top="1440" w:right="566" w:bottom="1440" w:left="851" w:header="340" w:footer="113" w:gutter="0"/>
          <w:cols w:space="708"/>
          <w:docGrid w:linePitch="360"/>
        </w:sectPr>
      </w:pPr>
      <w:r>
        <w:t>Talk with your local Aboriginal communities – ask them if there are sensitivities about particular council proposals, activities or programs.</w:t>
      </w:r>
    </w:p>
    <w:p w14:paraId="3E3592E9" w14:textId="77777777" w:rsidR="005B0E84" w:rsidRPr="007E218D" w:rsidRDefault="005B0E84" w:rsidP="007E218D">
      <w:pPr>
        <w:pStyle w:val="Heading1"/>
        <w:jc w:val="center"/>
        <w:rPr>
          <w:sz w:val="28"/>
          <w:szCs w:val="28"/>
          <w:lang w:eastAsia="en-AU"/>
        </w:rPr>
      </w:pPr>
      <w:r w:rsidRPr="007E218D">
        <w:rPr>
          <w:sz w:val="28"/>
          <w:szCs w:val="28"/>
          <w:lang w:eastAsia="en-AU"/>
        </w:rPr>
        <w:lastRenderedPageBreak/>
        <w:t>Number of Aboriginal people living in Victoria, by municipality</w:t>
      </w:r>
    </w:p>
    <w:p w14:paraId="2851C44C" w14:textId="77777777" w:rsidR="005B0E84" w:rsidRPr="005B0E84" w:rsidRDefault="005B0E84" w:rsidP="005B0E84">
      <w:pPr>
        <w:jc w:val="center"/>
        <w:rPr>
          <w:rFonts w:eastAsia="Times New Roman" w:cs="Arial"/>
          <w:b/>
          <w:bCs/>
          <w:color w:val="879FB3"/>
          <w:sz w:val="24"/>
          <w:szCs w:val="24"/>
          <w:lang w:eastAsia="en-AU"/>
        </w:rPr>
      </w:pPr>
      <w:r w:rsidRPr="006B6C2E">
        <w:rPr>
          <w:rFonts w:eastAsia="Times New Roman" w:cs="Arial"/>
          <w:b/>
          <w:bCs/>
          <w:color w:val="618099"/>
          <w:sz w:val="16"/>
          <w:szCs w:val="16"/>
          <w:lang w:eastAsia="en-AU"/>
        </w:rPr>
        <w:t>ABS Estimates of Aboriginal &amp; Torres Strait Islander Australians, June 2011</w:t>
      </w:r>
      <w:r>
        <w:rPr>
          <w:rFonts w:eastAsia="Times New Roman" w:cs="Arial"/>
          <w:b/>
          <w:bCs/>
          <w:color w:val="618099"/>
          <w:sz w:val="16"/>
          <w:szCs w:val="16"/>
          <w:lang w:eastAsia="en-AU"/>
        </w:rPr>
        <w:br/>
      </w:r>
    </w:p>
    <w:tbl>
      <w:tblPr>
        <w:tblW w:w="8300" w:type="dxa"/>
        <w:tblInd w:w="1414" w:type="dxa"/>
        <w:tblLook w:val="04A0" w:firstRow="1" w:lastRow="0" w:firstColumn="1" w:lastColumn="0" w:noHBand="0" w:noVBand="1"/>
      </w:tblPr>
      <w:tblGrid>
        <w:gridCol w:w="1712"/>
        <w:gridCol w:w="1006"/>
        <w:gridCol w:w="1041"/>
        <w:gridCol w:w="640"/>
        <w:gridCol w:w="1836"/>
        <w:gridCol w:w="1024"/>
        <w:gridCol w:w="1041"/>
      </w:tblGrid>
      <w:tr w:rsidR="005B0E84" w:rsidRPr="005B0E84" w14:paraId="2B782BE8" w14:textId="77777777" w:rsidTr="005B0E84">
        <w:trPr>
          <w:trHeight w:val="525"/>
        </w:trPr>
        <w:tc>
          <w:tcPr>
            <w:tcW w:w="1712" w:type="dxa"/>
            <w:tcBorders>
              <w:top w:val="nil"/>
              <w:left w:val="nil"/>
              <w:bottom w:val="single" w:sz="4" w:space="0" w:color="auto"/>
              <w:right w:val="nil"/>
            </w:tcBorders>
            <w:shd w:val="clear" w:color="auto" w:fill="auto"/>
            <w:vAlign w:val="bottom"/>
            <w:hideMark/>
          </w:tcPr>
          <w:p w14:paraId="63E44E4E" w14:textId="77777777" w:rsidR="005B0E84" w:rsidRPr="005B0E84" w:rsidRDefault="005B0E84" w:rsidP="005B0E84">
            <w:pPr>
              <w:rPr>
                <w:rFonts w:eastAsia="Times New Roman" w:cs="Arial"/>
                <w:b/>
                <w:bCs/>
                <w:color w:val="000000"/>
                <w:sz w:val="16"/>
                <w:szCs w:val="16"/>
                <w:lang w:eastAsia="en-AU"/>
              </w:rPr>
            </w:pPr>
            <w:r w:rsidRPr="005B0E84">
              <w:rPr>
                <w:rFonts w:eastAsia="Times New Roman" w:cs="Arial"/>
                <w:b/>
                <w:bCs/>
                <w:color w:val="000000"/>
                <w:sz w:val="16"/>
                <w:szCs w:val="16"/>
                <w:lang w:eastAsia="en-AU"/>
              </w:rPr>
              <w:t>Council</w:t>
            </w:r>
          </w:p>
        </w:tc>
        <w:tc>
          <w:tcPr>
            <w:tcW w:w="1006" w:type="dxa"/>
            <w:tcBorders>
              <w:top w:val="nil"/>
              <w:left w:val="nil"/>
              <w:bottom w:val="single" w:sz="4" w:space="0" w:color="auto"/>
              <w:right w:val="nil"/>
            </w:tcBorders>
            <w:shd w:val="clear" w:color="auto" w:fill="auto"/>
            <w:vAlign w:val="bottom"/>
            <w:hideMark/>
          </w:tcPr>
          <w:p w14:paraId="489CF71A" w14:textId="77777777" w:rsidR="005B0E84" w:rsidRPr="005B0E84" w:rsidRDefault="005B0E84" w:rsidP="005B0E84">
            <w:pPr>
              <w:jc w:val="center"/>
              <w:rPr>
                <w:rFonts w:eastAsia="Times New Roman" w:cs="Arial"/>
                <w:b/>
                <w:bCs/>
                <w:color w:val="000000"/>
                <w:sz w:val="16"/>
                <w:szCs w:val="16"/>
                <w:lang w:eastAsia="en-AU"/>
              </w:rPr>
            </w:pPr>
            <w:r w:rsidRPr="005B0E84">
              <w:rPr>
                <w:rFonts w:eastAsia="Times New Roman" w:cs="Arial"/>
                <w:b/>
                <w:bCs/>
                <w:color w:val="000000"/>
                <w:sz w:val="16"/>
                <w:szCs w:val="16"/>
                <w:lang w:eastAsia="en-AU"/>
              </w:rPr>
              <w:t>Number of ATSI people</w:t>
            </w:r>
          </w:p>
        </w:tc>
        <w:tc>
          <w:tcPr>
            <w:tcW w:w="1041" w:type="dxa"/>
            <w:tcBorders>
              <w:top w:val="nil"/>
              <w:left w:val="nil"/>
              <w:bottom w:val="single" w:sz="4" w:space="0" w:color="auto"/>
              <w:right w:val="nil"/>
            </w:tcBorders>
            <w:shd w:val="clear" w:color="auto" w:fill="auto"/>
            <w:vAlign w:val="bottom"/>
            <w:hideMark/>
          </w:tcPr>
          <w:p w14:paraId="48C08872" w14:textId="77777777" w:rsidR="005B0E84" w:rsidRPr="005B0E84" w:rsidRDefault="005B0E84" w:rsidP="005B0E84">
            <w:pPr>
              <w:jc w:val="center"/>
              <w:rPr>
                <w:rFonts w:eastAsia="Times New Roman" w:cs="Arial"/>
                <w:b/>
                <w:bCs/>
                <w:color w:val="000000"/>
                <w:sz w:val="16"/>
                <w:szCs w:val="16"/>
                <w:lang w:eastAsia="en-AU"/>
              </w:rPr>
            </w:pPr>
            <w:r w:rsidRPr="005B0E84">
              <w:rPr>
                <w:rFonts w:eastAsia="Times New Roman" w:cs="Arial"/>
                <w:b/>
                <w:bCs/>
                <w:color w:val="000000"/>
                <w:sz w:val="16"/>
                <w:szCs w:val="16"/>
                <w:lang w:eastAsia="en-AU"/>
              </w:rPr>
              <w:t>% of total population</w:t>
            </w:r>
          </w:p>
        </w:tc>
        <w:tc>
          <w:tcPr>
            <w:tcW w:w="640" w:type="dxa"/>
            <w:tcBorders>
              <w:top w:val="nil"/>
              <w:left w:val="nil"/>
              <w:bottom w:val="single" w:sz="4" w:space="0" w:color="auto"/>
              <w:right w:val="nil"/>
            </w:tcBorders>
            <w:shd w:val="clear" w:color="auto" w:fill="auto"/>
            <w:noWrap/>
            <w:vAlign w:val="bottom"/>
            <w:hideMark/>
          </w:tcPr>
          <w:p w14:paraId="1D3F5BC0" w14:textId="77777777" w:rsidR="005B0E84" w:rsidRPr="005B0E84" w:rsidRDefault="005B0E84" w:rsidP="005B0E84">
            <w:pPr>
              <w:rPr>
                <w:rFonts w:eastAsia="Times New Roman" w:cs="Arial"/>
                <w:color w:val="000000"/>
                <w:lang w:eastAsia="en-AU"/>
              </w:rPr>
            </w:pPr>
            <w:r w:rsidRPr="005B0E84">
              <w:rPr>
                <w:rFonts w:eastAsia="Times New Roman" w:cs="Arial"/>
                <w:color w:val="000000"/>
                <w:lang w:eastAsia="en-AU"/>
              </w:rPr>
              <w:t> </w:t>
            </w:r>
          </w:p>
        </w:tc>
        <w:tc>
          <w:tcPr>
            <w:tcW w:w="1836" w:type="dxa"/>
            <w:tcBorders>
              <w:top w:val="nil"/>
              <w:left w:val="nil"/>
              <w:bottom w:val="single" w:sz="4" w:space="0" w:color="auto"/>
              <w:right w:val="nil"/>
            </w:tcBorders>
            <w:shd w:val="clear" w:color="auto" w:fill="auto"/>
            <w:vAlign w:val="bottom"/>
            <w:hideMark/>
          </w:tcPr>
          <w:p w14:paraId="22AFA287" w14:textId="77777777" w:rsidR="005B0E84" w:rsidRPr="005B0E84" w:rsidRDefault="005B0E84" w:rsidP="005B0E84">
            <w:pPr>
              <w:rPr>
                <w:rFonts w:eastAsia="Times New Roman" w:cs="Arial"/>
                <w:b/>
                <w:bCs/>
                <w:color w:val="000000"/>
                <w:sz w:val="16"/>
                <w:szCs w:val="16"/>
                <w:lang w:eastAsia="en-AU"/>
              </w:rPr>
            </w:pPr>
            <w:r w:rsidRPr="005B0E84">
              <w:rPr>
                <w:rFonts w:eastAsia="Times New Roman" w:cs="Arial"/>
                <w:b/>
                <w:bCs/>
                <w:color w:val="000000"/>
                <w:sz w:val="16"/>
                <w:szCs w:val="16"/>
                <w:lang w:eastAsia="en-AU"/>
              </w:rPr>
              <w:t>Council</w:t>
            </w:r>
          </w:p>
        </w:tc>
        <w:tc>
          <w:tcPr>
            <w:tcW w:w="1024" w:type="dxa"/>
            <w:tcBorders>
              <w:top w:val="nil"/>
              <w:left w:val="nil"/>
              <w:bottom w:val="single" w:sz="4" w:space="0" w:color="auto"/>
              <w:right w:val="nil"/>
            </w:tcBorders>
            <w:shd w:val="clear" w:color="auto" w:fill="auto"/>
            <w:vAlign w:val="bottom"/>
            <w:hideMark/>
          </w:tcPr>
          <w:p w14:paraId="46FADD59" w14:textId="77777777" w:rsidR="005B0E84" w:rsidRPr="005B0E84" w:rsidRDefault="005B0E84" w:rsidP="005B0E84">
            <w:pPr>
              <w:jc w:val="center"/>
              <w:rPr>
                <w:rFonts w:eastAsia="Times New Roman" w:cs="Arial"/>
                <w:b/>
                <w:bCs/>
                <w:color w:val="000000"/>
                <w:sz w:val="16"/>
                <w:szCs w:val="16"/>
                <w:lang w:eastAsia="en-AU"/>
              </w:rPr>
            </w:pPr>
            <w:r w:rsidRPr="005B0E84">
              <w:rPr>
                <w:rFonts w:eastAsia="Times New Roman" w:cs="Arial"/>
                <w:b/>
                <w:bCs/>
                <w:color w:val="000000"/>
                <w:sz w:val="16"/>
                <w:szCs w:val="16"/>
                <w:lang w:eastAsia="en-AU"/>
              </w:rPr>
              <w:t>Number of ATSI people</w:t>
            </w:r>
          </w:p>
        </w:tc>
        <w:tc>
          <w:tcPr>
            <w:tcW w:w="1041" w:type="dxa"/>
            <w:tcBorders>
              <w:top w:val="nil"/>
              <w:left w:val="nil"/>
              <w:bottom w:val="single" w:sz="4" w:space="0" w:color="auto"/>
              <w:right w:val="nil"/>
            </w:tcBorders>
            <w:shd w:val="clear" w:color="auto" w:fill="auto"/>
            <w:vAlign w:val="bottom"/>
            <w:hideMark/>
          </w:tcPr>
          <w:p w14:paraId="210A840A" w14:textId="77777777" w:rsidR="005B0E84" w:rsidRPr="005B0E84" w:rsidRDefault="005B0E84" w:rsidP="005B0E84">
            <w:pPr>
              <w:jc w:val="center"/>
              <w:rPr>
                <w:rFonts w:eastAsia="Times New Roman" w:cs="Arial"/>
                <w:b/>
                <w:bCs/>
                <w:color w:val="000000"/>
                <w:sz w:val="16"/>
                <w:szCs w:val="16"/>
                <w:lang w:eastAsia="en-AU"/>
              </w:rPr>
            </w:pPr>
            <w:r w:rsidRPr="005B0E84">
              <w:rPr>
                <w:rFonts w:eastAsia="Times New Roman" w:cs="Arial"/>
                <w:b/>
                <w:bCs/>
                <w:color w:val="000000"/>
                <w:sz w:val="16"/>
                <w:szCs w:val="16"/>
                <w:lang w:eastAsia="en-AU"/>
              </w:rPr>
              <w:t>% of total population</w:t>
            </w:r>
          </w:p>
        </w:tc>
      </w:tr>
      <w:tr w:rsidR="005B0E84" w:rsidRPr="005B0E84" w14:paraId="3CDCC05F" w14:textId="77777777" w:rsidTr="005B0E84">
        <w:trPr>
          <w:trHeight w:val="285"/>
        </w:trPr>
        <w:tc>
          <w:tcPr>
            <w:tcW w:w="1712" w:type="dxa"/>
            <w:tcBorders>
              <w:top w:val="nil"/>
              <w:left w:val="nil"/>
              <w:bottom w:val="nil"/>
              <w:right w:val="nil"/>
            </w:tcBorders>
            <w:shd w:val="clear" w:color="auto" w:fill="auto"/>
            <w:noWrap/>
            <w:vAlign w:val="bottom"/>
            <w:hideMark/>
          </w:tcPr>
          <w:p w14:paraId="3C39269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Alpine </w:t>
            </w:r>
          </w:p>
        </w:tc>
        <w:tc>
          <w:tcPr>
            <w:tcW w:w="1006" w:type="dxa"/>
            <w:tcBorders>
              <w:top w:val="nil"/>
              <w:left w:val="nil"/>
              <w:bottom w:val="nil"/>
              <w:right w:val="nil"/>
            </w:tcBorders>
            <w:shd w:val="clear" w:color="auto" w:fill="auto"/>
            <w:noWrap/>
            <w:vAlign w:val="bottom"/>
            <w:hideMark/>
          </w:tcPr>
          <w:p w14:paraId="778966D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104</w:t>
            </w:r>
          </w:p>
        </w:tc>
        <w:tc>
          <w:tcPr>
            <w:tcW w:w="1041" w:type="dxa"/>
            <w:tcBorders>
              <w:top w:val="nil"/>
              <w:left w:val="nil"/>
              <w:bottom w:val="nil"/>
              <w:right w:val="nil"/>
            </w:tcBorders>
            <w:shd w:val="clear" w:color="auto" w:fill="auto"/>
            <w:noWrap/>
            <w:vAlign w:val="bottom"/>
            <w:hideMark/>
          </w:tcPr>
          <w:p w14:paraId="6D3BEC1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2EDE582D"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2E97404"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Maribyrnong </w:t>
            </w:r>
          </w:p>
        </w:tc>
        <w:tc>
          <w:tcPr>
            <w:tcW w:w="1024" w:type="dxa"/>
            <w:tcBorders>
              <w:top w:val="nil"/>
              <w:left w:val="nil"/>
              <w:bottom w:val="nil"/>
              <w:right w:val="nil"/>
            </w:tcBorders>
            <w:shd w:val="clear" w:color="auto" w:fill="auto"/>
            <w:noWrap/>
            <w:vAlign w:val="bottom"/>
            <w:hideMark/>
          </w:tcPr>
          <w:p w14:paraId="711483B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431</w:t>
            </w:r>
          </w:p>
        </w:tc>
        <w:tc>
          <w:tcPr>
            <w:tcW w:w="1041" w:type="dxa"/>
            <w:tcBorders>
              <w:top w:val="nil"/>
              <w:left w:val="nil"/>
              <w:bottom w:val="nil"/>
              <w:right w:val="nil"/>
            </w:tcBorders>
            <w:shd w:val="clear" w:color="auto" w:fill="auto"/>
            <w:noWrap/>
            <w:vAlign w:val="bottom"/>
            <w:hideMark/>
          </w:tcPr>
          <w:p w14:paraId="3B0EABA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0.57%</w:t>
            </w:r>
          </w:p>
        </w:tc>
      </w:tr>
      <w:tr w:rsidR="005B0E84" w:rsidRPr="005B0E84" w14:paraId="2B43CB12" w14:textId="77777777" w:rsidTr="005B0E84">
        <w:trPr>
          <w:trHeight w:val="285"/>
        </w:trPr>
        <w:tc>
          <w:tcPr>
            <w:tcW w:w="1712" w:type="dxa"/>
            <w:tcBorders>
              <w:top w:val="nil"/>
              <w:left w:val="nil"/>
              <w:bottom w:val="nil"/>
              <w:right w:val="nil"/>
            </w:tcBorders>
            <w:shd w:val="clear" w:color="auto" w:fill="auto"/>
            <w:noWrap/>
            <w:vAlign w:val="bottom"/>
            <w:hideMark/>
          </w:tcPr>
          <w:p w14:paraId="7BCCE303"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Ararat </w:t>
            </w:r>
          </w:p>
        </w:tc>
        <w:tc>
          <w:tcPr>
            <w:tcW w:w="1006" w:type="dxa"/>
            <w:tcBorders>
              <w:top w:val="nil"/>
              <w:left w:val="nil"/>
              <w:bottom w:val="nil"/>
              <w:right w:val="nil"/>
            </w:tcBorders>
            <w:shd w:val="clear" w:color="auto" w:fill="auto"/>
            <w:noWrap/>
            <w:vAlign w:val="bottom"/>
            <w:hideMark/>
          </w:tcPr>
          <w:p w14:paraId="7E2DD68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132</w:t>
            </w:r>
          </w:p>
        </w:tc>
        <w:tc>
          <w:tcPr>
            <w:tcW w:w="1041" w:type="dxa"/>
            <w:tcBorders>
              <w:top w:val="nil"/>
              <w:left w:val="nil"/>
              <w:bottom w:val="nil"/>
              <w:right w:val="nil"/>
            </w:tcBorders>
            <w:shd w:val="clear" w:color="auto" w:fill="auto"/>
            <w:noWrap/>
            <w:vAlign w:val="bottom"/>
            <w:hideMark/>
          </w:tcPr>
          <w:p w14:paraId="3F8B332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1.17%</w:t>
            </w:r>
          </w:p>
        </w:tc>
        <w:tc>
          <w:tcPr>
            <w:tcW w:w="640" w:type="dxa"/>
            <w:tcBorders>
              <w:top w:val="nil"/>
              <w:left w:val="nil"/>
              <w:bottom w:val="nil"/>
              <w:right w:val="nil"/>
            </w:tcBorders>
            <w:shd w:val="clear" w:color="auto" w:fill="auto"/>
            <w:noWrap/>
            <w:vAlign w:val="bottom"/>
            <w:hideMark/>
          </w:tcPr>
          <w:p w14:paraId="5A358D92"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384FB4C"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Maroondah </w:t>
            </w:r>
          </w:p>
        </w:tc>
        <w:tc>
          <w:tcPr>
            <w:tcW w:w="1024" w:type="dxa"/>
            <w:tcBorders>
              <w:top w:val="nil"/>
              <w:left w:val="nil"/>
              <w:bottom w:val="nil"/>
              <w:right w:val="nil"/>
            </w:tcBorders>
            <w:shd w:val="clear" w:color="auto" w:fill="auto"/>
            <w:noWrap/>
            <w:vAlign w:val="bottom"/>
            <w:hideMark/>
          </w:tcPr>
          <w:p w14:paraId="2FA9639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502</w:t>
            </w:r>
          </w:p>
        </w:tc>
        <w:tc>
          <w:tcPr>
            <w:tcW w:w="1041" w:type="dxa"/>
            <w:tcBorders>
              <w:top w:val="nil"/>
              <w:left w:val="nil"/>
              <w:bottom w:val="nil"/>
              <w:right w:val="nil"/>
            </w:tcBorders>
            <w:shd w:val="clear" w:color="auto" w:fill="auto"/>
            <w:noWrap/>
            <w:vAlign w:val="bottom"/>
            <w:hideMark/>
          </w:tcPr>
          <w:p w14:paraId="105F18B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0.47%</w:t>
            </w:r>
          </w:p>
        </w:tc>
      </w:tr>
      <w:tr w:rsidR="005B0E84" w:rsidRPr="005B0E84" w14:paraId="45FB387C" w14:textId="77777777" w:rsidTr="005B0E84">
        <w:trPr>
          <w:trHeight w:val="285"/>
        </w:trPr>
        <w:tc>
          <w:tcPr>
            <w:tcW w:w="1712" w:type="dxa"/>
            <w:tcBorders>
              <w:top w:val="nil"/>
              <w:left w:val="nil"/>
              <w:bottom w:val="nil"/>
              <w:right w:val="nil"/>
            </w:tcBorders>
            <w:shd w:val="clear" w:color="auto" w:fill="auto"/>
            <w:noWrap/>
            <w:vAlign w:val="bottom"/>
            <w:hideMark/>
          </w:tcPr>
          <w:p w14:paraId="62D239E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Ballarat </w:t>
            </w:r>
          </w:p>
        </w:tc>
        <w:tc>
          <w:tcPr>
            <w:tcW w:w="1006" w:type="dxa"/>
            <w:tcBorders>
              <w:top w:val="nil"/>
              <w:left w:val="nil"/>
              <w:bottom w:val="nil"/>
              <w:right w:val="nil"/>
            </w:tcBorders>
            <w:shd w:val="clear" w:color="auto" w:fill="auto"/>
            <w:noWrap/>
            <w:vAlign w:val="bottom"/>
            <w:hideMark/>
          </w:tcPr>
          <w:p w14:paraId="3604D80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1,401</w:t>
            </w:r>
          </w:p>
        </w:tc>
        <w:tc>
          <w:tcPr>
            <w:tcW w:w="1041" w:type="dxa"/>
            <w:tcBorders>
              <w:top w:val="nil"/>
              <w:left w:val="nil"/>
              <w:bottom w:val="nil"/>
              <w:right w:val="nil"/>
            </w:tcBorders>
            <w:shd w:val="clear" w:color="auto" w:fill="auto"/>
            <w:noWrap/>
            <w:vAlign w:val="bottom"/>
            <w:hideMark/>
          </w:tcPr>
          <w:p w14:paraId="72E0F88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1.47%</w:t>
            </w:r>
          </w:p>
        </w:tc>
        <w:tc>
          <w:tcPr>
            <w:tcW w:w="640" w:type="dxa"/>
            <w:tcBorders>
              <w:top w:val="nil"/>
              <w:left w:val="nil"/>
              <w:bottom w:val="nil"/>
              <w:right w:val="nil"/>
            </w:tcBorders>
            <w:shd w:val="clear" w:color="auto" w:fill="auto"/>
            <w:noWrap/>
            <w:vAlign w:val="bottom"/>
            <w:hideMark/>
          </w:tcPr>
          <w:p w14:paraId="3BAA7D40"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693DAF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Melbourne </w:t>
            </w:r>
          </w:p>
        </w:tc>
        <w:tc>
          <w:tcPr>
            <w:tcW w:w="1024" w:type="dxa"/>
            <w:tcBorders>
              <w:top w:val="nil"/>
              <w:left w:val="nil"/>
              <w:bottom w:val="nil"/>
              <w:right w:val="nil"/>
            </w:tcBorders>
            <w:shd w:val="clear" w:color="auto" w:fill="auto"/>
            <w:noWrap/>
            <w:vAlign w:val="bottom"/>
            <w:hideMark/>
          </w:tcPr>
          <w:p w14:paraId="4144F47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367</w:t>
            </w:r>
          </w:p>
        </w:tc>
        <w:tc>
          <w:tcPr>
            <w:tcW w:w="1041" w:type="dxa"/>
            <w:tcBorders>
              <w:top w:val="nil"/>
              <w:left w:val="nil"/>
              <w:bottom w:val="nil"/>
              <w:right w:val="nil"/>
            </w:tcBorders>
            <w:shd w:val="clear" w:color="auto" w:fill="auto"/>
            <w:noWrap/>
            <w:vAlign w:val="bottom"/>
            <w:hideMark/>
          </w:tcPr>
          <w:p w14:paraId="0D63BAA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0.37%</w:t>
            </w:r>
          </w:p>
        </w:tc>
      </w:tr>
      <w:tr w:rsidR="005B0E84" w:rsidRPr="005B0E84" w14:paraId="26C86D7C" w14:textId="77777777" w:rsidTr="005B0E84">
        <w:trPr>
          <w:trHeight w:val="285"/>
        </w:trPr>
        <w:tc>
          <w:tcPr>
            <w:tcW w:w="1712" w:type="dxa"/>
            <w:tcBorders>
              <w:top w:val="nil"/>
              <w:left w:val="nil"/>
              <w:bottom w:val="nil"/>
              <w:right w:val="nil"/>
            </w:tcBorders>
            <w:shd w:val="clear" w:color="auto" w:fill="auto"/>
            <w:noWrap/>
            <w:vAlign w:val="bottom"/>
            <w:hideMark/>
          </w:tcPr>
          <w:p w14:paraId="51B2B4E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Banyule </w:t>
            </w:r>
          </w:p>
        </w:tc>
        <w:tc>
          <w:tcPr>
            <w:tcW w:w="1006" w:type="dxa"/>
            <w:tcBorders>
              <w:top w:val="nil"/>
              <w:left w:val="nil"/>
              <w:bottom w:val="nil"/>
              <w:right w:val="nil"/>
            </w:tcBorders>
            <w:shd w:val="clear" w:color="auto" w:fill="auto"/>
            <w:noWrap/>
            <w:vAlign w:val="bottom"/>
            <w:hideMark/>
          </w:tcPr>
          <w:p w14:paraId="4FD2E32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786</w:t>
            </w:r>
          </w:p>
        </w:tc>
        <w:tc>
          <w:tcPr>
            <w:tcW w:w="1041" w:type="dxa"/>
            <w:tcBorders>
              <w:top w:val="nil"/>
              <w:left w:val="nil"/>
              <w:bottom w:val="nil"/>
              <w:right w:val="nil"/>
            </w:tcBorders>
            <w:shd w:val="clear" w:color="auto" w:fill="auto"/>
            <w:noWrap/>
            <w:vAlign w:val="bottom"/>
            <w:hideMark/>
          </w:tcPr>
          <w:p w14:paraId="6862065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0.64%</w:t>
            </w:r>
          </w:p>
        </w:tc>
        <w:tc>
          <w:tcPr>
            <w:tcW w:w="640" w:type="dxa"/>
            <w:tcBorders>
              <w:top w:val="nil"/>
              <w:left w:val="nil"/>
              <w:bottom w:val="nil"/>
              <w:right w:val="nil"/>
            </w:tcBorders>
            <w:shd w:val="clear" w:color="auto" w:fill="auto"/>
            <w:noWrap/>
            <w:vAlign w:val="bottom"/>
            <w:hideMark/>
          </w:tcPr>
          <w:p w14:paraId="139A455F"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0641A7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Melton </w:t>
            </w:r>
          </w:p>
        </w:tc>
        <w:tc>
          <w:tcPr>
            <w:tcW w:w="1024" w:type="dxa"/>
            <w:tcBorders>
              <w:top w:val="nil"/>
              <w:left w:val="nil"/>
              <w:bottom w:val="nil"/>
              <w:right w:val="nil"/>
            </w:tcBorders>
            <w:shd w:val="clear" w:color="auto" w:fill="auto"/>
            <w:noWrap/>
            <w:vAlign w:val="bottom"/>
            <w:hideMark/>
          </w:tcPr>
          <w:p w14:paraId="3B580F9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1,002</w:t>
            </w:r>
          </w:p>
        </w:tc>
        <w:tc>
          <w:tcPr>
            <w:tcW w:w="1041" w:type="dxa"/>
            <w:tcBorders>
              <w:top w:val="nil"/>
              <w:left w:val="nil"/>
              <w:bottom w:val="nil"/>
              <w:right w:val="nil"/>
            </w:tcBorders>
            <w:shd w:val="clear" w:color="auto" w:fill="auto"/>
            <w:noWrap/>
            <w:vAlign w:val="bottom"/>
            <w:hideMark/>
          </w:tcPr>
          <w:p w14:paraId="3C5BBF5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0.89%</w:t>
            </w:r>
          </w:p>
        </w:tc>
      </w:tr>
      <w:tr w:rsidR="005B0E84" w:rsidRPr="005B0E84" w14:paraId="2E20EECA" w14:textId="77777777" w:rsidTr="005B0E84">
        <w:trPr>
          <w:trHeight w:val="285"/>
        </w:trPr>
        <w:tc>
          <w:tcPr>
            <w:tcW w:w="1712" w:type="dxa"/>
            <w:tcBorders>
              <w:top w:val="nil"/>
              <w:left w:val="nil"/>
              <w:bottom w:val="nil"/>
              <w:right w:val="nil"/>
            </w:tcBorders>
            <w:shd w:val="clear" w:color="auto" w:fill="auto"/>
            <w:noWrap/>
            <w:vAlign w:val="bottom"/>
            <w:hideMark/>
          </w:tcPr>
          <w:p w14:paraId="721CF1B4"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Bass Coast </w:t>
            </w:r>
          </w:p>
        </w:tc>
        <w:tc>
          <w:tcPr>
            <w:tcW w:w="1006" w:type="dxa"/>
            <w:tcBorders>
              <w:top w:val="nil"/>
              <w:left w:val="nil"/>
              <w:bottom w:val="nil"/>
              <w:right w:val="nil"/>
            </w:tcBorders>
            <w:shd w:val="clear" w:color="auto" w:fill="auto"/>
            <w:noWrap/>
            <w:vAlign w:val="bottom"/>
            <w:hideMark/>
          </w:tcPr>
          <w:p w14:paraId="5B71876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259</w:t>
            </w:r>
          </w:p>
        </w:tc>
        <w:tc>
          <w:tcPr>
            <w:tcW w:w="1041" w:type="dxa"/>
            <w:tcBorders>
              <w:top w:val="nil"/>
              <w:left w:val="nil"/>
              <w:bottom w:val="nil"/>
              <w:right w:val="nil"/>
            </w:tcBorders>
            <w:shd w:val="clear" w:color="auto" w:fill="auto"/>
            <w:noWrap/>
            <w:vAlign w:val="bottom"/>
            <w:hideMark/>
          </w:tcPr>
          <w:p w14:paraId="2D64E57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12C3FF05"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41B0EC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Mildura </w:t>
            </w:r>
          </w:p>
        </w:tc>
        <w:tc>
          <w:tcPr>
            <w:tcW w:w="1024" w:type="dxa"/>
            <w:tcBorders>
              <w:top w:val="nil"/>
              <w:left w:val="nil"/>
              <w:bottom w:val="nil"/>
              <w:right w:val="nil"/>
            </w:tcBorders>
            <w:shd w:val="clear" w:color="auto" w:fill="auto"/>
            <w:noWrap/>
            <w:vAlign w:val="bottom"/>
            <w:hideMark/>
          </w:tcPr>
          <w:p w14:paraId="1D1399D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2,291</w:t>
            </w:r>
          </w:p>
        </w:tc>
        <w:tc>
          <w:tcPr>
            <w:tcW w:w="1041" w:type="dxa"/>
            <w:tcBorders>
              <w:top w:val="nil"/>
              <w:left w:val="nil"/>
              <w:bottom w:val="nil"/>
              <w:right w:val="nil"/>
            </w:tcBorders>
            <w:shd w:val="clear" w:color="auto" w:fill="auto"/>
            <w:noWrap/>
            <w:vAlign w:val="bottom"/>
            <w:hideMark/>
          </w:tcPr>
          <w:p w14:paraId="14020FB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4.42%</w:t>
            </w:r>
          </w:p>
        </w:tc>
      </w:tr>
      <w:tr w:rsidR="005B0E84" w:rsidRPr="005B0E84" w14:paraId="0AE200D6" w14:textId="77777777" w:rsidTr="005B0E84">
        <w:trPr>
          <w:trHeight w:val="285"/>
        </w:trPr>
        <w:tc>
          <w:tcPr>
            <w:tcW w:w="1712" w:type="dxa"/>
            <w:tcBorders>
              <w:top w:val="nil"/>
              <w:left w:val="nil"/>
              <w:bottom w:val="nil"/>
              <w:right w:val="nil"/>
            </w:tcBorders>
            <w:shd w:val="clear" w:color="auto" w:fill="auto"/>
            <w:noWrap/>
            <w:vAlign w:val="bottom"/>
            <w:hideMark/>
          </w:tcPr>
          <w:p w14:paraId="40758E0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Baw Baw </w:t>
            </w:r>
          </w:p>
        </w:tc>
        <w:tc>
          <w:tcPr>
            <w:tcW w:w="1006" w:type="dxa"/>
            <w:tcBorders>
              <w:top w:val="nil"/>
              <w:left w:val="nil"/>
              <w:bottom w:val="nil"/>
              <w:right w:val="nil"/>
            </w:tcBorders>
            <w:shd w:val="clear" w:color="auto" w:fill="auto"/>
            <w:noWrap/>
            <w:vAlign w:val="bottom"/>
            <w:hideMark/>
          </w:tcPr>
          <w:p w14:paraId="78D689C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504</w:t>
            </w:r>
          </w:p>
        </w:tc>
        <w:tc>
          <w:tcPr>
            <w:tcW w:w="1041" w:type="dxa"/>
            <w:tcBorders>
              <w:top w:val="nil"/>
              <w:left w:val="nil"/>
              <w:bottom w:val="nil"/>
              <w:right w:val="nil"/>
            </w:tcBorders>
            <w:shd w:val="clear" w:color="auto" w:fill="auto"/>
            <w:noWrap/>
            <w:vAlign w:val="bottom"/>
            <w:hideMark/>
          </w:tcPr>
          <w:p w14:paraId="5971161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1.16%</w:t>
            </w:r>
          </w:p>
        </w:tc>
        <w:tc>
          <w:tcPr>
            <w:tcW w:w="640" w:type="dxa"/>
            <w:tcBorders>
              <w:top w:val="nil"/>
              <w:left w:val="nil"/>
              <w:bottom w:val="nil"/>
              <w:right w:val="nil"/>
            </w:tcBorders>
            <w:shd w:val="clear" w:color="auto" w:fill="auto"/>
            <w:noWrap/>
            <w:vAlign w:val="bottom"/>
            <w:hideMark/>
          </w:tcPr>
          <w:p w14:paraId="626A9A52"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EAF2DA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Mitchell </w:t>
            </w:r>
          </w:p>
        </w:tc>
        <w:tc>
          <w:tcPr>
            <w:tcW w:w="1024" w:type="dxa"/>
            <w:tcBorders>
              <w:top w:val="nil"/>
              <w:left w:val="nil"/>
              <w:bottom w:val="nil"/>
              <w:right w:val="nil"/>
            </w:tcBorders>
            <w:shd w:val="clear" w:color="auto" w:fill="auto"/>
            <w:noWrap/>
            <w:vAlign w:val="bottom"/>
            <w:hideMark/>
          </w:tcPr>
          <w:p w14:paraId="117849A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506</w:t>
            </w:r>
          </w:p>
        </w:tc>
        <w:tc>
          <w:tcPr>
            <w:tcW w:w="1041" w:type="dxa"/>
            <w:tcBorders>
              <w:top w:val="nil"/>
              <w:left w:val="nil"/>
              <w:bottom w:val="nil"/>
              <w:right w:val="nil"/>
            </w:tcBorders>
            <w:shd w:val="clear" w:color="auto" w:fill="auto"/>
            <w:noWrap/>
            <w:vAlign w:val="bottom"/>
            <w:hideMark/>
          </w:tcPr>
          <w:p w14:paraId="4EAE2C3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1.44%</w:t>
            </w:r>
          </w:p>
        </w:tc>
      </w:tr>
      <w:tr w:rsidR="005B0E84" w:rsidRPr="005B0E84" w14:paraId="6DCF0D76" w14:textId="77777777" w:rsidTr="005B0E84">
        <w:trPr>
          <w:trHeight w:val="285"/>
        </w:trPr>
        <w:tc>
          <w:tcPr>
            <w:tcW w:w="1712" w:type="dxa"/>
            <w:tcBorders>
              <w:top w:val="nil"/>
              <w:left w:val="nil"/>
              <w:bottom w:val="nil"/>
              <w:right w:val="nil"/>
            </w:tcBorders>
            <w:shd w:val="clear" w:color="auto" w:fill="auto"/>
            <w:noWrap/>
            <w:vAlign w:val="bottom"/>
            <w:hideMark/>
          </w:tcPr>
          <w:p w14:paraId="1B46CB9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Bayside</w:t>
            </w:r>
          </w:p>
        </w:tc>
        <w:tc>
          <w:tcPr>
            <w:tcW w:w="1006" w:type="dxa"/>
            <w:tcBorders>
              <w:top w:val="nil"/>
              <w:left w:val="nil"/>
              <w:bottom w:val="nil"/>
              <w:right w:val="nil"/>
            </w:tcBorders>
            <w:shd w:val="clear" w:color="auto" w:fill="auto"/>
            <w:noWrap/>
            <w:vAlign w:val="bottom"/>
            <w:hideMark/>
          </w:tcPr>
          <w:p w14:paraId="05FD1C0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198</w:t>
            </w:r>
          </w:p>
        </w:tc>
        <w:tc>
          <w:tcPr>
            <w:tcW w:w="1041" w:type="dxa"/>
            <w:tcBorders>
              <w:top w:val="nil"/>
              <w:left w:val="nil"/>
              <w:bottom w:val="nil"/>
              <w:right w:val="nil"/>
            </w:tcBorders>
            <w:shd w:val="clear" w:color="auto" w:fill="auto"/>
            <w:noWrap/>
            <w:vAlign w:val="bottom"/>
            <w:hideMark/>
          </w:tcPr>
          <w:p w14:paraId="5A28E68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0.21%</w:t>
            </w:r>
          </w:p>
        </w:tc>
        <w:tc>
          <w:tcPr>
            <w:tcW w:w="640" w:type="dxa"/>
            <w:tcBorders>
              <w:top w:val="nil"/>
              <w:left w:val="nil"/>
              <w:bottom w:val="nil"/>
              <w:right w:val="nil"/>
            </w:tcBorders>
            <w:shd w:val="clear" w:color="auto" w:fill="auto"/>
            <w:noWrap/>
            <w:vAlign w:val="bottom"/>
            <w:hideMark/>
          </w:tcPr>
          <w:p w14:paraId="6E2176ED"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4DC5BC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Moira </w:t>
            </w:r>
          </w:p>
        </w:tc>
        <w:tc>
          <w:tcPr>
            <w:tcW w:w="1024" w:type="dxa"/>
            <w:tcBorders>
              <w:top w:val="nil"/>
              <w:left w:val="nil"/>
              <w:bottom w:val="nil"/>
              <w:right w:val="nil"/>
            </w:tcBorders>
            <w:shd w:val="clear" w:color="auto" w:fill="auto"/>
            <w:noWrap/>
            <w:vAlign w:val="bottom"/>
            <w:hideMark/>
          </w:tcPr>
          <w:p w14:paraId="64B9E0E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485</w:t>
            </w:r>
          </w:p>
        </w:tc>
        <w:tc>
          <w:tcPr>
            <w:tcW w:w="1041" w:type="dxa"/>
            <w:tcBorders>
              <w:top w:val="nil"/>
              <w:left w:val="nil"/>
              <w:bottom w:val="nil"/>
              <w:right w:val="nil"/>
            </w:tcBorders>
            <w:shd w:val="clear" w:color="auto" w:fill="auto"/>
            <w:noWrap/>
            <w:vAlign w:val="bottom"/>
            <w:hideMark/>
          </w:tcPr>
          <w:p w14:paraId="49F597D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1.71%</w:t>
            </w:r>
          </w:p>
        </w:tc>
      </w:tr>
      <w:tr w:rsidR="005B0E84" w:rsidRPr="005B0E84" w14:paraId="10B98CE1" w14:textId="77777777" w:rsidTr="005B0E84">
        <w:trPr>
          <w:trHeight w:val="285"/>
        </w:trPr>
        <w:tc>
          <w:tcPr>
            <w:tcW w:w="1712" w:type="dxa"/>
            <w:tcBorders>
              <w:top w:val="nil"/>
              <w:left w:val="nil"/>
              <w:bottom w:val="nil"/>
              <w:right w:val="nil"/>
            </w:tcBorders>
            <w:shd w:val="clear" w:color="auto" w:fill="auto"/>
            <w:noWrap/>
            <w:vAlign w:val="bottom"/>
            <w:hideMark/>
          </w:tcPr>
          <w:p w14:paraId="3B445976"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Benalla </w:t>
            </w:r>
          </w:p>
        </w:tc>
        <w:tc>
          <w:tcPr>
            <w:tcW w:w="1006" w:type="dxa"/>
            <w:tcBorders>
              <w:top w:val="nil"/>
              <w:left w:val="nil"/>
              <w:bottom w:val="nil"/>
              <w:right w:val="nil"/>
            </w:tcBorders>
            <w:shd w:val="clear" w:color="auto" w:fill="auto"/>
            <w:noWrap/>
            <w:vAlign w:val="bottom"/>
            <w:hideMark/>
          </w:tcPr>
          <w:p w14:paraId="4828C56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200</w:t>
            </w:r>
          </w:p>
        </w:tc>
        <w:tc>
          <w:tcPr>
            <w:tcW w:w="1041" w:type="dxa"/>
            <w:tcBorders>
              <w:top w:val="nil"/>
              <w:left w:val="nil"/>
              <w:bottom w:val="nil"/>
              <w:right w:val="nil"/>
            </w:tcBorders>
            <w:shd w:val="clear" w:color="auto" w:fill="auto"/>
            <w:noWrap/>
            <w:vAlign w:val="bottom"/>
            <w:hideMark/>
          </w:tcPr>
          <w:p w14:paraId="5F2AE45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1.45%</w:t>
            </w:r>
          </w:p>
        </w:tc>
        <w:tc>
          <w:tcPr>
            <w:tcW w:w="640" w:type="dxa"/>
            <w:tcBorders>
              <w:top w:val="nil"/>
              <w:left w:val="nil"/>
              <w:bottom w:val="nil"/>
              <w:right w:val="nil"/>
            </w:tcBorders>
            <w:shd w:val="clear" w:color="auto" w:fill="auto"/>
            <w:noWrap/>
            <w:vAlign w:val="bottom"/>
            <w:hideMark/>
          </w:tcPr>
          <w:p w14:paraId="0B863C6A"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7C8767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Monash </w:t>
            </w:r>
          </w:p>
        </w:tc>
        <w:tc>
          <w:tcPr>
            <w:tcW w:w="1024" w:type="dxa"/>
            <w:tcBorders>
              <w:top w:val="nil"/>
              <w:left w:val="nil"/>
              <w:bottom w:val="nil"/>
              <w:right w:val="nil"/>
            </w:tcBorders>
            <w:shd w:val="clear" w:color="auto" w:fill="auto"/>
            <w:noWrap/>
            <w:vAlign w:val="bottom"/>
            <w:hideMark/>
          </w:tcPr>
          <w:p w14:paraId="20748EE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449</w:t>
            </w:r>
          </w:p>
        </w:tc>
        <w:tc>
          <w:tcPr>
            <w:tcW w:w="1041" w:type="dxa"/>
            <w:tcBorders>
              <w:top w:val="nil"/>
              <w:left w:val="nil"/>
              <w:bottom w:val="nil"/>
              <w:right w:val="nil"/>
            </w:tcBorders>
            <w:shd w:val="clear" w:color="auto" w:fill="auto"/>
            <w:noWrap/>
            <w:vAlign w:val="bottom"/>
            <w:hideMark/>
          </w:tcPr>
          <w:p w14:paraId="329B73E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0.25%</w:t>
            </w:r>
          </w:p>
        </w:tc>
      </w:tr>
      <w:tr w:rsidR="005B0E84" w:rsidRPr="005B0E84" w14:paraId="7A16E862" w14:textId="77777777" w:rsidTr="005B0E84">
        <w:trPr>
          <w:trHeight w:val="285"/>
        </w:trPr>
        <w:tc>
          <w:tcPr>
            <w:tcW w:w="1712" w:type="dxa"/>
            <w:tcBorders>
              <w:top w:val="nil"/>
              <w:left w:val="nil"/>
              <w:bottom w:val="nil"/>
              <w:right w:val="nil"/>
            </w:tcBorders>
            <w:shd w:val="clear" w:color="auto" w:fill="auto"/>
            <w:noWrap/>
            <w:vAlign w:val="bottom"/>
            <w:hideMark/>
          </w:tcPr>
          <w:p w14:paraId="395E5D2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Boroondara </w:t>
            </w:r>
          </w:p>
        </w:tc>
        <w:tc>
          <w:tcPr>
            <w:tcW w:w="1006" w:type="dxa"/>
            <w:tcBorders>
              <w:top w:val="nil"/>
              <w:left w:val="nil"/>
              <w:bottom w:val="nil"/>
              <w:right w:val="nil"/>
            </w:tcBorders>
            <w:shd w:val="clear" w:color="auto" w:fill="auto"/>
            <w:noWrap/>
            <w:vAlign w:val="bottom"/>
            <w:hideMark/>
          </w:tcPr>
          <w:p w14:paraId="742914C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285</w:t>
            </w:r>
          </w:p>
        </w:tc>
        <w:tc>
          <w:tcPr>
            <w:tcW w:w="1041" w:type="dxa"/>
            <w:tcBorders>
              <w:top w:val="nil"/>
              <w:left w:val="nil"/>
              <w:bottom w:val="nil"/>
              <w:right w:val="nil"/>
            </w:tcBorders>
            <w:shd w:val="clear" w:color="auto" w:fill="auto"/>
            <w:noWrap/>
            <w:vAlign w:val="bottom"/>
            <w:hideMark/>
          </w:tcPr>
          <w:p w14:paraId="670E440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0.17%</w:t>
            </w:r>
          </w:p>
        </w:tc>
        <w:tc>
          <w:tcPr>
            <w:tcW w:w="640" w:type="dxa"/>
            <w:tcBorders>
              <w:top w:val="nil"/>
              <w:left w:val="nil"/>
              <w:bottom w:val="nil"/>
              <w:right w:val="nil"/>
            </w:tcBorders>
            <w:shd w:val="clear" w:color="auto" w:fill="auto"/>
            <w:noWrap/>
            <w:vAlign w:val="bottom"/>
            <w:hideMark/>
          </w:tcPr>
          <w:p w14:paraId="29546316"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56A12B8"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Moonee Valley </w:t>
            </w:r>
          </w:p>
        </w:tc>
        <w:tc>
          <w:tcPr>
            <w:tcW w:w="1024" w:type="dxa"/>
            <w:tcBorders>
              <w:top w:val="nil"/>
              <w:left w:val="nil"/>
              <w:bottom w:val="nil"/>
              <w:right w:val="nil"/>
            </w:tcBorders>
            <w:shd w:val="clear" w:color="auto" w:fill="auto"/>
            <w:noWrap/>
            <w:vAlign w:val="bottom"/>
            <w:hideMark/>
          </w:tcPr>
          <w:p w14:paraId="715CDA8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412</w:t>
            </w:r>
          </w:p>
        </w:tc>
        <w:tc>
          <w:tcPr>
            <w:tcW w:w="1041" w:type="dxa"/>
            <w:tcBorders>
              <w:top w:val="nil"/>
              <w:left w:val="nil"/>
              <w:bottom w:val="nil"/>
              <w:right w:val="nil"/>
            </w:tcBorders>
            <w:shd w:val="clear" w:color="auto" w:fill="auto"/>
            <w:noWrap/>
            <w:vAlign w:val="bottom"/>
            <w:hideMark/>
          </w:tcPr>
          <w:p w14:paraId="123799E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0.37%</w:t>
            </w:r>
          </w:p>
        </w:tc>
      </w:tr>
      <w:tr w:rsidR="005B0E84" w:rsidRPr="005B0E84" w14:paraId="176CBB2E" w14:textId="77777777" w:rsidTr="005B0E84">
        <w:trPr>
          <w:trHeight w:val="285"/>
        </w:trPr>
        <w:tc>
          <w:tcPr>
            <w:tcW w:w="1712" w:type="dxa"/>
            <w:tcBorders>
              <w:top w:val="nil"/>
              <w:left w:val="nil"/>
              <w:bottom w:val="nil"/>
              <w:right w:val="nil"/>
            </w:tcBorders>
            <w:shd w:val="clear" w:color="auto" w:fill="auto"/>
            <w:noWrap/>
            <w:vAlign w:val="bottom"/>
            <w:hideMark/>
          </w:tcPr>
          <w:p w14:paraId="5BDDF8C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Brimbank </w:t>
            </w:r>
          </w:p>
        </w:tc>
        <w:tc>
          <w:tcPr>
            <w:tcW w:w="1006" w:type="dxa"/>
            <w:tcBorders>
              <w:top w:val="nil"/>
              <w:left w:val="nil"/>
              <w:bottom w:val="nil"/>
              <w:right w:val="nil"/>
            </w:tcBorders>
            <w:shd w:val="clear" w:color="auto" w:fill="auto"/>
            <w:noWrap/>
            <w:vAlign w:val="bottom"/>
            <w:hideMark/>
          </w:tcPr>
          <w:p w14:paraId="6D9DC9D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913</w:t>
            </w:r>
          </w:p>
        </w:tc>
        <w:tc>
          <w:tcPr>
            <w:tcW w:w="1041" w:type="dxa"/>
            <w:tcBorders>
              <w:top w:val="nil"/>
              <w:left w:val="nil"/>
              <w:bottom w:val="nil"/>
              <w:right w:val="nil"/>
            </w:tcBorders>
            <w:shd w:val="clear" w:color="auto" w:fill="auto"/>
            <w:noWrap/>
            <w:vAlign w:val="bottom"/>
            <w:hideMark/>
          </w:tcPr>
          <w:p w14:paraId="5954943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0.48%</w:t>
            </w:r>
          </w:p>
        </w:tc>
        <w:tc>
          <w:tcPr>
            <w:tcW w:w="640" w:type="dxa"/>
            <w:tcBorders>
              <w:top w:val="nil"/>
              <w:left w:val="nil"/>
              <w:bottom w:val="nil"/>
              <w:right w:val="nil"/>
            </w:tcBorders>
            <w:shd w:val="clear" w:color="auto" w:fill="auto"/>
            <w:noWrap/>
            <w:vAlign w:val="bottom"/>
            <w:hideMark/>
          </w:tcPr>
          <w:p w14:paraId="1CC61543"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62A6FAC"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Moorabool </w:t>
            </w:r>
          </w:p>
        </w:tc>
        <w:tc>
          <w:tcPr>
            <w:tcW w:w="1024" w:type="dxa"/>
            <w:tcBorders>
              <w:top w:val="nil"/>
              <w:left w:val="nil"/>
              <w:bottom w:val="nil"/>
              <w:right w:val="nil"/>
            </w:tcBorders>
            <w:shd w:val="clear" w:color="auto" w:fill="auto"/>
            <w:noWrap/>
            <w:vAlign w:val="bottom"/>
            <w:hideMark/>
          </w:tcPr>
          <w:p w14:paraId="550B0C8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316</w:t>
            </w:r>
          </w:p>
        </w:tc>
        <w:tc>
          <w:tcPr>
            <w:tcW w:w="1041" w:type="dxa"/>
            <w:tcBorders>
              <w:top w:val="nil"/>
              <w:left w:val="nil"/>
              <w:bottom w:val="nil"/>
              <w:right w:val="nil"/>
            </w:tcBorders>
            <w:shd w:val="clear" w:color="auto" w:fill="auto"/>
            <w:noWrap/>
            <w:vAlign w:val="bottom"/>
            <w:hideMark/>
          </w:tcPr>
          <w:p w14:paraId="23EB5D7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1.10%</w:t>
            </w:r>
          </w:p>
        </w:tc>
      </w:tr>
      <w:tr w:rsidR="005B0E84" w:rsidRPr="005B0E84" w14:paraId="08A17F6C" w14:textId="77777777" w:rsidTr="005B0E84">
        <w:trPr>
          <w:trHeight w:val="285"/>
        </w:trPr>
        <w:tc>
          <w:tcPr>
            <w:tcW w:w="1712" w:type="dxa"/>
            <w:tcBorders>
              <w:top w:val="nil"/>
              <w:left w:val="nil"/>
              <w:bottom w:val="nil"/>
              <w:right w:val="nil"/>
            </w:tcBorders>
            <w:shd w:val="clear" w:color="auto" w:fill="auto"/>
            <w:noWrap/>
            <w:vAlign w:val="bottom"/>
            <w:hideMark/>
          </w:tcPr>
          <w:p w14:paraId="4155823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Buloke </w:t>
            </w:r>
          </w:p>
        </w:tc>
        <w:tc>
          <w:tcPr>
            <w:tcW w:w="1006" w:type="dxa"/>
            <w:tcBorders>
              <w:top w:val="nil"/>
              <w:left w:val="nil"/>
              <w:bottom w:val="nil"/>
              <w:right w:val="nil"/>
            </w:tcBorders>
            <w:shd w:val="clear" w:color="auto" w:fill="auto"/>
            <w:noWrap/>
            <w:vAlign w:val="bottom"/>
            <w:hideMark/>
          </w:tcPr>
          <w:p w14:paraId="087256A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44</w:t>
            </w:r>
          </w:p>
        </w:tc>
        <w:tc>
          <w:tcPr>
            <w:tcW w:w="1041" w:type="dxa"/>
            <w:tcBorders>
              <w:top w:val="nil"/>
              <w:left w:val="nil"/>
              <w:bottom w:val="nil"/>
              <w:right w:val="nil"/>
            </w:tcBorders>
            <w:shd w:val="clear" w:color="auto" w:fill="auto"/>
            <w:noWrap/>
            <w:vAlign w:val="bottom"/>
            <w:hideMark/>
          </w:tcPr>
          <w:p w14:paraId="2572D4C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0.68%</w:t>
            </w:r>
          </w:p>
        </w:tc>
        <w:tc>
          <w:tcPr>
            <w:tcW w:w="640" w:type="dxa"/>
            <w:tcBorders>
              <w:top w:val="nil"/>
              <w:left w:val="nil"/>
              <w:bottom w:val="nil"/>
              <w:right w:val="nil"/>
            </w:tcBorders>
            <w:shd w:val="clear" w:color="auto" w:fill="auto"/>
            <w:noWrap/>
            <w:vAlign w:val="bottom"/>
            <w:hideMark/>
          </w:tcPr>
          <w:p w14:paraId="4159B228"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914768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Moreland </w:t>
            </w:r>
          </w:p>
        </w:tc>
        <w:tc>
          <w:tcPr>
            <w:tcW w:w="1024" w:type="dxa"/>
            <w:tcBorders>
              <w:top w:val="nil"/>
              <w:left w:val="nil"/>
              <w:bottom w:val="nil"/>
              <w:right w:val="nil"/>
            </w:tcBorders>
            <w:shd w:val="clear" w:color="auto" w:fill="auto"/>
            <w:noWrap/>
            <w:vAlign w:val="bottom"/>
            <w:hideMark/>
          </w:tcPr>
          <w:p w14:paraId="11141C9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919</w:t>
            </w:r>
          </w:p>
        </w:tc>
        <w:tc>
          <w:tcPr>
            <w:tcW w:w="1041" w:type="dxa"/>
            <w:tcBorders>
              <w:top w:val="nil"/>
              <w:left w:val="nil"/>
              <w:bottom w:val="nil"/>
              <w:right w:val="nil"/>
            </w:tcBorders>
            <w:shd w:val="clear" w:color="auto" w:fill="auto"/>
            <w:noWrap/>
            <w:vAlign w:val="bottom"/>
            <w:hideMark/>
          </w:tcPr>
          <w:p w14:paraId="4B9AB1B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0.60%</w:t>
            </w:r>
          </w:p>
        </w:tc>
      </w:tr>
      <w:tr w:rsidR="005B0E84" w:rsidRPr="005B0E84" w14:paraId="54E306FA" w14:textId="77777777" w:rsidTr="005B0E84">
        <w:trPr>
          <w:trHeight w:val="285"/>
        </w:trPr>
        <w:tc>
          <w:tcPr>
            <w:tcW w:w="1712" w:type="dxa"/>
            <w:tcBorders>
              <w:top w:val="nil"/>
              <w:left w:val="nil"/>
              <w:bottom w:val="nil"/>
              <w:right w:val="nil"/>
            </w:tcBorders>
            <w:shd w:val="clear" w:color="auto" w:fill="auto"/>
            <w:noWrap/>
            <w:vAlign w:val="bottom"/>
            <w:hideMark/>
          </w:tcPr>
          <w:p w14:paraId="36A20AF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Campaspe </w:t>
            </w:r>
          </w:p>
        </w:tc>
        <w:tc>
          <w:tcPr>
            <w:tcW w:w="1006" w:type="dxa"/>
            <w:tcBorders>
              <w:top w:val="nil"/>
              <w:left w:val="nil"/>
              <w:bottom w:val="nil"/>
              <w:right w:val="nil"/>
            </w:tcBorders>
            <w:shd w:val="clear" w:color="auto" w:fill="auto"/>
            <w:noWrap/>
            <w:vAlign w:val="bottom"/>
            <w:hideMark/>
          </w:tcPr>
          <w:p w14:paraId="018B1FB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1,012</w:t>
            </w:r>
          </w:p>
        </w:tc>
        <w:tc>
          <w:tcPr>
            <w:tcW w:w="1041" w:type="dxa"/>
            <w:tcBorders>
              <w:top w:val="nil"/>
              <w:left w:val="nil"/>
              <w:bottom w:val="nil"/>
              <w:right w:val="nil"/>
            </w:tcBorders>
            <w:shd w:val="clear" w:color="auto" w:fill="auto"/>
            <w:noWrap/>
            <w:vAlign w:val="bottom"/>
            <w:hideMark/>
          </w:tcPr>
          <w:p w14:paraId="514D5B1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2.75%</w:t>
            </w:r>
          </w:p>
        </w:tc>
        <w:tc>
          <w:tcPr>
            <w:tcW w:w="640" w:type="dxa"/>
            <w:tcBorders>
              <w:top w:val="nil"/>
              <w:left w:val="nil"/>
              <w:bottom w:val="nil"/>
              <w:right w:val="nil"/>
            </w:tcBorders>
            <w:shd w:val="clear" w:color="auto" w:fill="auto"/>
            <w:noWrap/>
            <w:vAlign w:val="bottom"/>
            <w:hideMark/>
          </w:tcPr>
          <w:p w14:paraId="1FAD765A"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CA22193"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Mornington Peninsula </w:t>
            </w:r>
          </w:p>
        </w:tc>
        <w:tc>
          <w:tcPr>
            <w:tcW w:w="1024" w:type="dxa"/>
            <w:tcBorders>
              <w:top w:val="nil"/>
              <w:left w:val="nil"/>
              <w:bottom w:val="nil"/>
              <w:right w:val="nil"/>
            </w:tcBorders>
            <w:shd w:val="clear" w:color="auto" w:fill="auto"/>
            <w:noWrap/>
            <w:vAlign w:val="bottom"/>
            <w:hideMark/>
          </w:tcPr>
          <w:p w14:paraId="52EEFE2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1,235</w:t>
            </w:r>
          </w:p>
        </w:tc>
        <w:tc>
          <w:tcPr>
            <w:tcW w:w="1041" w:type="dxa"/>
            <w:tcBorders>
              <w:top w:val="nil"/>
              <w:left w:val="nil"/>
              <w:bottom w:val="nil"/>
              <w:right w:val="nil"/>
            </w:tcBorders>
            <w:shd w:val="clear" w:color="auto" w:fill="auto"/>
            <w:noWrap/>
            <w:vAlign w:val="bottom"/>
            <w:hideMark/>
          </w:tcPr>
          <w:p w14:paraId="35994B1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0.83%</w:t>
            </w:r>
          </w:p>
        </w:tc>
      </w:tr>
      <w:tr w:rsidR="005B0E84" w:rsidRPr="005B0E84" w14:paraId="1FD368E3" w14:textId="77777777" w:rsidTr="005B0E84">
        <w:trPr>
          <w:trHeight w:val="285"/>
        </w:trPr>
        <w:tc>
          <w:tcPr>
            <w:tcW w:w="1712" w:type="dxa"/>
            <w:tcBorders>
              <w:top w:val="nil"/>
              <w:left w:val="nil"/>
              <w:bottom w:val="nil"/>
              <w:right w:val="nil"/>
            </w:tcBorders>
            <w:shd w:val="clear" w:color="auto" w:fill="auto"/>
            <w:noWrap/>
            <w:vAlign w:val="bottom"/>
            <w:hideMark/>
          </w:tcPr>
          <w:p w14:paraId="248F793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Cardinia </w:t>
            </w:r>
          </w:p>
        </w:tc>
        <w:tc>
          <w:tcPr>
            <w:tcW w:w="1006" w:type="dxa"/>
            <w:tcBorders>
              <w:top w:val="nil"/>
              <w:left w:val="nil"/>
              <w:bottom w:val="nil"/>
              <w:right w:val="nil"/>
            </w:tcBorders>
            <w:shd w:val="clear" w:color="auto" w:fill="auto"/>
            <w:noWrap/>
            <w:vAlign w:val="bottom"/>
            <w:hideMark/>
          </w:tcPr>
          <w:p w14:paraId="2F29148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524</w:t>
            </w:r>
          </w:p>
        </w:tc>
        <w:tc>
          <w:tcPr>
            <w:tcW w:w="1041" w:type="dxa"/>
            <w:tcBorders>
              <w:top w:val="nil"/>
              <w:left w:val="nil"/>
              <w:bottom w:val="nil"/>
              <w:right w:val="nil"/>
            </w:tcBorders>
            <w:shd w:val="clear" w:color="auto" w:fill="auto"/>
            <w:noWrap/>
            <w:vAlign w:val="bottom"/>
            <w:hideMark/>
          </w:tcPr>
          <w:p w14:paraId="5604928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0.69%</w:t>
            </w:r>
          </w:p>
        </w:tc>
        <w:tc>
          <w:tcPr>
            <w:tcW w:w="640" w:type="dxa"/>
            <w:tcBorders>
              <w:top w:val="nil"/>
              <w:left w:val="nil"/>
              <w:bottom w:val="nil"/>
              <w:right w:val="nil"/>
            </w:tcBorders>
            <w:shd w:val="clear" w:color="auto" w:fill="auto"/>
            <w:noWrap/>
            <w:vAlign w:val="bottom"/>
            <w:hideMark/>
          </w:tcPr>
          <w:p w14:paraId="0876DE1A"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3334BBC"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Mount Alexander </w:t>
            </w:r>
          </w:p>
        </w:tc>
        <w:tc>
          <w:tcPr>
            <w:tcW w:w="1024" w:type="dxa"/>
            <w:tcBorders>
              <w:top w:val="nil"/>
              <w:left w:val="nil"/>
              <w:bottom w:val="nil"/>
              <w:right w:val="nil"/>
            </w:tcBorders>
            <w:shd w:val="clear" w:color="auto" w:fill="auto"/>
            <w:noWrap/>
            <w:vAlign w:val="bottom"/>
            <w:hideMark/>
          </w:tcPr>
          <w:p w14:paraId="71ED3F4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214</w:t>
            </w:r>
          </w:p>
        </w:tc>
        <w:tc>
          <w:tcPr>
            <w:tcW w:w="1041" w:type="dxa"/>
            <w:tcBorders>
              <w:top w:val="nil"/>
              <w:left w:val="nil"/>
              <w:bottom w:val="nil"/>
              <w:right w:val="nil"/>
            </w:tcBorders>
            <w:shd w:val="clear" w:color="auto" w:fill="auto"/>
            <w:noWrap/>
            <w:vAlign w:val="bottom"/>
            <w:hideMark/>
          </w:tcPr>
          <w:p w14:paraId="35A1EB7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1.20%</w:t>
            </w:r>
          </w:p>
        </w:tc>
      </w:tr>
      <w:tr w:rsidR="005B0E84" w:rsidRPr="005B0E84" w14:paraId="6FB7C0B6" w14:textId="77777777" w:rsidTr="005B0E84">
        <w:trPr>
          <w:trHeight w:val="285"/>
        </w:trPr>
        <w:tc>
          <w:tcPr>
            <w:tcW w:w="1712" w:type="dxa"/>
            <w:tcBorders>
              <w:top w:val="nil"/>
              <w:left w:val="nil"/>
              <w:bottom w:val="nil"/>
              <w:right w:val="nil"/>
            </w:tcBorders>
            <w:shd w:val="clear" w:color="auto" w:fill="auto"/>
            <w:noWrap/>
            <w:vAlign w:val="bottom"/>
            <w:hideMark/>
          </w:tcPr>
          <w:p w14:paraId="0C6B7D7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Casey </w:t>
            </w:r>
          </w:p>
        </w:tc>
        <w:tc>
          <w:tcPr>
            <w:tcW w:w="1006" w:type="dxa"/>
            <w:tcBorders>
              <w:top w:val="nil"/>
              <w:left w:val="nil"/>
              <w:bottom w:val="nil"/>
              <w:right w:val="nil"/>
            </w:tcBorders>
            <w:shd w:val="clear" w:color="auto" w:fill="auto"/>
            <w:noWrap/>
            <w:vAlign w:val="bottom"/>
            <w:hideMark/>
          </w:tcPr>
          <w:p w14:paraId="12B9367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1,758</w:t>
            </w:r>
          </w:p>
        </w:tc>
        <w:tc>
          <w:tcPr>
            <w:tcW w:w="1041" w:type="dxa"/>
            <w:tcBorders>
              <w:top w:val="nil"/>
              <w:left w:val="nil"/>
              <w:bottom w:val="nil"/>
              <w:right w:val="nil"/>
            </w:tcBorders>
            <w:shd w:val="clear" w:color="auto" w:fill="auto"/>
            <w:noWrap/>
            <w:vAlign w:val="bottom"/>
            <w:hideMark/>
          </w:tcPr>
          <w:p w14:paraId="666C47B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0.67%</w:t>
            </w:r>
          </w:p>
        </w:tc>
        <w:tc>
          <w:tcPr>
            <w:tcW w:w="640" w:type="dxa"/>
            <w:tcBorders>
              <w:top w:val="nil"/>
              <w:left w:val="nil"/>
              <w:bottom w:val="nil"/>
              <w:right w:val="nil"/>
            </w:tcBorders>
            <w:shd w:val="clear" w:color="auto" w:fill="auto"/>
            <w:noWrap/>
            <w:vAlign w:val="bottom"/>
            <w:hideMark/>
          </w:tcPr>
          <w:p w14:paraId="6307AC9D"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875F64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Moyne </w:t>
            </w:r>
          </w:p>
        </w:tc>
        <w:tc>
          <w:tcPr>
            <w:tcW w:w="1024" w:type="dxa"/>
            <w:tcBorders>
              <w:top w:val="nil"/>
              <w:left w:val="nil"/>
              <w:bottom w:val="nil"/>
              <w:right w:val="nil"/>
            </w:tcBorders>
            <w:shd w:val="clear" w:color="auto" w:fill="auto"/>
            <w:noWrap/>
            <w:vAlign w:val="bottom"/>
            <w:hideMark/>
          </w:tcPr>
          <w:p w14:paraId="2075C33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227</w:t>
            </w:r>
          </w:p>
        </w:tc>
        <w:tc>
          <w:tcPr>
            <w:tcW w:w="1041" w:type="dxa"/>
            <w:tcBorders>
              <w:top w:val="nil"/>
              <w:left w:val="nil"/>
              <w:bottom w:val="nil"/>
              <w:right w:val="nil"/>
            </w:tcBorders>
            <w:shd w:val="clear" w:color="auto" w:fill="auto"/>
            <w:noWrap/>
            <w:vAlign w:val="bottom"/>
            <w:hideMark/>
          </w:tcPr>
          <w:p w14:paraId="60CE91A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1.40%</w:t>
            </w:r>
          </w:p>
        </w:tc>
      </w:tr>
      <w:tr w:rsidR="005B0E84" w:rsidRPr="005B0E84" w14:paraId="1FA81130" w14:textId="77777777" w:rsidTr="005B0E84">
        <w:trPr>
          <w:trHeight w:val="285"/>
        </w:trPr>
        <w:tc>
          <w:tcPr>
            <w:tcW w:w="1712" w:type="dxa"/>
            <w:tcBorders>
              <w:top w:val="nil"/>
              <w:left w:val="nil"/>
              <w:bottom w:val="nil"/>
              <w:right w:val="nil"/>
            </w:tcBorders>
            <w:shd w:val="clear" w:color="auto" w:fill="auto"/>
            <w:noWrap/>
            <w:vAlign w:val="bottom"/>
            <w:hideMark/>
          </w:tcPr>
          <w:p w14:paraId="7768F3A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Central Goldfields </w:t>
            </w:r>
          </w:p>
        </w:tc>
        <w:tc>
          <w:tcPr>
            <w:tcW w:w="1006" w:type="dxa"/>
            <w:tcBorders>
              <w:top w:val="nil"/>
              <w:left w:val="nil"/>
              <w:bottom w:val="nil"/>
              <w:right w:val="nil"/>
            </w:tcBorders>
            <w:shd w:val="clear" w:color="auto" w:fill="auto"/>
            <w:noWrap/>
            <w:vAlign w:val="bottom"/>
            <w:hideMark/>
          </w:tcPr>
          <w:p w14:paraId="105889A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172</w:t>
            </w:r>
          </w:p>
        </w:tc>
        <w:tc>
          <w:tcPr>
            <w:tcW w:w="1041" w:type="dxa"/>
            <w:tcBorders>
              <w:top w:val="nil"/>
              <w:left w:val="nil"/>
              <w:bottom w:val="nil"/>
              <w:right w:val="nil"/>
            </w:tcBorders>
            <w:shd w:val="clear" w:color="auto" w:fill="auto"/>
            <w:noWrap/>
            <w:vAlign w:val="bottom"/>
            <w:hideMark/>
          </w:tcPr>
          <w:p w14:paraId="2FA60E8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1.37%</w:t>
            </w:r>
          </w:p>
        </w:tc>
        <w:tc>
          <w:tcPr>
            <w:tcW w:w="640" w:type="dxa"/>
            <w:tcBorders>
              <w:top w:val="nil"/>
              <w:left w:val="nil"/>
              <w:bottom w:val="nil"/>
              <w:right w:val="nil"/>
            </w:tcBorders>
            <w:shd w:val="clear" w:color="auto" w:fill="auto"/>
            <w:noWrap/>
            <w:vAlign w:val="bottom"/>
            <w:hideMark/>
          </w:tcPr>
          <w:p w14:paraId="10894896"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DB264A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Murrindindi</w:t>
            </w:r>
          </w:p>
        </w:tc>
        <w:tc>
          <w:tcPr>
            <w:tcW w:w="1024" w:type="dxa"/>
            <w:tcBorders>
              <w:top w:val="nil"/>
              <w:left w:val="nil"/>
              <w:bottom w:val="nil"/>
              <w:right w:val="nil"/>
            </w:tcBorders>
            <w:shd w:val="clear" w:color="auto" w:fill="auto"/>
            <w:noWrap/>
            <w:vAlign w:val="bottom"/>
            <w:hideMark/>
          </w:tcPr>
          <w:p w14:paraId="3FCC436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128</w:t>
            </w:r>
          </w:p>
        </w:tc>
        <w:tc>
          <w:tcPr>
            <w:tcW w:w="1041" w:type="dxa"/>
            <w:tcBorders>
              <w:top w:val="nil"/>
              <w:left w:val="nil"/>
              <w:bottom w:val="nil"/>
              <w:right w:val="nil"/>
            </w:tcBorders>
            <w:shd w:val="clear" w:color="auto" w:fill="auto"/>
            <w:noWrap/>
            <w:vAlign w:val="bottom"/>
            <w:hideMark/>
          </w:tcPr>
          <w:p w14:paraId="1A43372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0.96%</w:t>
            </w:r>
          </w:p>
        </w:tc>
      </w:tr>
      <w:tr w:rsidR="005B0E84" w:rsidRPr="005B0E84" w14:paraId="71566A60" w14:textId="77777777" w:rsidTr="005B0E84">
        <w:trPr>
          <w:trHeight w:val="285"/>
        </w:trPr>
        <w:tc>
          <w:tcPr>
            <w:tcW w:w="1712" w:type="dxa"/>
            <w:tcBorders>
              <w:top w:val="nil"/>
              <w:left w:val="nil"/>
              <w:bottom w:val="nil"/>
              <w:right w:val="nil"/>
            </w:tcBorders>
            <w:shd w:val="clear" w:color="auto" w:fill="auto"/>
            <w:noWrap/>
            <w:vAlign w:val="bottom"/>
            <w:hideMark/>
          </w:tcPr>
          <w:p w14:paraId="0DA82A7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Colac-Otway </w:t>
            </w:r>
          </w:p>
        </w:tc>
        <w:tc>
          <w:tcPr>
            <w:tcW w:w="1006" w:type="dxa"/>
            <w:tcBorders>
              <w:top w:val="nil"/>
              <w:left w:val="nil"/>
              <w:bottom w:val="nil"/>
              <w:right w:val="nil"/>
            </w:tcBorders>
            <w:shd w:val="clear" w:color="auto" w:fill="auto"/>
            <w:noWrap/>
            <w:vAlign w:val="bottom"/>
            <w:hideMark/>
          </w:tcPr>
          <w:p w14:paraId="0772E54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230</w:t>
            </w:r>
          </w:p>
        </w:tc>
        <w:tc>
          <w:tcPr>
            <w:tcW w:w="1041" w:type="dxa"/>
            <w:tcBorders>
              <w:top w:val="nil"/>
              <w:left w:val="nil"/>
              <w:bottom w:val="nil"/>
              <w:right w:val="nil"/>
            </w:tcBorders>
            <w:shd w:val="clear" w:color="auto" w:fill="auto"/>
            <w:noWrap/>
            <w:vAlign w:val="bottom"/>
            <w:hideMark/>
          </w:tcPr>
          <w:p w14:paraId="5DD20BB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1.11%</w:t>
            </w:r>
          </w:p>
        </w:tc>
        <w:tc>
          <w:tcPr>
            <w:tcW w:w="640" w:type="dxa"/>
            <w:tcBorders>
              <w:top w:val="nil"/>
              <w:left w:val="nil"/>
              <w:bottom w:val="nil"/>
              <w:right w:val="nil"/>
            </w:tcBorders>
            <w:shd w:val="clear" w:color="auto" w:fill="auto"/>
            <w:noWrap/>
            <w:vAlign w:val="bottom"/>
            <w:hideMark/>
          </w:tcPr>
          <w:p w14:paraId="5E1927AD"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61405C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Nillumbik </w:t>
            </w:r>
          </w:p>
        </w:tc>
        <w:tc>
          <w:tcPr>
            <w:tcW w:w="1024" w:type="dxa"/>
            <w:tcBorders>
              <w:top w:val="nil"/>
              <w:left w:val="nil"/>
              <w:bottom w:val="nil"/>
              <w:right w:val="nil"/>
            </w:tcBorders>
            <w:shd w:val="clear" w:color="auto" w:fill="auto"/>
            <w:noWrap/>
            <w:vAlign w:val="bottom"/>
            <w:hideMark/>
          </w:tcPr>
          <w:p w14:paraId="492E1BF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242</w:t>
            </w:r>
          </w:p>
        </w:tc>
        <w:tc>
          <w:tcPr>
            <w:tcW w:w="1041" w:type="dxa"/>
            <w:tcBorders>
              <w:top w:val="nil"/>
              <w:left w:val="nil"/>
              <w:bottom w:val="nil"/>
              <w:right w:val="nil"/>
            </w:tcBorders>
            <w:shd w:val="clear" w:color="auto" w:fill="auto"/>
            <w:noWrap/>
            <w:vAlign w:val="bottom"/>
            <w:hideMark/>
          </w:tcPr>
          <w:p w14:paraId="08F31AC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0.39%</w:t>
            </w:r>
          </w:p>
        </w:tc>
      </w:tr>
      <w:tr w:rsidR="005B0E84" w:rsidRPr="005B0E84" w14:paraId="7B9D92D7" w14:textId="77777777" w:rsidTr="005B0E84">
        <w:trPr>
          <w:trHeight w:val="285"/>
        </w:trPr>
        <w:tc>
          <w:tcPr>
            <w:tcW w:w="1712" w:type="dxa"/>
            <w:tcBorders>
              <w:top w:val="nil"/>
              <w:left w:val="nil"/>
              <w:bottom w:val="nil"/>
              <w:right w:val="nil"/>
            </w:tcBorders>
            <w:shd w:val="clear" w:color="auto" w:fill="auto"/>
            <w:noWrap/>
            <w:vAlign w:val="bottom"/>
            <w:hideMark/>
          </w:tcPr>
          <w:p w14:paraId="1B3BE64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Corangamite </w:t>
            </w:r>
          </w:p>
        </w:tc>
        <w:tc>
          <w:tcPr>
            <w:tcW w:w="1006" w:type="dxa"/>
            <w:tcBorders>
              <w:top w:val="nil"/>
              <w:left w:val="nil"/>
              <w:bottom w:val="nil"/>
              <w:right w:val="nil"/>
            </w:tcBorders>
            <w:shd w:val="clear" w:color="auto" w:fill="auto"/>
            <w:noWrap/>
            <w:vAlign w:val="bottom"/>
            <w:hideMark/>
          </w:tcPr>
          <w:p w14:paraId="63FDFFF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151</w:t>
            </w:r>
          </w:p>
        </w:tc>
        <w:tc>
          <w:tcPr>
            <w:tcW w:w="1041" w:type="dxa"/>
            <w:tcBorders>
              <w:top w:val="nil"/>
              <w:left w:val="nil"/>
              <w:bottom w:val="nil"/>
              <w:right w:val="nil"/>
            </w:tcBorders>
            <w:shd w:val="clear" w:color="auto" w:fill="auto"/>
            <w:noWrap/>
            <w:vAlign w:val="bottom"/>
            <w:hideMark/>
          </w:tcPr>
          <w:p w14:paraId="2250ABB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0.91%</w:t>
            </w:r>
          </w:p>
        </w:tc>
        <w:tc>
          <w:tcPr>
            <w:tcW w:w="640" w:type="dxa"/>
            <w:tcBorders>
              <w:top w:val="nil"/>
              <w:left w:val="nil"/>
              <w:bottom w:val="nil"/>
              <w:right w:val="nil"/>
            </w:tcBorders>
            <w:shd w:val="clear" w:color="auto" w:fill="auto"/>
            <w:noWrap/>
            <w:vAlign w:val="bottom"/>
            <w:hideMark/>
          </w:tcPr>
          <w:p w14:paraId="0BD7C221"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F3F262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Northern Grampians </w:t>
            </w:r>
          </w:p>
        </w:tc>
        <w:tc>
          <w:tcPr>
            <w:tcW w:w="1024" w:type="dxa"/>
            <w:tcBorders>
              <w:top w:val="nil"/>
              <w:left w:val="nil"/>
              <w:bottom w:val="nil"/>
              <w:right w:val="nil"/>
            </w:tcBorders>
            <w:shd w:val="clear" w:color="auto" w:fill="auto"/>
            <w:noWrap/>
            <w:vAlign w:val="bottom"/>
            <w:hideMark/>
          </w:tcPr>
          <w:p w14:paraId="64A6BE6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179</w:t>
            </w:r>
          </w:p>
        </w:tc>
        <w:tc>
          <w:tcPr>
            <w:tcW w:w="1041" w:type="dxa"/>
            <w:tcBorders>
              <w:top w:val="nil"/>
              <w:left w:val="nil"/>
              <w:bottom w:val="nil"/>
              <w:right w:val="nil"/>
            </w:tcBorders>
            <w:shd w:val="clear" w:color="auto" w:fill="auto"/>
            <w:noWrap/>
            <w:vAlign w:val="bottom"/>
            <w:hideMark/>
          </w:tcPr>
          <w:p w14:paraId="6BE2ECA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1.48%</w:t>
            </w:r>
          </w:p>
        </w:tc>
      </w:tr>
      <w:tr w:rsidR="005B0E84" w:rsidRPr="005B0E84" w14:paraId="03B1B64B" w14:textId="77777777" w:rsidTr="005B0E84">
        <w:trPr>
          <w:trHeight w:val="285"/>
        </w:trPr>
        <w:tc>
          <w:tcPr>
            <w:tcW w:w="1712" w:type="dxa"/>
            <w:tcBorders>
              <w:top w:val="nil"/>
              <w:left w:val="nil"/>
              <w:bottom w:val="nil"/>
              <w:right w:val="nil"/>
            </w:tcBorders>
            <w:shd w:val="clear" w:color="auto" w:fill="auto"/>
            <w:noWrap/>
            <w:vAlign w:val="bottom"/>
            <w:hideMark/>
          </w:tcPr>
          <w:p w14:paraId="67172994"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Darebin </w:t>
            </w:r>
          </w:p>
        </w:tc>
        <w:tc>
          <w:tcPr>
            <w:tcW w:w="1006" w:type="dxa"/>
            <w:tcBorders>
              <w:top w:val="nil"/>
              <w:left w:val="nil"/>
              <w:bottom w:val="nil"/>
              <w:right w:val="nil"/>
            </w:tcBorders>
            <w:shd w:val="clear" w:color="auto" w:fill="auto"/>
            <w:noWrap/>
            <w:vAlign w:val="bottom"/>
            <w:hideMark/>
          </w:tcPr>
          <w:p w14:paraId="7EA30D1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1,504</w:t>
            </w:r>
          </w:p>
        </w:tc>
        <w:tc>
          <w:tcPr>
            <w:tcW w:w="1041" w:type="dxa"/>
            <w:tcBorders>
              <w:top w:val="nil"/>
              <w:left w:val="nil"/>
              <w:bottom w:val="nil"/>
              <w:right w:val="nil"/>
            </w:tcBorders>
            <w:shd w:val="clear" w:color="auto" w:fill="auto"/>
            <w:noWrap/>
            <w:vAlign w:val="bottom"/>
            <w:hideMark/>
          </w:tcPr>
          <w:p w14:paraId="503B4FD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1.05%</w:t>
            </w:r>
          </w:p>
        </w:tc>
        <w:tc>
          <w:tcPr>
            <w:tcW w:w="640" w:type="dxa"/>
            <w:tcBorders>
              <w:top w:val="nil"/>
              <w:left w:val="nil"/>
              <w:bottom w:val="nil"/>
              <w:right w:val="nil"/>
            </w:tcBorders>
            <w:shd w:val="clear" w:color="auto" w:fill="auto"/>
            <w:noWrap/>
            <w:vAlign w:val="bottom"/>
            <w:hideMark/>
          </w:tcPr>
          <w:p w14:paraId="0E734620"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755EAA0"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Port Phillip </w:t>
            </w:r>
          </w:p>
        </w:tc>
        <w:tc>
          <w:tcPr>
            <w:tcW w:w="1024" w:type="dxa"/>
            <w:tcBorders>
              <w:top w:val="nil"/>
              <w:left w:val="nil"/>
              <w:bottom w:val="nil"/>
              <w:right w:val="nil"/>
            </w:tcBorders>
            <w:shd w:val="clear" w:color="auto" w:fill="auto"/>
            <w:noWrap/>
            <w:vAlign w:val="bottom"/>
            <w:hideMark/>
          </w:tcPr>
          <w:p w14:paraId="3616F46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394</w:t>
            </w:r>
          </w:p>
        </w:tc>
        <w:tc>
          <w:tcPr>
            <w:tcW w:w="1041" w:type="dxa"/>
            <w:tcBorders>
              <w:top w:val="nil"/>
              <w:left w:val="nil"/>
              <w:bottom w:val="nil"/>
              <w:right w:val="nil"/>
            </w:tcBorders>
            <w:shd w:val="clear" w:color="auto" w:fill="auto"/>
            <w:noWrap/>
            <w:vAlign w:val="bottom"/>
            <w:hideMark/>
          </w:tcPr>
          <w:p w14:paraId="29AA41F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0.41%</w:t>
            </w:r>
          </w:p>
        </w:tc>
      </w:tr>
      <w:tr w:rsidR="005B0E84" w:rsidRPr="005B0E84" w14:paraId="1253E102" w14:textId="77777777" w:rsidTr="005B0E84">
        <w:trPr>
          <w:trHeight w:val="285"/>
        </w:trPr>
        <w:tc>
          <w:tcPr>
            <w:tcW w:w="1712" w:type="dxa"/>
            <w:tcBorders>
              <w:top w:val="nil"/>
              <w:left w:val="nil"/>
              <w:bottom w:val="nil"/>
              <w:right w:val="nil"/>
            </w:tcBorders>
            <w:shd w:val="clear" w:color="auto" w:fill="auto"/>
            <w:noWrap/>
            <w:vAlign w:val="bottom"/>
            <w:hideMark/>
          </w:tcPr>
          <w:p w14:paraId="53AAFDA3"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East Gippsland </w:t>
            </w:r>
          </w:p>
        </w:tc>
        <w:tc>
          <w:tcPr>
            <w:tcW w:w="1006" w:type="dxa"/>
            <w:tcBorders>
              <w:top w:val="nil"/>
              <w:left w:val="nil"/>
              <w:bottom w:val="nil"/>
              <w:right w:val="nil"/>
            </w:tcBorders>
            <w:shd w:val="clear" w:color="auto" w:fill="auto"/>
            <w:noWrap/>
            <w:vAlign w:val="bottom"/>
            <w:hideMark/>
          </w:tcPr>
          <w:p w14:paraId="61D13E5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1,662</w:t>
            </w:r>
          </w:p>
        </w:tc>
        <w:tc>
          <w:tcPr>
            <w:tcW w:w="1041" w:type="dxa"/>
            <w:tcBorders>
              <w:top w:val="nil"/>
              <w:left w:val="nil"/>
              <w:bottom w:val="nil"/>
              <w:right w:val="nil"/>
            </w:tcBorders>
            <w:shd w:val="clear" w:color="auto" w:fill="auto"/>
            <w:noWrap/>
            <w:vAlign w:val="bottom"/>
            <w:hideMark/>
          </w:tcPr>
          <w:p w14:paraId="3352620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3.88%</w:t>
            </w:r>
          </w:p>
        </w:tc>
        <w:tc>
          <w:tcPr>
            <w:tcW w:w="640" w:type="dxa"/>
            <w:tcBorders>
              <w:top w:val="nil"/>
              <w:left w:val="nil"/>
              <w:bottom w:val="nil"/>
              <w:right w:val="nil"/>
            </w:tcBorders>
            <w:shd w:val="clear" w:color="auto" w:fill="auto"/>
            <w:noWrap/>
            <w:vAlign w:val="bottom"/>
            <w:hideMark/>
          </w:tcPr>
          <w:p w14:paraId="7A889EFB"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647F29A"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Pyrenees </w:t>
            </w:r>
          </w:p>
        </w:tc>
        <w:tc>
          <w:tcPr>
            <w:tcW w:w="1024" w:type="dxa"/>
            <w:tcBorders>
              <w:top w:val="nil"/>
              <w:left w:val="nil"/>
              <w:bottom w:val="nil"/>
              <w:right w:val="nil"/>
            </w:tcBorders>
            <w:shd w:val="clear" w:color="auto" w:fill="auto"/>
            <w:noWrap/>
            <w:vAlign w:val="bottom"/>
            <w:hideMark/>
          </w:tcPr>
          <w:p w14:paraId="7132DBA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85</w:t>
            </w:r>
          </w:p>
        </w:tc>
        <w:tc>
          <w:tcPr>
            <w:tcW w:w="1041" w:type="dxa"/>
            <w:tcBorders>
              <w:top w:val="nil"/>
              <w:left w:val="nil"/>
              <w:bottom w:val="nil"/>
              <w:right w:val="nil"/>
            </w:tcBorders>
            <w:shd w:val="clear" w:color="auto" w:fill="auto"/>
            <w:noWrap/>
            <w:vAlign w:val="bottom"/>
            <w:hideMark/>
          </w:tcPr>
          <w:p w14:paraId="472284F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1.26%</w:t>
            </w:r>
          </w:p>
        </w:tc>
      </w:tr>
      <w:tr w:rsidR="005B0E84" w:rsidRPr="005B0E84" w14:paraId="5217AB99" w14:textId="77777777" w:rsidTr="005B0E84">
        <w:trPr>
          <w:trHeight w:val="285"/>
        </w:trPr>
        <w:tc>
          <w:tcPr>
            <w:tcW w:w="1712" w:type="dxa"/>
            <w:tcBorders>
              <w:top w:val="nil"/>
              <w:left w:val="nil"/>
              <w:bottom w:val="nil"/>
              <w:right w:val="nil"/>
            </w:tcBorders>
            <w:shd w:val="clear" w:color="auto" w:fill="auto"/>
            <w:noWrap/>
            <w:vAlign w:val="bottom"/>
            <w:hideMark/>
          </w:tcPr>
          <w:p w14:paraId="36EBC512"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Frankston </w:t>
            </w:r>
          </w:p>
        </w:tc>
        <w:tc>
          <w:tcPr>
            <w:tcW w:w="1006" w:type="dxa"/>
            <w:tcBorders>
              <w:top w:val="nil"/>
              <w:left w:val="nil"/>
              <w:bottom w:val="nil"/>
              <w:right w:val="nil"/>
            </w:tcBorders>
            <w:shd w:val="clear" w:color="auto" w:fill="auto"/>
            <w:noWrap/>
            <w:vAlign w:val="bottom"/>
            <w:hideMark/>
          </w:tcPr>
          <w:p w14:paraId="0DF417F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1,272</w:t>
            </w:r>
          </w:p>
        </w:tc>
        <w:tc>
          <w:tcPr>
            <w:tcW w:w="1041" w:type="dxa"/>
            <w:tcBorders>
              <w:top w:val="nil"/>
              <w:left w:val="nil"/>
              <w:bottom w:val="nil"/>
              <w:right w:val="nil"/>
            </w:tcBorders>
            <w:shd w:val="clear" w:color="auto" w:fill="auto"/>
            <w:noWrap/>
            <w:vAlign w:val="bottom"/>
            <w:hideMark/>
          </w:tcPr>
          <w:p w14:paraId="6848ED3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0.98%</w:t>
            </w:r>
          </w:p>
        </w:tc>
        <w:tc>
          <w:tcPr>
            <w:tcW w:w="640" w:type="dxa"/>
            <w:tcBorders>
              <w:top w:val="nil"/>
              <w:left w:val="nil"/>
              <w:bottom w:val="nil"/>
              <w:right w:val="nil"/>
            </w:tcBorders>
            <w:shd w:val="clear" w:color="auto" w:fill="auto"/>
            <w:noWrap/>
            <w:vAlign w:val="bottom"/>
            <w:hideMark/>
          </w:tcPr>
          <w:p w14:paraId="50C172E8"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86207E6"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Queenscliffe </w:t>
            </w:r>
          </w:p>
        </w:tc>
        <w:tc>
          <w:tcPr>
            <w:tcW w:w="1024" w:type="dxa"/>
            <w:tcBorders>
              <w:top w:val="nil"/>
              <w:left w:val="nil"/>
              <w:bottom w:val="nil"/>
              <w:right w:val="nil"/>
            </w:tcBorders>
            <w:shd w:val="clear" w:color="auto" w:fill="auto"/>
            <w:noWrap/>
            <w:vAlign w:val="bottom"/>
            <w:hideMark/>
          </w:tcPr>
          <w:p w14:paraId="53D5BF5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16</w:t>
            </w:r>
          </w:p>
        </w:tc>
        <w:tc>
          <w:tcPr>
            <w:tcW w:w="1041" w:type="dxa"/>
            <w:tcBorders>
              <w:top w:val="nil"/>
              <w:left w:val="nil"/>
              <w:bottom w:val="nil"/>
              <w:right w:val="nil"/>
            </w:tcBorders>
            <w:shd w:val="clear" w:color="auto" w:fill="auto"/>
            <w:noWrap/>
            <w:vAlign w:val="bottom"/>
            <w:hideMark/>
          </w:tcPr>
          <w:p w14:paraId="4A19928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0.52%</w:t>
            </w:r>
          </w:p>
        </w:tc>
      </w:tr>
      <w:tr w:rsidR="005B0E84" w:rsidRPr="005B0E84" w14:paraId="2D19EBCA" w14:textId="77777777" w:rsidTr="005B0E84">
        <w:trPr>
          <w:trHeight w:val="285"/>
        </w:trPr>
        <w:tc>
          <w:tcPr>
            <w:tcW w:w="1712" w:type="dxa"/>
            <w:tcBorders>
              <w:top w:val="nil"/>
              <w:left w:val="nil"/>
              <w:bottom w:val="nil"/>
              <w:right w:val="nil"/>
            </w:tcBorders>
            <w:shd w:val="clear" w:color="auto" w:fill="auto"/>
            <w:noWrap/>
            <w:vAlign w:val="bottom"/>
            <w:hideMark/>
          </w:tcPr>
          <w:p w14:paraId="711EE2E6"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Gannawarra </w:t>
            </w:r>
          </w:p>
        </w:tc>
        <w:tc>
          <w:tcPr>
            <w:tcW w:w="1006" w:type="dxa"/>
            <w:tcBorders>
              <w:top w:val="nil"/>
              <w:left w:val="nil"/>
              <w:bottom w:val="nil"/>
              <w:right w:val="nil"/>
            </w:tcBorders>
            <w:shd w:val="clear" w:color="auto" w:fill="auto"/>
            <w:noWrap/>
            <w:vAlign w:val="bottom"/>
            <w:hideMark/>
          </w:tcPr>
          <w:p w14:paraId="48F374F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202</w:t>
            </w:r>
          </w:p>
        </w:tc>
        <w:tc>
          <w:tcPr>
            <w:tcW w:w="1041" w:type="dxa"/>
            <w:tcBorders>
              <w:top w:val="nil"/>
              <w:left w:val="nil"/>
              <w:bottom w:val="nil"/>
              <w:right w:val="nil"/>
            </w:tcBorders>
            <w:shd w:val="clear" w:color="auto" w:fill="auto"/>
            <w:noWrap/>
            <w:vAlign w:val="bottom"/>
            <w:hideMark/>
          </w:tcPr>
          <w:p w14:paraId="3EDBC2E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1.93%</w:t>
            </w:r>
          </w:p>
        </w:tc>
        <w:tc>
          <w:tcPr>
            <w:tcW w:w="640" w:type="dxa"/>
            <w:tcBorders>
              <w:top w:val="nil"/>
              <w:left w:val="nil"/>
              <w:bottom w:val="nil"/>
              <w:right w:val="nil"/>
            </w:tcBorders>
            <w:shd w:val="clear" w:color="auto" w:fill="auto"/>
            <w:noWrap/>
            <w:vAlign w:val="bottom"/>
            <w:hideMark/>
          </w:tcPr>
          <w:p w14:paraId="0FD0420E"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382C06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South Gippsland </w:t>
            </w:r>
          </w:p>
        </w:tc>
        <w:tc>
          <w:tcPr>
            <w:tcW w:w="1024" w:type="dxa"/>
            <w:tcBorders>
              <w:top w:val="nil"/>
              <w:left w:val="nil"/>
              <w:bottom w:val="nil"/>
              <w:right w:val="nil"/>
            </w:tcBorders>
            <w:shd w:val="clear" w:color="auto" w:fill="auto"/>
            <w:noWrap/>
            <w:vAlign w:val="bottom"/>
            <w:hideMark/>
          </w:tcPr>
          <w:p w14:paraId="0A1C9E9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250</w:t>
            </w:r>
          </w:p>
        </w:tc>
        <w:tc>
          <w:tcPr>
            <w:tcW w:w="1041" w:type="dxa"/>
            <w:tcBorders>
              <w:top w:val="nil"/>
              <w:left w:val="nil"/>
              <w:bottom w:val="nil"/>
              <w:right w:val="nil"/>
            </w:tcBorders>
            <w:shd w:val="clear" w:color="auto" w:fill="auto"/>
            <w:noWrap/>
            <w:vAlign w:val="bottom"/>
            <w:hideMark/>
          </w:tcPr>
          <w:p w14:paraId="06FCD8E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0.91%</w:t>
            </w:r>
          </w:p>
        </w:tc>
      </w:tr>
      <w:tr w:rsidR="005B0E84" w:rsidRPr="005B0E84" w14:paraId="1A16984D" w14:textId="77777777" w:rsidTr="005B0E84">
        <w:trPr>
          <w:trHeight w:val="285"/>
        </w:trPr>
        <w:tc>
          <w:tcPr>
            <w:tcW w:w="1712" w:type="dxa"/>
            <w:tcBorders>
              <w:top w:val="nil"/>
              <w:left w:val="nil"/>
              <w:bottom w:val="nil"/>
              <w:right w:val="nil"/>
            </w:tcBorders>
            <w:shd w:val="clear" w:color="auto" w:fill="auto"/>
            <w:noWrap/>
            <w:vAlign w:val="bottom"/>
            <w:hideMark/>
          </w:tcPr>
          <w:p w14:paraId="56775E00"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Glen Eira </w:t>
            </w:r>
          </w:p>
        </w:tc>
        <w:tc>
          <w:tcPr>
            <w:tcW w:w="1006" w:type="dxa"/>
            <w:tcBorders>
              <w:top w:val="nil"/>
              <w:left w:val="nil"/>
              <w:bottom w:val="nil"/>
              <w:right w:val="nil"/>
            </w:tcBorders>
            <w:shd w:val="clear" w:color="auto" w:fill="auto"/>
            <w:noWrap/>
            <w:vAlign w:val="bottom"/>
            <w:hideMark/>
          </w:tcPr>
          <w:p w14:paraId="3C5E19F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295</w:t>
            </w:r>
          </w:p>
        </w:tc>
        <w:tc>
          <w:tcPr>
            <w:tcW w:w="1041" w:type="dxa"/>
            <w:tcBorders>
              <w:top w:val="nil"/>
              <w:left w:val="nil"/>
              <w:bottom w:val="nil"/>
              <w:right w:val="nil"/>
            </w:tcBorders>
            <w:shd w:val="clear" w:color="auto" w:fill="auto"/>
            <w:noWrap/>
            <w:vAlign w:val="bottom"/>
            <w:hideMark/>
          </w:tcPr>
          <w:p w14:paraId="0117DFA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0.22%</w:t>
            </w:r>
          </w:p>
        </w:tc>
        <w:tc>
          <w:tcPr>
            <w:tcW w:w="640" w:type="dxa"/>
            <w:tcBorders>
              <w:top w:val="nil"/>
              <w:left w:val="nil"/>
              <w:bottom w:val="nil"/>
              <w:right w:val="nil"/>
            </w:tcBorders>
            <w:shd w:val="clear" w:color="auto" w:fill="auto"/>
            <w:noWrap/>
            <w:vAlign w:val="bottom"/>
            <w:hideMark/>
          </w:tcPr>
          <w:p w14:paraId="0BEB8387"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5218990"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Southern Grampians </w:t>
            </w:r>
          </w:p>
        </w:tc>
        <w:tc>
          <w:tcPr>
            <w:tcW w:w="1024" w:type="dxa"/>
            <w:tcBorders>
              <w:top w:val="nil"/>
              <w:left w:val="nil"/>
              <w:bottom w:val="nil"/>
              <w:right w:val="nil"/>
            </w:tcBorders>
            <w:shd w:val="clear" w:color="auto" w:fill="auto"/>
            <w:noWrap/>
            <w:vAlign w:val="bottom"/>
            <w:hideMark/>
          </w:tcPr>
          <w:p w14:paraId="52A7558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224</w:t>
            </w:r>
          </w:p>
        </w:tc>
        <w:tc>
          <w:tcPr>
            <w:tcW w:w="1041" w:type="dxa"/>
            <w:tcBorders>
              <w:top w:val="nil"/>
              <w:left w:val="nil"/>
              <w:bottom w:val="nil"/>
              <w:right w:val="nil"/>
            </w:tcBorders>
            <w:shd w:val="clear" w:color="auto" w:fill="auto"/>
            <w:noWrap/>
            <w:vAlign w:val="bottom"/>
            <w:hideMark/>
          </w:tcPr>
          <w:p w14:paraId="7888259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1.35%</w:t>
            </w:r>
          </w:p>
        </w:tc>
      </w:tr>
      <w:tr w:rsidR="005B0E84" w:rsidRPr="005B0E84" w14:paraId="40521A63" w14:textId="77777777" w:rsidTr="005B0E84">
        <w:trPr>
          <w:trHeight w:val="285"/>
        </w:trPr>
        <w:tc>
          <w:tcPr>
            <w:tcW w:w="1712" w:type="dxa"/>
            <w:tcBorders>
              <w:top w:val="nil"/>
              <w:left w:val="nil"/>
              <w:bottom w:val="nil"/>
              <w:right w:val="nil"/>
            </w:tcBorders>
            <w:shd w:val="clear" w:color="auto" w:fill="auto"/>
            <w:noWrap/>
            <w:vAlign w:val="bottom"/>
            <w:hideMark/>
          </w:tcPr>
          <w:p w14:paraId="6FDD8D46"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Glenelg </w:t>
            </w:r>
          </w:p>
        </w:tc>
        <w:tc>
          <w:tcPr>
            <w:tcW w:w="1006" w:type="dxa"/>
            <w:tcBorders>
              <w:top w:val="nil"/>
              <w:left w:val="nil"/>
              <w:bottom w:val="nil"/>
              <w:right w:val="nil"/>
            </w:tcBorders>
            <w:shd w:val="clear" w:color="auto" w:fill="auto"/>
            <w:noWrap/>
            <w:vAlign w:val="bottom"/>
            <w:hideMark/>
          </w:tcPr>
          <w:p w14:paraId="2181A55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494</w:t>
            </w:r>
          </w:p>
        </w:tc>
        <w:tc>
          <w:tcPr>
            <w:tcW w:w="1041" w:type="dxa"/>
            <w:tcBorders>
              <w:top w:val="nil"/>
              <w:left w:val="nil"/>
              <w:bottom w:val="nil"/>
              <w:right w:val="nil"/>
            </w:tcBorders>
            <w:shd w:val="clear" w:color="auto" w:fill="auto"/>
            <w:noWrap/>
            <w:vAlign w:val="bottom"/>
            <w:hideMark/>
          </w:tcPr>
          <w:p w14:paraId="05B0346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2.49%</w:t>
            </w:r>
          </w:p>
        </w:tc>
        <w:tc>
          <w:tcPr>
            <w:tcW w:w="640" w:type="dxa"/>
            <w:tcBorders>
              <w:top w:val="nil"/>
              <w:left w:val="nil"/>
              <w:bottom w:val="nil"/>
              <w:right w:val="nil"/>
            </w:tcBorders>
            <w:shd w:val="clear" w:color="auto" w:fill="auto"/>
            <w:noWrap/>
            <w:vAlign w:val="bottom"/>
            <w:hideMark/>
          </w:tcPr>
          <w:p w14:paraId="53D6FF53"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A0DFDEC"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Stonnington </w:t>
            </w:r>
          </w:p>
        </w:tc>
        <w:tc>
          <w:tcPr>
            <w:tcW w:w="1024" w:type="dxa"/>
            <w:tcBorders>
              <w:top w:val="nil"/>
              <w:left w:val="nil"/>
              <w:bottom w:val="nil"/>
              <w:right w:val="nil"/>
            </w:tcBorders>
            <w:shd w:val="clear" w:color="auto" w:fill="auto"/>
            <w:noWrap/>
            <w:vAlign w:val="bottom"/>
            <w:hideMark/>
          </w:tcPr>
          <w:p w14:paraId="05D340B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243</w:t>
            </w:r>
          </w:p>
        </w:tc>
        <w:tc>
          <w:tcPr>
            <w:tcW w:w="1041" w:type="dxa"/>
            <w:tcBorders>
              <w:top w:val="nil"/>
              <w:left w:val="nil"/>
              <w:bottom w:val="nil"/>
              <w:right w:val="nil"/>
            </w:tcBorders>
            <w:shd w:val="clear" w:color="auto" w:fill="auto"/>
            <w:noWrap/>
            <w:vAlign w:val="bottom"/>
            <w:hideMark/>
          </w:tcPr>
          <w:p w14:paraId="1466A19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0.25%</w:t>
            </w:r>
          </w:p>
        </w:tc>
      </w:tr>
      <w:tr w:rsidR="005B0E84" w:rsidRPr="005B0E84" w14:paraId="457B57C4" w14:textId="77777777" w:rsidTr="005B0E84">
        <w:trPr>
          <w:trHeight w:val="285"/>
        </w:trPr>
        <w:tc>
          <w:tcPr>
            <w:tcW w:w="1712" w:type="dxa"/>
            <w:tcBorders>
              <w:top w:val="nil"/>
              <w:left w:val="nil"/>
              <w:bottom w:val="nil"/>
              <w:right w:val="nil"/>
            </w:tcBorders>
            <w:shd w:val="clear" w:color="auto" w:fill="auto"/>
            <w:noWrap/>
            <w:vAlign w:val="bottom"/>
            <w:hideMark/>
          </w:tcPr>
          <w:p w14:paraId="28CB1D76"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Golden Plains </w:t>
            </w:r>
          </w:p>
        </w:tc>
        <w:tc>
          <w:tcPr>
            <w:tcW w:w="1006" w:type="dxa"/>
            <w:tcBorders>
              <w:top w:val="nil"/>
              <w:left w:val="nil"/>
              <w:bottom w:val="nil"/>
              <w:right w:val="nil"/>
            </w:tcBorders>
            <w:shd w:val="clear" w:color="auto" w:fill="auto"/>
            <w:noWrap/>
            <w:vAlign w:val="bottom"/>
            <w:hideMark/>
          </w:tcPr>
          <w:p w14:paraId="1335F50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160</w:t>
            </w:r>
          </w:p>
        </w:tc>
        <w:tc>
          <w:tcPr>
            <w:tcW w:w="1041" w:type="dxa"/>
            <w:tcBorders>
              <w:top w:val="nil"/>
              <w:left w:val="nil"/>
              <w:bottom w:val="nil"/>
              <w:right w:val="nil"/>
            </w:tcBorders>
            <w:shd w:val="clear" w:color="auto" w:fill="auto"/>
            <w:noWrap/>
            <w:vAlign w:val="bottom"/>
            <w:hideMark/>
          </w:tcPr>
          <w:p w14:paraId="18052FF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0.84%</w:t>
            </w:r>
          </w:p>
        </w:tc>
        <w:tc>
          <w:tcPr>
            <w:tcW w:w="640" w:type="dxa"/>
            <w:tcBorders>
              <w:top w:val="nil"/>
              <w:left w:val="nil"/>
              <w:bottom w:val="nil"/>
              <w:right w:val="nil"/>
            </w:tcBorders>
            <w:shd w:val="clear" w:color="auto" w:fill="auto"/>
            <w:noWrap/>
            <w:vAlign w:val="bottom"/>
            <w:hideMark/>
          </w:tcPr>
          <w:p w14:paraId="1A0DA8DE"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913FE7A"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Strathbogie </w:t>
            </w:r>
          </w:p>
        </w:tc>
        <w:tc>
          <w:tcPr>
            <w:tcW w:w="1024" w:type="dxa"/>
            <w:tcBorders>
              <w:top w:val="nil"/>
              <w:left w:val="nil"/>
              <w:bottom w:val="nil"/>
              <w:right w:val="nil"/>
            </w:tcBorders>
            <w:shd w:val="clear" w:color="auto" w:fill="auto"/>
            <w:noWrap/>
            <w:vAlign w:val="bottom"/>
            <w:hideMark/>
          </w:tcPr>
          <w:p w14:paraId="2F16602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109</w:t>
            </w:r>
          </w:p>
        </w:tc>
        <w:tc>
          <w:tcPr>
            <w:tcW w:w="1041" w:type="dxa"/>
            <w:tcBorders>
              <w:top w:val="nil"/>
              <w:left w:val="nil"/>
              <w:bottom w:val="nil"/>
              <w:right w:val="nil"/>
            </w:tcBorders>
            <w:shd w:val="clear" w:color="auto" w:fill="auto"/>
            <w:noWrap/>
            <w:vAlign w:val="bottom"/>
            <w:hideMark/>
          </w:tcPr>
          <w:p w14:paraId="08732C6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1.14%</w:t>
            </w:r>
          </w:p>
        </w:tc>
      </w:tr>
      <w:tr w:rsidR="005B0E84" w:rsidRPr="005B0E84" w14:paraId="3694BB12" w14:textId="77777777" w:rsidTr="005B0E84">
        <w:trPr>
          <w:trHeight w:val="285"/>
        </w:trPr>
        <w:tc>
          <w:tcPr>
            <w:tcW w:w="1712" w:type="dxa"/>
            <w:tcBorders>
              <w:top w:val="nil"/>
              <w:left w:val="nil"/>
              <w:bottom w:val="nil"/>
              <w:right w:val="nil"/>
            </w:tcBorders>
            <w:shd w:val="clear" w:color="auto" w:fill="auto"/>
            <w:noWrap/>
            <w:vAlign w:val="bottom"/>
            <w:hideMark/>
          </w:tcPr>
          <w:p w14:paraId="27E2C6B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Greater Bendigo </w:t>
            </w:r>
          </w:p>
        </w:tc>
        <w:tc>
          <w:tcPr>
            <w:tcW w:w="1006" w:type="dxa"/>
            <w:tcBorders>
              <w:top w:val="nil"/>
              <w:left w:val="nil"/>
              <w:bottom w:val="nil"/>
              <w:right w:val="nil"/>
            </w:tcBorders>
            <w:shd w:val="clear" w:color="auto" w:fill="auto"/>
            <w:noWrap/>
            <w:vAlign w:val="bottom"/>
            <w:hideMark/>
          </w:tcPr>
          <w:p w14:paraId="41EDD2B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1,775</w:t>
            </w:r>
          </w:p>
        </w:tc>
        <w:tc>
          <w:tcPr>
            <w:tcW w:w="1041" w:type="dxa"/>
            <w:tcBorders>
              <w:top w:val="nil"/>
              <w:left w:val="nil"/>
              <w:bottom w:val="nil"/>
              <w:right w:val="nil"/>
            </w:tcBorders>
            <w:shd w:val="clear" w:color="auto" w:fill="auto"/>
            <w:noWrap/>
            <w:vAlign w:val="bottom"/>
            <w:hideMark/>
          </w:tcPr>
          <w:p w14:paraId="5BB887F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1.74%</w:t>
            </w:r>
          </w:p>
        </w:tc>
        <w:tc>
          <w:tcPr>
            <w:tcW w:w="640" w:type="dxa"/>
            <w:tcBorders>
              <w:top w:val="nil"/>
              <w:left w:val="nil"/>
              <w:bottom w:val="nil"/>
              <w:right w:val="nil"/>
            </w:tcBorders>
            <w:shd w:val="clear" w:color="auto" w:fill="auto"/>
            <w:noWrap/>
            <w:vAlign w:val="bottom"/>
            <w:hideMark/>
          </w:tcPr>
          <w:p w14:paraId="514533B9"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6DE18FF"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Surf Coast </w:t>
            </w:r>
          </w:p>
        </w:tc>
        <w:tc>
          <w:tcPr>
            <w:tcW w:w="1024" w:type="dxa"/>
            <w:tcBorders>
              <w:top w:val="nil"/>
              <w:left w:val="nil"/>
              <w:bottom w:val="nil"/>
              <w:right w:val="nil"/>
            </w:tcBorders>
            <w:shd w:val="clear" w:color="auto" w:fill="auto"/>
            <w:noWrap/>
            <w:vAlign w:val="bottom"/>
            <w:hideMark/>
          </w:tcPr>
          <w:p w14:paraId="7171D1D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173</w:t>
            </w:r>
          </w:p>
        </w:tc>
        <w:tc>
          <w:tcPr>
            <w:tcW w:w="1041" w:type="dxa"/>
            <w:tcBorders>
              <w:top w:val="nil"/>
              <w:left w:val="nil"/>
              <w:bottom w:val="nil"/>
              <w:right w:val="nil"/>
            </w:tcBorders>
            <w:shd w:val="clear" w:color="auto" w:fill="auto"/>
            <w:noWrap/>
            <w:vAlign w:val="bottom"/>
            <w:hideMark/>
          </w:tcPr>
          <w:p w14:paraId="368C11D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0.65%</w:t>
            </w:r>
          </w:p>
        </w:tc>
      </w:tr>
      <w:tr w:rsidR="005B0E84" w:rsidRPr="005B0E84" w14:paraId="4CBDFD4D" w14:textId="77777777" w:rsidTr="005B0E84">
        <w:trPr>
          <w:trHeight w:val="285"/>
        </w:trPr>
        <w:tc>
          <w:tcPr>
            <w:tcW w:w="1712" w:type="dxa"/>
            <w:tcBorders>
              <w:top w:val="nil"/>
              <w:left w:val="nil"/>
              <w:bottom w:val="nil"/>
              <w:right w:val="nil"/>
            </w:tcBorders>
            <w:shd w:val="clear" w:color="auto" w:fill="auto"/>
            <w:noWrap/>
            <w:vAlign w:val="bottom"/>
            <w:hideMark/>
          </w:tcPr>
          <w:p w14:paraId="02D97F34"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Greater Dandenong </w:t>
            </w:r>
          </w:p>
        </w:tc>
        <w:tc>
          <w:tcPr>
            <w:tcW w:w="1006" w:type="dxa"/>
            <w:tcBorders>
              <w:top w:val="nil"/>
              <w:left w:val="nil"/>
              <w:bottom w:val="nil"/>
              <w:right w:val="nil"/>
            </w:tcBorders>
            <w:shd w:val="clear" w:color="auto" w:fill="auto"/>
            <w:noWrap/>
            <w:vAlign w:val="bottom"/>
            <w:hideMark/>
          </w:tcPr>
          <w:p w14:paraId="6CF1A35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632</w:t>
            </w:r>
          </w:p>
        </w:tc>
        <w:tc>
          <w:tcPr>
            <w:tcW w:w="1041" w:type="dxa"/>
            <w:tcBorders>
              <w:top w:val="nil"/>
              <w:left w:val="nil"/>
              <w:bottom w:val="nil"/>
              <w:right w:val="nil"/>
            </w:tcBorders>
            <w:shd w:val="clear" w:color="auto" w:fill="auto"/>
            <w:noWrap/>
            <w:vAlign w:val="bottom"/>
            <w:hideMark/>
          </w:tcPr>
          <w:p w14:paraId="0D13217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0.44%</w:t>
            </w:r>
          </w:p>
        </w:tc>
        <w:tc>
          <w:tcPr>
            <w:tcW w:w="640" w:type="dxa"/>
            <w:tcBorders>
              <w:top w:val="nil"/>
              <w:left w:val="nil"/>
              <w:bottom w:val="nil"/>
              <w:right w:val="nil"/>
            </w:tcBorders>
            <w:shd w:val="clear" w:color="auto" w:fill="auto"/>
            <w:noWrap/>
            <w:vAlign w:val="bottom"/>
            <w:hideMark/>
          </w:tcPr>
          <w:p w14:paraId="31F77DC4"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EA0902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Swan Hill </w:t>
            </w:r>
          </w:p>
        </w:tc>
        <w:tc>
          <w:tcPr>
            <w:tcW w:w="1024" w:type="dxa"/>
            <w:tcBorders>
              <w:top w:val="nil"/>
              <w:left w:val="nil"/>
              <w:bottom w:val="nil"/>
              <w:right w:val="nil"/>
            </w:tcBorders>
            <w:shd w:val="clear" w:color="auto" w:fill="auto"/>
            <w:noWrap/>
            <w:vAlign w:val="bottom"/>
            <w:hideMark/>
          </w:tcPr>
          <w:p w14:paraId="70C6509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1,119</w:t>
            </w:r>
          </w:p>
        </w:tc>
        <w:tc>
          <w:tcPr>
            <w:tcW w:w="1041" w:type="dxa"/>
            <w:tcBorders>
              <w:top w:val="nil"/>
              <w:left w:val="nil"/>
              <w:bottom w:val="nil"/>
              <w:right w:val="nil"/>
            </w:tcBorders>
            <w:shd w:val="clear" w:color="auto" w:fill="auto"/>
            <w:noWrap/>
            <w:vAlign w:val="bottom"/>
            <w:hideMark/>
          </w:tcPr>
          <w:p w14:paraId="030E0AB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5.36%</w:t>
            </w:r>
          </w:p>
        </w:tc>
      </w:tr>
      <w:tr w:rsidR="005B0E84" w:rsidRPr="005B0E84" w14:paraId="5F7ED6CE" w14:textId="77777777" w:rsidTr="005B0E84">
        <w:trPr>
          <w:trHeight w:val="285"/>
        </w:trPr>
        <w:tc>
          <w:tcPr>
            <w:tcW w:w="1712" w:type="dxa"/>
            <w:tcBorders>
              <w:top w:val="nil"/>
              <w:left w:val="nil"/>
              <w:bottom w:val="nil"/>
              <w:right w:val="nil"/>
            </w:tcBorders>
            <w:shd w:val="clear" w:color="auto" w:fill="auto"/>
            <w:noWrap/>
            <w:vAlign w:val="bottom"/>
            <w:hideMark/>
          </w:tcPr>
          <w:p w14:paraId="2FAB3F4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Greater Geelong </w:t>
            </w:r>
          </w:p>
        </w:tc>
        <w:tc>
          <w:tcPr>
            <w:tcW w:w="1006" w:type="dxa"/>
            <w:tcBorders>
              <w:top w:val="nil"/>
              <w:left w:val="nil"/>
              <w:bottom w:val="nil"/>
              <w:right w:val="nil"/>
            </w:tcBorders>
            <w:shd w:val="clear" w:color="auto" w:fill="auto"/>
            <w:noWrap/>
            <w:vAlign w:val="bottom"/>
            <w:hideMark/>
          </w:tcPr>
          <w:p w14:paraId="57A667A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2,204</w:t>
            </w:r>
          </w:p>
        </w:tc>
        <w:tc>
          <w:tcPr>
            <w:tcW w:w="1041" w:type="dxa"/>
            <w:tcBorders>
              <w:top w:val="nil"/>
              <w:left w:val="nil"/>
              <w:bottom w:val="nil"/>
              <w:right w:val="nil"/>
            </w:tcBorders>
            <w:shd w:val="clear" w:color="auto" w:fill="auto"/>
            <w:noWrap/>
            <w:vAlign w:val="bottom"/>
            <w:hideMark/>
          </w:tcPr>
          <w:p w14:paraId="25E3064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1.02%</w:t>
            </w:r>
          </w:p>
        </w:tc>
        <w:tc>
          <w:tcPr>
            <w:tcW w:w="640" w:type="dxa"/>
            <w:tcBorders>
              <w:top w:val="nil"/>
              <w:left w:val="nil"/>
              <w:bottom w:val="nil"/>
              <w:right w:val="nil"/>
            </w:tcBorders>
            <w:shd w:val="clear" w:color="auto" w:fill="auto"/>
            <w:noWrap/>
            <w:vAlign w:val="bottom"/>
            <w:hideMark/>
          </w:tcPr>
          <w:p w14:paraId="11748366"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DE19CF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Towong </w:t>
            </w:r>
          </w:p>
        </w:tc>
        <w:tc>
          <w:tcPr>
            <w:tcW w:w="1024" w:type="dxa"/>
            <w:tcBorders>
              <w:top w:val="nil"/>
              <w:left w:val="nil"/>
              <w:bottom w:val="nil"/>
              <w:right w:val="nil"/>
            </w:tcBorders>
            <w:shd w:val="clear" w:color="auto" w:fill="auto"/>
            <w:noWrap/>
            <w:vAlign w:val="bottom"/>
            <w:hideMark/>
          </w:tcPr>
          <w:p w14:paraId="134FC9C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103</w:t>
            </w:r>
          </w:p>
        </w:tc>
        <w:tc>
          <w:tcPr>
            <w:tcW w:w="1041" w:type="dxa"/>
            <w:tcBorders>
              <w:top w:val="nil"/>
              <w:left w:val="nil"/>
              <w:bottom w:val="nil"/>
              <w:right w:val="nil"/>
            </w:tcBorders>
            <w:shd w:val="clear" w:color="auto" w:fill="auto"/>
            <w:noWrap/>
            <w:vAlign w:val="bottom"/>
            <w:hideMark/>
          </w:tcPr>
          <w:p w14:paraId="76FCE8E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1.74%</w:t>
            </w:r>
          </w:p>
        </w:tc>
      </w:tr>
      <w:tr w:rsidR="005B0E84" w:rsidRPr="005B0E84" w14:paraId="0F6D43FC" w14:textId="77777777" w:rsidTr="005B0E84">
        <w:trPr>
          <w:trHeight w:val="285"/>
        </w:trPr>
        <w:tc>
          <w:tcPr>
            <w:tcW w:w="1712" w:type="dxa"/>
            <w:tcBorders>
              <w:top w:val="nil"/>
              <w:left w:val="nil"/>
              <w:bottom w:val="nil"/>
              <w:right w:val="nil"/>
            </w:tcBorders>
            <w:shd w:val="clear" w:color="auto" w:fill="auto"/>
            <w:noWrap/>
            <w:vAlign w:val="bottom"/>
            <w:hideMark/>
          </w:tcPr>
          <w:p w14:paraId="2003793A"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Greater Shepparton </w:t>
            </w:r>
          </w:p>
        </w:tc>
        <w:tc>
          <w:tcPr>
            <w:tcW w:w="1006" w:type="dxa"/>
            <w:tcBorders>
              <w:top w:val="nil"/>
              <w:left w:val="nil"/>
              <w:bottom w:val="nil"/>
              <w:right w:val="nil"/>
            </w:tcBorders>
            <w:shd w:val="clear" w:color="auto" w:fill="auto"/>
            <w:noWrap/>
            <w:vAlign w:val="bottom"/>
            <w:hideMark/>
          </w:tcPr>
          <w:p w14:paraId="404E581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2,611</w:t>
            </w:r>
          </w:p>
        </w:tc>
        <w:tc>
          <w:tcPr>
            <w:tcW w:w="1041" w:type="dxa"/>
            <w:tcBorders>
              <w:top w:val="nil"/>
              <w:left w:val="nil"/>
              <w:bottom w:val="nil"/>
              <w:right w:val="nil"/>
            </w:tcBorders>
            <w:shd w:val="clear" w:color="auto" w:fill="auto"/>
            <w:noWrap/>
            <w:vAlign w:val="bottom"/>
            <w:hideMark/>
          </w:tcPr>
          <w:p w14:paraId="189783F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4.23%</w:t>
            </w:r>
          </w:p>
        </w:tc>
        <w:tc>
          <w:tcPr>
            <w:tcW w:w="640" w:type="dxa"/>
            <w:tcBorders>
              <w:top w:val="nil"/>
              <w:left w:val="nil"/>
              <w:bottom w:val="nil"/>
              <w:right w:val="nil"/>
            </w:tcBorders>
            <w:shd w:val="clear" w:color="auto" w:fill="auto"/>
            <w:noWrap/>
            <w:vAlign w:val="bottom"/>
            <w:hideMark/>
          </w:tcPr>
          <w:p w14:paraId="07AF5BE0"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D64677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Wangaratta </w:t>
            </w:r>
          </w:p>
        </w:tc>
        <w:tc>
          <w:tcPr>
            <w:tcW w:w="1024" w:type="dxa"/>
            <w:tcBorders>
              <w:top w:val="nil"/>
              <w:left w:val="nil"/>
              <w:bottom w:val="nil"/>
              <w:right w:val="nil"/>
            </w:tcBorders>
            <w:shd w:val="clear" w:color="auto" w:fill="auto"/>
            <w:noWrap/>
            <w:vAlign w:val="bottom"/>
            <w:hideMark/>
          </w:tcPr>
          <w:p w14:paraId="3FE2C1F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313</w:t>
            </w:r>
          </w:p>
        </w:tc>
        <w:tc>
          <w:tcPr>
            <w:tcW w:w="1041" w:type="dxa"/>
            <w:tcBorders>
              <w:top w:val="nil"/>
              <w:left w:val="nil"/>
              <w:bottom w:val="nil"/>
              <w:right w:val="nil"/>
            </w:tcBorders>
            <w:shd w:val="clear" w:color="auto" w:fill="auto"/>
            <w:noWrap/>
            <w:vAlign w:val="bottom"/>
            <w:hideMark/>
          </w:tcPr>
          <w:p w14:paraId="7938B46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1.15%</w:t>
            </w:r>
          </w:p>
        </w:tc>
      </w:tr>
      <w:tr w:rsidR="005B0E84" w:rsidRPr="005B0E84" w14:paraId="1E93A2E0" w14:textId="77777777" w:rsidTr="005B0E84">
        <w:trPr>
          <w:trHeight w:val="285"/>
        </w:trPr>
        <w:tc>
          <w:tcPr>
            <w:tcW w:w="1712" w:type="dxa"/>
            <w:tcBorders>
              <w:top w:val="nil"/>
              <w:left w:val="nil"/>
              <w:bottom w:val="nil"/>
              <w:right w:val="nil"/>
            </w:tcBorders>
            <w:shd w:val="clear" w:color="auto" w:fill="auto"/>
            <w:noWrap/>
            <w:vAlign w:val="bottom"/>
            <w:hideMark/>
          </w:tcPr>
          <w:p w14:paraId="6DD5E45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Hepburn </w:t>
            </w:r>
          </w:p>
        </w:tc>
        <w:tc>
          <w:tcPr>
            <w:tcW w:w="1006" w:type="dxa"/>
            <w:tcBorders>
              <w:top w:val="nil"/>
              <w:left w:val="nil"/>
              <w:bottom w:val="nil"/>
              <w:right w:val="nil"/>
            </w:tcBorders>
            <w:shd w:val="clear" w:color="auto" w:fill="auto"/>
            <w:noWrap/>
            <w:vAlign w:val="bottom"/>
            <w:hideMark/>
          </w:tcPr>
          <w:p w14:paraId="41A6275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114</w:t>
            </w:r>
          </w:p>
        </w:tc>
        <w:tc>
          <w:tcPr>
            <w:tcW w:w="1041" w:type="dxa"/>
            <w:tcBorders>
              <w:top w:val="nil"/>
              <w:left w:val="nil"/>
              <w:bottom w:val="nil"/>
              <w:right w:val="nil"/>
            </w:tcBorders>
            <w:shd w:val="clear" w:color="auto" w:fill="auto"/>
            <w:noWrap/>
            <w:vAlign w:val="bottom"/>
            <w:hideMark/>
          </w:tcPr>
          <w:p w14:paraId="1E3F010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0.78%</w:t>
            </w:r>
          </w:p>
        </w:tc>
        <w:tc>
          <w:tcPr>
            <w:tcW w:w="640" w:type="dxa"/>
            <w:tcBorders>
              <w:top w:val="nil"/>
              <w:left w:val="nil"/>
              <w:bottom w:val="nil"/>
              <w:right w:val="nil"/>
            </w:tcBorders>
            <w:shd w:val="clear" w:color="auto" w:fill="auto"/>
            <w:noWrap/>
            <w:vAlign w:val="bottom"/>
            <w:hideMark/>
          </w:tcPr>
          <w:p w14:paraId="72164E24"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CC09F8E"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Warrnambool</w:t>
            </w:r>
          </w:p>
        </w:tc>
        <w:tc>
          <w:tcPr>
            <w:tcW w:w="1024" w:type="dxa"/>
            <w:tcBorders>
              <w:top w:val="nil"/>
              <w:left w:val="nil"/>
              <w:bottom w:val="nil"/>
              <w:right w:val="nil"/>
            </w:tcBorders>
            <w:shd w:val="clear" w:color="auto" w:fill="auto"/>
            <w:noWrap/>
            <w:vAlign w:val="bottom"/>
            <w:hideMark/>
          </w:tcPr>
          <w:p w14:paraId="64B5FAC0"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618</w:t>
            </w:r>
          </w:p>
        </w:tc>
        <w:tc>
          <w:tcPr>
            <w:tcW w:w="1041" w:type="dxa"/>
            <w:tcBorders>
              <w:top w:val="nil"/>
              <w:left w:val="nil"/>
              <w:bottom w:val="nil"/>
              <w:right w:val="nil"/>
            </w:tcBorders>
            <w:shd w:val="clear" w:color="auto" w:fill="auto"/>
            <w:noWrap/>
            <w:vAlign w:val="bottom"/>
            <w:hideMark/>
          </w:tcPr>
          <w:p w14:paraId="346194B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1.89%</w:t>
            </w:r>
          </w:p>
        </w:tc>
      </w:tr>
      <w:tr w:rsidR="005B0E84" w:rsidRPr="005B0E84" w14:paraId="008F0E61" w14:textId="77777777" w:rsidTr="005B0E84">
        <w:trPr>
          <w:trHeight w:val="285"/>
        </w:trPr>
        <w:tc>
          <w:tcPr>
            <w:tcW w:w="1712" w:type="dxa"/>
            <w:tcBorders>
              <w:top w:val="nil"/>
              <w:left w:val="nil"/>
              <w:bottom w:val="nil"/>
              <w:right w:val="nil"/>
            </w:tcBorders>
            <w:shd w:val="clear" w:color="auto" w:fill="auto"/>
            <w:noWrap/>
            <w:vAlign w:val="bottom"/>
            <w:hideMark/>
          </w:tcPr>
          <w:p w14:paraId="20DC3628"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Hindmarsh </w:t>
            </w:r>
          </w:p>
        </w:tc>
        <w:tc>
          <w:tcPr>
            <w:tcW w:w="1006" w:type="dxa"/>
            <w:tcBorders>
              <w:top w:val="nil"/>
              <w:left w:val="nil"/>
              <w:bottom w:val="nil"/>
              <w:right w:val="nil"/>
            </w:tcBorders>
            <w:shd w:val="clear" w:color="auto" w:fill="auto"/>
            <w:noWrap/>
            <w:vAlign w:val="bottom"/>
            <w:hideMark/>
          </w:tcPr>
          <w:p w14:paraId="3B165AA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109</w:t>
            </w:r>
          </w:p>
        </w:tc>
        <w:tc>
          <w:tcPr>
            <w:tcW w:w="1041" w:type="dxa"/>
            <w:tcBorders>
              <w:top w:val="nil"/>
              <w:left w:val="nil"/>
              <w:bottom w:val="nil"/>
              <w:right w:val="nil"/>
            </w:tcBorders>
            <w:shd w:val="clear" w:color="auto" w:fill="auto"/>
            <w:noWrap/>
            <w:vAlign w:val="bottom"/>
            <w:hideMark/>
          </w:tcPr>
          <w:p w14:paraId="63A05C0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1.86%</w:t>
            </w:r>
          </w:p>
        </w:tc>
        <w:tc>
          <w:tcPr>
            <w:tcW w:w="640" w:type="dxa"/>
            <w:tcBorders>
              <w:top w:val="nil"/>
              <w:left w:val="nil"/>
              <w:bottom w:val="nil"/>
              <w:right w:val="nil"/>
            </w:tcBorders>
            <w:shd w:val="clear" w:color="auto" w:fill="auto"/>
            <w:noWrap/>
            <w:vAlign w:val="bottom"/>
            <w:hideMark/>
          </w:tcPr>
          <w:p w14:paraId="19F794EC"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A18D86F"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Wellington</w:t>
            </w:r>
          </w:p>
        </w:tc>
        <w:tc>
          <w:tcPr>
            <w:tcW w:w="1024" w:type="dxa"/>
            <w:tcBorders>
              <w:top w:val="nil"/>
              <w:left w:val="nil"/>
              <w:bottom w:val="nil"/>
              <w:right w:val="nil"/>
            </w:tcBorders>
            <w:shd w:val="clear" w:color="auto" w:fill="auto"/>
            <w:noWrap/>
            <w:vAlign w:val="bottom"/>
            <w:hideMark/>
          </w:tcPr>
          <w:p w14:paraId="3633E4B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715</w:t>
            </w:r>
          </w:p>
        </w:tc>
        <w:tc>
          <w:tcPr>
            <w:tcW w:w="1041" w:type="dxa"/>
            <w:tcBorders>
              <w:top w:val="nil"/>
              <w:left w:val="nil"/>
              <w:bottom w:val="nil"/>
              <w:right w:val="nil"/>
            </w:tcBorders>
            <w:shd w:val="clear" w:color="auto" w:fill="auto"/>
            <w:noWrap/>
            <w:vAlign w:val="bottom"/>
            <w:hideMark/>
          </w:tcPr>
          <w:p w14:paraId="7FDA9B9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1.70%</w:t>
            </w:r>
          </w:p>
        </w:tc>
      </w:tr>
      <w:tr w:rsidR="005B0E84" w:rsidRPr="005B0E84" w14:paraId="7EF7C844" w14:textId="77777777" w:rsidTr="005B0E84">
        <w:trPr>
          <w:trHeight w:val="285"/>
        </w:trPr>
        <w:tc>
          <w:tcPr>
            <w:tcW w:w="1712" w:type="dxa"/>
            <w:tcBorders>
              <w:top w:val="nil"/>
              <w:left w:val="nil"/>
              <w:bottom w:val="nil"/>
              <w:right w:val="nil"/>
            </w:tcBorders>
            <w:shd w:val="clear" w:color="auto" w:fill="auto"/>
            <w:noWrap/>
            <w:vAlign w:val="bottom"/>
            <w:hideMark/>
          </w:tcPr>
          <w:p w14:paraId="0B2746B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Hobsons Bay </w:t>
            </w:r>
          </w:p>
        </w:tc>
        <w:tc>
          <w:tcPr>
            <w:tcW w:w="1006" w:type="dxa"/>
            <w:tcBorders>
              <w:top w:val="nil"/>
              <w:left w:val="nil"/>
              <w:bottom w:val="nil"/>
              <w:right w:val="nil"/>
            </w:tcBorders>
            <w:shd w:val="clear" w:color="auto" w:fill="auto"/>
            <w:noWrap/>
            <w:vAlign w:val="bottom"/>
            <w:hideMark/>
          </w:tcPr>
          <w:p w14:paraId="7CD11CD8"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511</w:t>
            </w:r>
          </w:p>
        </w:tc>
        <w:tc>
          <w:tcPr>
            <w:tcW w:w="1041" w:type="dxa"/>
            <w:tcBorders>
              <w:top w:val="nil"/>
              <w:left w:val="nil"/>
              <w:bottom w:val="nil"/>
              <w:right w:val="nil"/>
            </w:tcBorders>
            <w:shd w:val="clear" w:color="auto" w:fill="auto"/>
            <w:noWrap/>
            <w:vAlign w:val="bottom"/>
            <w:hideMark/>
          </w:tcPr>
          <w:p w14:paraId="7D4C768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0.58%</w:t>
            </w:r>
          </w:p>
        </w:tc>
        <w:tc>
          <w:tcPr>
            <w:tcW w:w="640" w:type="dxa"/>
            <w:tcBorders>
              <w:top w:val="nil"/>
              <w:left w:val="nil"/>
              <w:bottom w:val="nil"/>
              <w:right w:val="nil"/>
            </w:tcBorders>
            <w:shd w:val="clear" w:color="auto" w:fill="auto"/>
            <w:noWrap/>
            <w:vAlign w:val="bottom"/>
            <w:hideMark/>
          </w:tcPr>
          <w:p w14:paraId="796CECD7"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2C6EA6A"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West Wimmera </w:t>
            </w:r>
          </w:p>
        </w:tc>
        <w:tc>
          <w:tcPr>
            <w:tcW w:w="1024" w:type="dxa"/>
            <w:tcBorders>
              <w:top w:val="nil"/>
              <w:left w:val="nil"/>
              <w:bottom w:val="nil"/>
              <w:right w:val="nil"/>
            </w:tcBorders>
            <w:shd w:val="clear" w:color="auto" w:fill="auto"/>
            <w:noWrap/>
            <w:vAlign w:val="bottom"/>
            <w:hideMark/>
          </w:tcPr>
          <w:p w14:paraId="041BDD8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36</w:t>
            </w:r>
          </w:p>
        </w:tc>
        <w:tc>
          <w:tcPr>
            <w:tcW w:w="1041" w:type="dxa"/>
            <w:tcBorders>
              <w:top w:val="nil"/>
              <w:left w:val="nil"/>
              <w:bottom w:val="nil"/>
              <w:right w:val="nil"/>
            </w:tcBorders>
            <w:shd w:val="clear" w:color="auto" w:fill="auto"/>
            <w:noWrap/>
            <w:vAlign w:val="bottom"/>
            <w:hideMark/>
          </w:tcPr>
          <w:p w14:paraId="3C0DF83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0.84%</w:t>
            </w:r>
          </w:p>
        </w:tc>
      </w:tr>
      <w:tr w:rsidR="005B0E84" w:rsidRPr="005B0E84" w14:paraId="1A242B12" w14:textId="77777777" w:rsidTr="005B0E84">
        <w:trPr>
          <w:trHeight w:val="285"/>
        </w:trPr>
        <w:tc>
          <w:tcPr>
            <w:tcW w:w="1712" w:type="dxa"/>
            <w:tcBorders>
              <w:top w:val="nil"/>
              <w:left w:val="nil"/>
              <w:bottom w:val="nil"/>
              <w:right w:val="nil"/>
            </w:tcBorders>
            <w:shd w:val="clear" w:color="auto" w:fill="auto"/>
            <w:noWrap/>
            <w:vAlign w:val="bottom"/>
            <w:hideMark/>
          </w:tcPr>
          <w:p w14:paraId="02CACFB1"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Horsham </w:t>
            </w:r>
          </w:p>
        </w:tc>
        <w:tc>
          <w:tcPr>
            <w:tcW w:w="1006" w:type="dxa"/>
            <w:tcBorders>
              <w:top w:val="nil"/>
              <w:left w:val="nil"/>
              <w:bottom w:val="nil"/>
              <w:right w:val="nil"/>
            </w:tcBorders>
            <w:shd w:val="clear" w:color="auto" w:fill="auto"/>
            <w:noWrap/>
            <w:vAlign w:val="bottom"/>
            <w:hideMark/>
          </w:tcPr>
          <w:p w14:paraId="398E7DD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345</w:t>
            </w:r>
          </w:p>
        </w:tc>
        <w:tc>
          <w:tcPr>
            <w:tcW w:w="1041" w:type="dxa"/>
            <w:tcBorders>
              <w:top w:val="nil"/>
              <w:left w:val="nil"/>
              <w:bottom w:val="nil"/>
              <w:right w:val="nil"/>
            </w:tcBorders>
            <w:shd w:val="clear" w:color="auto" w:fill="auto"/>
            <w:noWrap/>
            <w:vAlign w:val="bottom"/>
            <w:hideMark/>
          </w:tcPr>
          <w:p w14:paraId="2A7F427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1.77%</w:t>
            </w:r>
          </w:p>
        </w:tc>
        <w:tc>
          <w:tcPr>
            <w:tcW w:w="640" w:type="dxa"/>
            <w:tcBorders>
              <w:top w:val="nil"/>
              <w:left w:val="nil"/>
              <w:bottom w:val="nil"/>
              <w:right w:val="nil"/>
            </w:tcBorders>
            <w:shd w:val="clear" w:color="auto" w:fill="auto"/>
            <w:noWrap/>
            <w:vAlign w:val="bottom"/>
            <w:hideMark/>
          </w:tcPr>
          <w:p w14:paraId="6F264631"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A5FBA04"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Whitehorse </w:t>
            </w:r>
          </w:p>
        </w:tc>
        <w:tc>
          <w:tcPr>
            <w:tcW w:w="1024" w:type="dxa"/>
            <w:tcBorders>
              <w:top w:val="nil"/>
              <w:left w:val="nil"/>
              <w:bottom w:val="nil"/>
              <w:right w:val="nil"/>
            </w:tcBorders>
            <w:shd w:val="clear" w:color="auto" w:fill="auto"/>
            <w:noWrap/>
            <w:vAlign w:val="bottom"/>
            <w:hideMark/>
          </w:tcPr>
          <w:p w14:paraId="356FFACE"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389</w:t>
            </w:r>
          </w:p>
        </w:tc>
        <w:tc>
          <w:tcPr>
            <w:tcW w:w="1041" w:type="dxa"/>
            <w:tcBorders>
              <w:top w:val="nil"/>
              <w:left w:val="nil"/>
              <w:bottom w:val="nil"/>
              <w:right w:val="nil"/>
            </w:tcBorders>
            <w:shd w:val="clear" w:color="auto" w:fill="auto"/>
            <w:noWrap/>
            <w:vAlign w:val="bottom"/>
            <w:hideMark/>
          </w:tcPr>
          <w:p w14:paraId="23F5720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0.25%</w:t>
            </w:r>
          </w:p>
        </w:tc>
      </w:tr>
      <w:tr w:rsidR="005B0E84" w:rsidRPr="005B0E84" w14:paraId="36753DA5" w14:textId="77777777" w:rsidTr="005B0E84">
        <w:trPr>
          <w:trHeight w:val="285"/>
        </w:trPr>
        <w:tc>
          <w:tcPr>
            <w:tcW w:w="1712" w:type="dxa"/>
            <w:tcBorders>
              <w:top w:val="nil"/>
              <w:left w:val="nil"/>
              <w:bottom w:val="nil"/>
              <w:right w:val="nil"/>
            </w:tcBorders>
            <w:shd w:val="clear" w:color="auto" w:fill="auto"/>
            <w:noWrap/>
            <w:vAlign w:val="bottom"/>
            <w:hideMark/>
          </w:tcPr>
          <w:p w14:paraId="789511AD"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Hume </w:t>
            </w:r>
          </w:p>
        </w:tc>
        <w:tc>
          <w:tcPr>
            <w:tcW w:w="1006" w:type="dxa"/>
            <w:tcBorders>
              <w:top w:val="nil"/>
              <w:left w:val="nil"/>
              <w:bottom w:val="nil"/>
              <w:right w:val="nil"/>
            </w:tcBorders>
            <w:shd w:val="clear" w:color="auto" w:fill="auto"/>
            <w:noWrap/>
            <w:vAlign w:val="bottom"/>
            <w:hideMark/>
          </w:tcPr>
          <w:p w14:paraId="09D4064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1,341</w:t>
            </w:r>
          </w:p>
        </w:tc>
        <w:tc>
          <w:tcPr>
            <w:tcW w:w="1041" w:type="dxa"/>
            <w:tcBorders>
              <w:top w:val="nil"/>
              <w:left w:val="nil"/>
              <w:bottom w:val="nil"/>
              <w:right w:val="nil"/>
            </w:tcBorders>
            <w:shd w:val="clear" w:color="auto" w:fill="auto"/>
            <w:noWrap/>
            <w:vAlign w:val="bottom"/>
            <w:hideMark/>
          </w:tcPr>
          <w:p w14:paraId="2601589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0.77%</w:t>
            </w:r>
          </w:p>
        </w:tc>
        <w:tc>
          <w:tcPr>
            <w:tcW w:w="640" w:type="dxa"/>
            <w:tcBorders>
              <w:top w:val="nil"/>
              <w:left w:val="nil"/>
              <w:bottom w:val="nil"/>
              <w:right w:val="nil"/>
            </w:tcBorders>
            <w:shd w:val="clear" w:color="auto" w:fill="auto"/>
            <w:noWrap/>
            <w:vAlign w:val="bottom"/>
            <w:hideMark/>
          </w:tcPr>
          <w:p w14:paraId="1CB146D2"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7F69A37"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Whittlesea </w:t>
            </w:r>
          </w:p>
        </w:tc>
        <w:tc>
          <w:tcPr>
            <w:tcW w:w="1024" w:type="dxa"/>
            <w:tcBorders>
              <w:top w:val="nil"/>
              <w:left w:val="nil"/>
              <w:bottom w:val="nil"/>
              <w:right w:val="nil"/>
            </w:tcBorders>
            <w:shd w:val="clear" w:color="auto" w:fill="auto"/>
            <w:noWrap/>
            <w:vAlign w:val="bottom"/>
            <w:hideMark/>
          </w:tcPr>
          <w:p w14:paraId="2A87051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1,429</w:t>
            </w:r>
          </w:p>
        </w:tc>
        <w:tc>
          <w:tcPr>
            <w:tcW w:w="1041" w:type="dxa"/>
            <w:tcBorders>
              <w:top w:val="nil"/>
              <w:left w:val="nil"/>
              <w:bottom w:val="nil"/>
              <w:right w:val="nil"/>
            </w:tcBorders>
            <w:shd w:val="clear" w:color="auto" w:fill="auto"/>
            <w:noWrap/>
            <w:vAlign w:val="bottom"/>
            <w:hideMark/>
          </w:tcPr>
          <w:p w14:paraId="18DB771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0.89%</w:t>
            </w:r>
          </w:p>
        </w:tc>
      </w:tr>
      <w:tr w:rsidR="005B0E84" w:rsidRPr="005B0E84" w14:paraId="4965C0A8" w14:textId="77777777" w:rsidTr="005B0E84">
        <w:trPr>
          <w:trHeight w:val="285"/>
        </w:trPr>
        <w:tc>
          <w:tcPr>
            <w:tcW w:w="1712" w:type="dxa"/>
            <w:tcBorders>
              <w:top w:val="nil"/>
              <w:left w:val="nil"/>
              <w:bottom w:val="nil"/>
              <w:right w:val="nil"/>
            </w:tcBorders>
            <w:shd w:val="clear" w:color="auto" w:fill="auto"/>
            <w:noWrap/>
            <w:vAlign w:val="bottom"/>
            <w:hideMark/>
          </w:tcPr>
          <w:p w14:paraId="4ACABFED"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Indigo </w:t>
            </w:r>
          </w:p>
        </w:tc>
        <w:tc>
          <w:tcPr>
            <w:tcW w:w="1006" w:type="dxa"/>
            <w:tcBorders>
              <w:top w:val="nil"/>
              <w:left w:val="nil"/>
              <w:bottom w:val="nil"/>
              <w:right w:val="nil"/>
            </w:tcBorders>
            <w:shd w:val="clear" w:color="auto" w:fill="auto"/>
            <w:noWrap/>
            <w:vAlign w:val="bottom"/>
            <w:hideMark/>
          </w:tcPr>
          <w:p w14:paraId="5F31D0E5"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176</w:t>
            </w:r>
          </w:p>
        </w:tc>
        <w:tc>
          <w:tcPr>
            <w:tcW w:w="1041" w:type="dxa"/>
            <w:tcBorders>
              <w:top w:val="nil"/>
              <w:left w:val="nil"/>
              <w:bottom w:val="nil"/>
              <w:right w:val="nil"/>
            </w:tcBorders>
            <w:shd w:val="clear" w:color="auto" w:fill="auto"/>
            <w:noWrap/>
            <w:vAlign w:val="bottom"/>
            <w:hideMark/>
          </w:tcPr>
          <w:p w14:paraId="1527CD5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1.15%</w:t>
            </w:r>
          </w:p>
        </w:tc>
        <w:tc>
          <w:tcPr>
            <w:tcW w:w="640" w:type="dxa"/>
            <w:tcBorders>
              <w:top w:val="nil"/>
              <w:left w:val="nil"/>
              <w:bottom w:val="nil"/>
              <w:right w:val="nil"/>
            </w:tcBorders>
            <w:shd w:val="clear" w:color="auto" w:fill="auto"/>
            <w:noWrap/>
            <w:vAlign w:val="bottom"/>
            <w:hideMark/>
          </w:tcPr>
          <w:p w14:paraId="32FC5406"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5303B7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Wodonga </w:t>
            </w:r>
          </w:p>
        </w:tc>
        <w:tc>
          <w:tcPr>
            <w:tcW w:w="1024" w:type="dxa"/>
            <w:tcBorders>
              <w:top w:val="nil"/>
              <w:left w:val="nil"/>
              <w:bottom w:val="nil"/>
              <w:right w:val="nil"/>
            </w:tcBorders>
            <w:shd w:val="clear" w:color="auto" w:fill="auto"/>
            <w:noWrap/>
            <w:vAlign w:val="bottom"/>
            <w:hideMark/>
          </w:tcPr>
          <w:p w14:paraId="7666943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861</w:t>
            </w:r>
          </w:p>
        </w:tc>
        <w:tc>
          <w:tcPr>
            <w:tcW w:w="1041" w:type="dxa"/>
            <w:tcBorders>
              <w:top w:val="nil"/>
              <w:left w:val="nil"/>
              <w:bottom w:val="nil"/>
              <w:right w:val="nil"/>
            </w:tcBorders>
            <w:shd w:val="clear" w:color="auto" w:fill="auto"/>
            <w:noWrap/>
            <w:vAlign w:val="bottom"/>
            <w:hideMark/>
          </w:tcPr>
          <w:p w14:paraId="58517E4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2.39%</w:t>
            </w:r>
          </w:p>
        </w:tc>
      </w:tr>
      <w:tr w:rsidR="005B0E84" w:rsidRPr="005B0E84" w14:paraId="2AB936E8" w14:textId="77777777" w:rsidTr="005B0E84">
        <w:trPr>
          <w:trHeight w:val="285"/>
        </w:trPr>
        <w:tc>
          <w:tcPr>
            <w:tcW w:w="1712" w:type="dxa"/>
            <w:tcBorders>
              <w:top w:val="nil"/>
              <w:left w:val="nil"/>
              <w:bottom w:val="nil"/>
              <w:right w:val="nil"/>
            </w:tcBorders>
            <w:shd w:val="clear" w:color="auto" w:fill="auto"/>
            <w:noWrap/>
            <w:vAlign w:val="bottom"/>
            <w:hideMark/>
          </w:tcPr>
          <w:p w14:paraId="5F9CD19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Kingston</w:t>
            </w:r>
          </w:p>
        </w:tc>
        <w:tc>
          <w:tcPr>
            <w:tcW w:w="1006" w:type="dxa"/>
            <w:tcBorders>
              <w:top w:val="nil"/>
              <w:left w:val="nil"/>
              <w:bottom w:val="nil"/>
              <w:right w:val="nil"/>
            </w:tcBorders>
            <w:shd w:val="clear" w:color="auto" w:fill="auto"/>
            <w:noWrap/>
            <w:vAlign w:val="bottom"/>
            <w:hideMark/>
          </w:tcPr>
          <w:p w14:paraId="1E21383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476</w:t>
            </w:r>
          </w:p>
        </w:tc>
        <w:tc>
          <w:tcPr>
            <w:tcW w:w="1041" w:type="dxa"/>
            <w:tcBorders>
              <w:top w:val="nil"/>
              <w:left w:val="nil"/>
              <w:bottom w:val="nil"/>
              <w:right w:val="nil"/>
            </w:tcBorders>
            <w:shd w:val="clear" w:color="auto" w:fill="auto"/>
            <w:noWrap/>
            <w:vAlign w:val="bottom"/>
            <w:hideMark/>
          </w:tcPr>
          <w:p w14:paraId="7B757B5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0.32%</w:t>
            </w:r>
          </w:p>
        </w:tc>
        <w:tc>
          <w:tcPr>
            <w:tcW w:w="640" w:type="dxa"/>
            <w:tcBorders>
              <w:top w:val="nil"/>
              <w:left w:val="nil"/>
              <w:bottom w:val="nil"/>
              <w:right w:val="nil"/>
            </w:tcBorders>
            <w:shd w:val="clear" w:color="auto" w:fill="auto"/>
            <w:noWrap/>
            <w:vAlign w:val="bottom"/>
            <w:hideMark/>
          </w:tcPr>
          <w:p w14:paraId="650922F3"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A8EB199"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Wyndham </w:t>
            </w:r>
          </w:p>
        </w:tc>
        <w:tc>
          <w:tcPr>
            <w:tcW w:w="1024" w:type="dxa"/>
            <w:tcBorders>
              <w:top w:val="nil"/>
              <w:left w:val="nil"/>
              <w:bottom w:val="nil"/>
              <w:right w:val="nil"/>
            </w:tcBorders>
            <w:shd w:val="clear" w:color="auto" w:fill="auto"/>
            <w:noWrap/>
            <w:vAlign w:val="bottom"/>
            <w:hideMark/>
          </w:tcPr>
          <w:p w14:paraId="3F4014F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1,449</w:t>
            </w:r>
          </w:p>
        </w:tc>
        <w:tc>
          <w:tcPr>
            <w:tcW w:w="1041" w:type="dxa"/>
            <w:tcBorders>
              <w:top w:val="nil"/>
              <w:left w:val="nil"/>
              <w:bottom w:val="nil"/>
              <w:right w:val="nil"/>
            </w:tcBorders>
            <w:shd w:val="clear" w:color="auto" w:fill="auto"/>
            <w:noWrap/>
            <w:vAlign w:val="bottom"/>
            <w:hideMark/>
          </w:tcPr>
          <w:p w14:paraId="1870640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0.87%</w:t>
            </w:r>
          </w:p>
        </w:tc>
      </w:tr>
      <w:tr w:rsidR="005B0E84" w:rsidRPr="005B0E84" w14:paraId="761C0810" w14:textId="77777777" w:rsidTr="005B0E84">
        <w:trPr>
          <w:trHeight w:val="285"/>
        </w:trPr>
        <w:tc>
          <w:tcPr>
            <w:tcW w:w="1712" w:type="dxa"/>
            <w:tcBorders>
              <w:top w:val="nil"/>
              <w:left w:val="nil"/>
              <w:bottom w:val="nil"/>
              <w:right w:val="nil"/>
            </w:tcBorders>
            <w:shd w:val="clear" w:color="auto" w:fill="auto"/>
            <w:noWrap/>
            <w:vAlign w:val="bottom"/>
            <w:hideMark/>
          </w:tcPr>
          <w:p w14:paraId="1E7C3322"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Knox </w:t>
            </w:r>
          </w:p>
        </w:tc>
        <w:tc>
          <w:tcPr>
            <w:tcW w:w="1006" w:type="dxa"/>
            <w:tcBorders>
              <w:top w:val="nil"/>
              <w:left w:val="nil"/>
              <w:bottom w:val="nil"/>
              <w:right w:val="nil"/>
            </w:tcBorders>
            <w:shd w:val="clear" w:color="auto" w:fill="auto"/>
            <w:noWrap/>
            <w:vAlign w:val="bottom"/>
            <w:hideMark/>
          </w:tcPr>
          <w:p w14:paraId="1DC2527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665</w:t>
            </w:r>
          </w:p>
        </w:tc>
        <w:tc>
          <w:tcPr>
            <w:tcW w:w="1041" w:type="dxa"/>
            <w:tcBorders>
              <w:top w:val="nil"/>
              <w:left w:val="nil"/>
              <w:bottom w:val="nil"/>
              <w:right w:val="nil"/>
            </w:tcBorders>
            <w:shd w:val="clear" w:color="auto" w:fill="auto"/>
            <w:noWrap/>
            <w:vAlign w:val="bottom"/>
            <w:hideMark/>
          </w:tcPr>
          <w:p w14:paraId="42E20156"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0.43%</w:t>
            </w:r>
          </w:p>
        </w:tc>
        <w:tc>
          <w:tcPr>
            <w:tcW w:w="640" w:type="dxa"/>
            <w:tcBorders>
              <w:top w:val="nil"/>
              <w:left w:val="nil"/>
              <w:bottom w:val="nil"/>
              <w:right w:val="nil"/>
            </w:tcBorders>
            <w:shd w:val="clear" w:color="auto" w:fill="auto"/>
            <w:noWrap/>
            <w:vAlign w:val="bottom"/>
            <w:hideMark/>
          </w:tcPr>
          <w:p w14:paraId="735A07DF"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5FECE8BA"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Yarra </w:t>
            </w:r>
          </w:p>
        </w:tc>
        <w:tc>
          <w:tcPr>
            <w:tcW w:w="1024" w:type="dxa"/>
            <w:tcBorders>
              <w:top w:val="nil"/>
              <w:left w:val="nil"/>
              <w:bottom w:val="nil"/>
              <w:right w:val="nil"/>
            </w:tcBorders>
            <w:shd w:val="clear" w:color="auto" w:fill="auto"/>
            <w:noWrap/>
            <w:vAlign w:val="bottom"/>
            <w:hideMark/>
          </w:tcPr>
          <w:p w14:paraId="1EA9050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439</w:t>
            </w:r>
          </w:p>
        </w:tc>
        <w:tc>
          <w:tcPr>
            <w:tcW w:w="1041" w:type="dxa"/>
            <w:tcBorders>
              <w:top w:val="nil"/>
              <w:left w:val="nil"/>
              <w:bottom w:val="nil"/>
              <w:right w:val="nil"/>
            </w:tcBorders>
            <w:shd w:val="clear" w:color="auto" w:fill="auto"/>
            <w:noWrap/>
            <w:vAlign w:val="bottom"/>
            <w:hideMark/>
          </w:tcPr>
          <w:p w14:paraId="5531E49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0.56%</w:t>
            </w:r>
          </w:p>
        </w:tc>
      </w:tr>
      <w:tr w:rsidR="005B0E84" w:rsidRPr="005B0E84" w14:paraId="1B443A33" w14:textId="77777777" w:rsidTr="005B0E84">
        <w:trPr>
          <w:trHeight w:val="285"/>
        </w:trPr>
        <w:tc>
          <w:tcPr>
            <w:tcW w:w="1712" w:type="dxa"/>
            <w:tcBorders>
              <w:top w:val="nil"/>
              <w:left w:val="nil"/>
              <w:bottom w:val="nil"/>
              <w:right w:val="nil"/>
            </w:tcBorders>
            <w:shd w:val="clear" w:color="auto" w:fill="auto"/>
            <w:noWrap/>
            <w:vAlign w:val="bottom"/>
            <w:hideMark/>
          </w:tcPr>
          <w:p w14:paraId="2C6E5463"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Latrobe </w:t>
            </w:r>
          </w:p>
        </w:tc>
        <w:tc>
          <w:tcPr>
            <w:tcW w:w="1006" w:type="dxa"/>
            <w:tcBorders>
              <w:top w:val="nil"/>
              <w:left w:val="nil"/>
              <w:bottom w:val="nil"/>
              <w:right w:val="nil"/>
            </w:tcBorders>
            <w:shd w:val="clear" w:color="auto" w:fill="auto"/>
            <w:noWrap/>
            <w:vAlign w:val="bottom"/>
            <w:hideMark/>
          </w:tcPr>
          <w:p w14:paraId="1FA8162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1,301</w:t>
            </w:r>
          </w:p>
        </w:tc>
        <w:tc>
          <w:tcPr>
            <w:tcW w:w="1041" w:type="dxa"/>
            <w:tcBorders>
              <w:top w:val="nil"/>
              <w:left w:val="nil"/>
              <w:bottom w:val="nil"/>
              <w:right w:val="nil"/>
            </w:tcBorders>
            <w:shd w:val="clear" w:color="auto" w:fill="auto"/>
            <w:noWrap/>
            <w:vAlign w:val="bottom"/>
            <w:hideMark/>
          </w:tcPr>
          <w:p w14:paraId="0E65EAB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1.76%</w:t>
            </w:r>
          </w:p>
        </w:tc>
        <w:tc>
          <w:tcPr>
            <w:tcW w:w="640" w:type="dxa"/>
            <w:tcBorders>
              <w:top w:val="nil"/>
              <w:left w:val="nil"/>
              <w:bottom w:val="nil"/>
              <w:right w:val="nil"/>
            </w:tcBorders>
            <w:shd w:val="clear" w:color="auto" w:fill="auto"/>
            <w:noWrap/>
            <w:vAlign w:val="bottom"/>
            <w:hideMark/>
          </w:tcPr>
          <w:p w14:paraId="76EA82E9"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DAD1E5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Yarra Ranges </w:t>
            </w:r>
          </w:p>
        </w:tc>
        <w:tc>
          <w:tcPr>
            <w:tcW w:w="1024" w:type="dxa"/>
            <w:tcBorders>
              <w:top w:val="nil"/>
              <w:left w:val="nil"/>
              <w:bottom w:val="nil"/>
              <w:right w:val="nil"/>
            </w:tcBorders>
            <w:shd w:val="clear" w:color="auto" w:fill="auto"/>
            <w:noWrap/>
            <w:vAlign w:val="bottom"/>
            <w:hideMark/>
          </w:tcPr>
          <w:p w14:paraId="157155C2"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1,206</w:t>
            </w:r>
          </w:p>
        </w:tc>
        <w:tc>
          <w:tcPr>
            <w:tcW w:w="1041" w:type="dxa"/>
            <w:tcBorders>
              <w:top w:val="nil"/>
              <w:left w:val="nil"/>
              <w:bottom w:val="nil"/>
              <w:right w:val="nil"/>
            </w:tcBorders>
            <w:shd w:val="clear" w:color="auto" w:fill="auto"/>
            <w:noWrap/>
            <w:vAlign w:val="bottom"/>
            <w:hideMark/>
          </w:tcPr>
          <w:p w14:paraId="37F3B3C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0.81%</w:t>
            </w:r>
          </w:p>
        </w:tc>
      </w:tr>
      <w:tr w:rsidR="005B0E84" w:rsidRPr="005B0E84" w14:paraId="59D19F50" w14:textId="77777777" w:rsidTr="005B0E84">
        <w:trPr>
          <w:trHeight w:val="285"/>
        </w:trPr>
        <w:tc>
          <w:tcPr>
            <w:tcW w:w="1712" w:type="dxa"/>
            <w:tcBorders>
              <w:top w:val="nil"/>
              <w:left w:val="nil"/>
              <w:bottom w:val="nil"/>
              <w:right w:val="nil"/>
            </w:tcBorders>
            <w:shd w:val="clear" w:color="auto" w:fill="auto"/>
            <w:noWrap/>
            <w:vAlign w:val="bottom"/>
            <w:hideMark/>
          </w:tcPr>
          <w:p w14:paraId="237981C2"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Loddon </w:t>
            </w:r>
          </w:p>
        </w:tc>
        <w:tc>
          <w:tcPr>
            <w:tcW w:w="1006" w:type="dxa"/>
            <w:tcBorders>
              <w:top w:val="nil"/>
              <w:left w:val="nil"/>
              <w:bottom w:val="nil"/>
              <w:right w:val="nil"/>
            </w:tcBorders>
            <w:shd w:val="clear" w:color="auto" w:fill="auto"/>
            <w:noWrap/>
            <w:vAlign w:val="bottom"/>
            <w:hideMark/>
          </w:tcPr>
          <w:p w14:paraId="0773B10B"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132</w:t>
            </w:r>
          </w:p>
        </w:tc>
        <w:tc>
          <w:tcPr>
            <w:tcW w:w="1041" w:type="dxa"/>
            <w:tcBorders>
              <w:top w:val="nil"/>
              <w:left w:val="nil"/>
              <w:bottom w:val="nil"/>
              <w:right w:val="nil"/>
            </w:tcBorders>
            <w:shd w:val="clear" w:color="auto" w:fill="auto"/>
            <w:noWrap/>
            <w:vAlign w:val="bottom"/>
            <w:hideMark/>
          </w:tcPr>
          <w:p w14:paraId="7C5BA3F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1.75%</w:t>
            </w:r>
          </w:p>
        </w:tc>
        <w:tc>
          <w:tcPr>
            <w:tcW w:w="640" w:type="dxa"/>
            <w:tcBorders>
              <w:top w:val="nil"/>
              <w:left w:val="nil"/>
              <w:bottom w:val="nil"/>
              <w:right w:val="nil"/>
            </w:tcBorders>
            <w:shd w:val="clear" w:color="auto" w:fill="auto"/>
            <w:noWrap/>
            <w:vAlign w:val="bottom"/>
            <w:hideMark/>
          </w:tcPr>
          <w:p w14:paraId="62AF65E5"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DE4F08F"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Yarriambiack </w:t>
            </w:r>
          </w:p>
        </w:tc>
        <w:tc>
          <w:tcPr>
            <w:tcW w:w="1024" w:type="dxa"/>
            <w:tcBorders>
              <w:top w:val="nil"/>
              <w:left w:val="nil"/>
              <w:bottom w:val="nil"/>
              <w:right w:val="nil"/>
            </w:tcBorders>
            <w:shd w:val="clear" w:color="auto" w:fill="auto"/>
            <w:noWrap/>
            <w:vAlign w:val="bottom"/>
            <w:hideMark/>
          </w:tcPr>
          <w:p w14:paraId="52ED8D24"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92</w:t>
            </w:r>
          </w:p>
        </w:tc>
        <w:tc>
          <w:tcPr>
            <w:tcW w:w="1041" w:type="dxa"/>
            <w:tcBorders>
              <w:top w:val="nil"/>
              <w:left w:val="nil"/>
              <w:bottom w:val="nil"/>
              <w:right w:val="nil"/>
            </w:tcBorders>
            <w:shd w:val="clear" w:color="auto" w:fill="auto"/>
            <w:noWrap/>
            <w:vAlign w:val="bottom"/>
            <w:hideMark/>
          </w:tcPr>
          <w:p w14:paraId="7E4C8D31"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1.28%</w:t>
            </w:r>
          </w:p>
        </w:tc>
      </w:tr>
      <w:tr w:rsidR="005B0E84" w:rsidRPr="005B0E84" w14:paraId="611EAB54" w14:textId="77777777" w:rsidTr="005B0E84">
        <w:trPr>
          <w:trHeight w:val="285"/>
        </w:trPr>
        <w:tc>
          <w:tcPr>
            <w:tcW w:w="1712" w:type="dxa"/>
            <w:tcBorders>
              <w:top w:val="nil"/>
              <w:left w:val="nil"/>
              <w:bottom w:val="nil"/>
              <w:right w:val="nil"/>
            </w:tcBorders>
            <w:shd w:val="clear" w:color="auto" w:fill="auto"/>
            <w:noWrap/>
            <w:vAlign w:val="bottom"/>
            <w:hideMark/>
          </w:tcPr>
          <w:p w14:paraId="59D9AC55"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Macedon Ranges </w:t>
            </w:r>
          </w:p>
        </w:tc>
        <w:tc>
          <w:tcPr>
            <w:tcW w:w="1006" w:type="dxa"/>
            <w:tcBorders>
              <w:top w:val="nil"/>
              <w:left w:val="nil"/>
              <w:bottom w:val="nil"/>
              <w:right w:val="nil"/>
            </w:tcBorders>
            <w:shd w:val="clear" w:color="auto" w:fill="auto"/>
            <w:noWrap/>
            <w:vAlign w:val="bottom"/>
            <w:hideMark/>
          </w:tcPr>
          <w:p w14:paraId="0EB524C7"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246</w:t>
            </w:r>
          </w:p>
        </w:tc>
        <w:tc>
          <w:tcPr>
            <w:tcW w:w="1041" w:type="dxa"/>
            <w:tcBorders>
              <w:top w:val="nil"/>
              <w:left w:val="nil"/>
              <w:bottom w:val="nil"/>
              <w:right w:val="nil"/>
            </w:tcBorders>
            <w:shd w:val="clear" w:color="auto" w:fill="auto"/>
            <w:noWrap/>
            <w:vAlign w:val="bottom"/>
            <w:hideMark/>
          </w:tcPr>
          <w:p w14:paraId="5650AF59"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0.57%</w:t>
            </w:r>
          </w:p>
        </w:tc>
        <w:tc>
          <w:tcPr>
            <w:tcW w:w="640" w:type="dxa"/>
            <w:tcBorders>
              <w:top w:val="nil"/>
              <w:left w:val="nil"/>
              <w:bottom w:val="nil"/>
              <w:right w:val="nil"/>
            </w:tcBorders>
            <w:shd w:val="clear" w:color="auto" w:fill="auto"/>
            <w:noWrap/>
            <w:vAlign w:val="bottom"/>
            <w:hideMark/>
          </w:tcPr>
          <w:p w14:paraId="7063C6FD"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ED5DA10" w14:textId="77777777" w:rsidR="005B0E84" w:rsidRPr="005B0E84" w:rsidRDefault="005B0E84" w:rsidP="005B0E84">
            <w:pPr>
              <w:rPr>
                <w:rFonts w:eastAsia="Times New Roman" w:cs="Arial"/>
                <w:sz w:val="16"/>
                <w:szCs w:val="16"/>
                <w:lang w:eastAsia="en-AU"/>
              </w:rPr>
            </w:pPr>
            <w:r w:rsidRPr="005B0E84">
              <w:rPr>
                <w:rFonts w:eastAsia="Times New Roman" w:cs="Arial"/>
                <w:sz w:val="16"/>
                <w:szCs w:val="16"/>
                <w:lang w:eastAsia="en-AU"/>
              </w:rPr>
              <w:t>Unincorporated Vic</w:t>
            </w:r>
          </w:p>
        </w:tc>
        <w:tc>
          <w:tcPr>
            <w:tcW w:w="1024" w:type="dxa"/>
            <w:tcBorders>
              <w:top w:val="nil"/>
              <w:left w:val="nil"/>
              <w:bottom w:val="nil"/>
              <w:right w:val="nil"/>
            </w:tcBorders>
            <w:shd w:val="clear" w:color="auto" w:fill="auto"/>
            <w:noWrap/>
            <w:vAlign w:val="bottom"/>
            <w:hideMark/>
          </w:tcPr>
          <w:p w14:paraId="2D1B5EEC"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4</w:t>
            </w:r>
          </w:p>
        </w:tc>
        <w:tc>
          <w:tcPr>
            <w:tcW w:w="1041" w:type="dxa"/>
            <w:tcBorders>
              <w:top w:val="nil"/>
              <w:left w:val="nil"/>
              <w:bottom w:val="nil"/>
              <w:right w:val="nil"/>
            </w:tcBorders>
            <w:shd w:val="clear" w:color="auto" w:fill="auto"/>
            <w:noWrap/>
            <w:vAlign w:val="bottom"/>
            <w:hideMark/>
          </w:tcPr>
          <w:p w14:paraId="0E1545AD"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0.52%</w:t>
            </w:r>
          </w:p>
        </w:tc>
      </w:tr>
      <w:tr w:rsidR="005B0E84" w:rsidRPr="005B0E84" w14:paraId="462FC4B4" w14:textId="77777777" w:rsidTr="005B0E84">
        <w:trPr>
          <w:trHeight w:val="300"/>
        </w:trPr>
        <w:tc>
          <w:tcPr>
            <w:tcW w:w="1712" w:type="dxa"/>
            <w:tcBorders>
              <w:top w:val="nil"/>
              <w:left w:val="nil"/>
              <w:bottom w:val="nil"/>
              <w:right w:val="nil"/>
            </w:tcBorders>
            <w:shd w:val="clear" w:color="auto" w:fill="auto"/>
            <w:noWrap/>
            <w:vAlign w:val="bottom"/>
            <w:hideMark/>
          </w:tcPr>
          <w:p w14:paraId="709F992B"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Manningham </w:t>
            </w:r>
          </w:p>
        </w:tc>
        <w:tc>
          <w:tcPr>
            <w:tcW w:w="1006" w:type="dxa"/>
            <w:tcBorders>
              <w:top w:val="nil"/>
              <w:left w:val="nil"/>
              <w:bottom w:val="nil"/>
              <w:right w:val="nil"/>
            </w:tcBorders>
            <w:shd w:val="clear" w:color="auto" w:fill="auto"/>
            <w:noWrap/>
            <w:vAlign w:val="bottom"/>
            <w:hideMark/>
          </w:tcPr>
          <w:p w14:paraId="35C3F6CA"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193</w:t>
            </w:r>
          </w:p>
        </w:tc>
        <w:tc>
          <w:tcPr>
            <w:tcW w:w="1041" w:type="dxa"/>
            <w:tcBorders>
              <w:top w:val="nil"/>
              <w:left w:val="nil"/>
              <w:bottom w:val="nil"/>
              <w:right w:val="nil"/>
            </w:tcBorders>
            <w:shd w:val="clear" w:color="auto" w:fill="auto"/>
            <w:noWrap/>
            <w:vAlign w:val="bottom"/>
            <w:hideMark/>
          </w:tcPr>
          <w:p w14:paraId="39DF7A1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0.17%</w:t>
            </w:r>
          </w:p>
        </w:tc>
        <w:tc>
          <w:tcPr>
            <w:tcW w:w="640" w:type="dxa"/>
            <w:tcBorders>
              <w:top w:val="nil"/>
              <w:left w:val="nil"/>
              <w:bottom w:val="nil"/>
              <w:right w:val="nil"/>
            </w:tcBorders>
            <w:shd w:val="clear" w:color="auto" w:fill="auto"/>
            <w:noWrap/>
            <w:vAlign w:val="bottom"/>
            <w:hideMark/>
          </w:tcPr>
          <w:p w14:paraId="4D5B0ACF"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8BA9438" w14:textId="77777777" w:rsidR="005B0E84" w:rsidRPr="005B0E84" w:rsidRDefault="005B0E84" w:rsidP="005B0E84">
            <w:pPr>
              <w:rPr>
                <w:rFonts w:ascii="Calibri" w:eastAsia="Times New Roman" w:hAnsi="Calibri" w:cs="Arial"/>
                <w:b/>
                <w:bCs/>
                <w:lang w:eastAsia="en-AU"/>
              </w:rPr>
            </w:pPr>
            <w:r w:rsidRPr="005B0E84">
              <w:rPr>
                <w:rFonts w:ascii="Calibri" w:eastAsia="Times New Roman" w:hAnsi="Calibri" w:cs="Arial"/>
                <w:b/>
                <w:bCs/>
                <w:lang w:eastAsia="en-AU"/>
              </w:rPr>
              <w:t>Total</w:t>
            </w:r>
          </w:p>
        </w:tc>
        <w:tc>
          <w:tcPr>
            <w:tcW w:w="1024" w:type="dxa"/>
            <w:tcBorders>
              <w:top w:val="nil"/>
              <w:left w:val="nil"/>
              <w:bottom w:val="nil"/>
              <w:right w:val="nil"/>
            </w:tcBorders>
            <w:shd w:val="clear" w:color="auto" w:fill="auto"/>
            <w:noWrap/>
            <w:vAlign w:val="bottom"/>
            <w:hideMark/>
          </w:tcPr>
          <w:p w14:paraId="68D50D32" w14:textId="77777777" w:rsidR="005B0E84" w:rsidRPr="005B0E84" w:rsidRDefault="005B0E84" w:rsidP="005B0E84">
            <w:pPr>
              <w:jc w:val="right"/>
              <w:rPr>
                <w:rFonts w:ascii="Calibri" w:eastAsia="Times New Roman" w:hAnsi="Calibri" w:cs="Arial"/>
                <w:b/>
                <w:bCs/>
                <w:color w:val="000000"/>
                <w:lang w:eastAsia="en-AU"/>
              </w:rPr>
            </w:pPr>
            <w:r w:rsidRPr="005B0E84">
              <w:rPr>
                <w:rFonts w:ascii="Calibri" w:eastAsia="Times New Roman" w:hAnsi="Calibri" w:cs="Arial"/>
                <w:b/>
                <w:bCs/>
                <w:color w:val="000000"/>
                <w:lang w:eastAsia="en-AU"/>
              </w:rPr>
              <w:t>47,333</w:t>
            </w:r>
          </w:p>
        </w:tc>
        <w:tc>
          <w:tcPr>
            <w:tcW w:w="1041" w:type="dxa"/>
            <w:tcBorders>
              <w:top w:val="nil"/>
              <w:left w:val="nil"/>
              <w:bottom w:val="nil"/>
              <w:right w:val="nil"/>
            </w:tcBorders>
            <w:shd w:val="clear" w:color="auto" w:fill="auto"/>
            <w:noWrap/>
            <w:vAlign w:val="bottom"/>
            <w:hideMark/>
          </w:tcPr>
          <w:p w14:paraId="506823BC" w14:textId="77777777" w:rsidR="005B0E84" w:rsidRPr="005B0E84" w:rsidRDefault="005B0E84" w:rsidP="005B0E84">
            <w:pPr>
              <w:jc w:val="right"/>
              <w:rPr>
                <w:rFonts w:ascii="Calibri" w:eastAsia="Times New Roman" w:hAnsi="Calibri" w:cs="Arial"/>
                <w:b/>
                <w:bCs/>
                <w:color w:val="000000"/>
                <w:lang w:eastAsia="en-AU"/>
              </w:rPr>
            </w:pPr>
            <w:r w:rsidRPr="005B0E84">
              <w:rPr>
                <w:rFonts w:ascii="Calibri" w:eastAsia="Times New Roman" w:hAnsi="Calibri" w:cs="Arial"/>
                <w:b/>
                <w:bCs/>
                <w:color w:val="000000"/>
                <w:lang w:eastAsia="en-AU"/>
              </w:rPr>
              <w:t>0.90%</w:t>
            </w:r>
          </w:p>
        </w:tc>
      </w:tr>
      <w:tr w:rsidR="005B0E84" w:rsidRPr="005B0E84" w14:paraId="7B18C062" w14:textId="77777777" w:rsidTr="005B0E84">
        <w:trPr>
          <w:trHeight w:val="285"/>
        </w:trPr>
        <w:tc>
          <w:tcPr>
            <w:tcW w:w="1712" w:type="dxa"/>
            <w:tcBorders>
              <w:top w:val="nil"/>
              <w:left w:val="nil"/>
              <w:bottom w:val="nil"/>
              <w:right w:val="nil"/>
            </w:tcBorders>
            <w:shd w:val="clear" w:color="auto" w:fill="auto"/>
            <w:noWrap/>
            <w:vAlign w:val="bottom"/>
            <w:hideMark/>
          </w:tcPr>
          <w:p w14:paraId="319A0C53" w14:textId="77777777" w:rsidR="005B0E84" w:rsidRPr="005B0E84" w:rsidRDefault="005B0E84" w:rsidP="005B0E84">
            <w:pPr>
              <w:rPr>
                <w:rFonts w:eastAsia="Times New Roman" w:cs="Arial"/>
                <w:sz w:val="16"/>
                <w:szCs w:val="16"/>
                <w:lang w:eastAsia="en-AU"/>
              </w:rPr>
            </w:pPr>
            <w:r>
              <w:rPr>
                <w:rFonts w:eastAsia="Times New Roman" w:cs="Arial"/>
                <w:sz w:val="16"/>
                <w:szCs w:val="16"/>
                <w:lang w:eastAsia="en-AU"/>
              </w:rPr>
              <w:t xml:space="preserve">Mansfield </w:t>
            </w:r>
          </w:p>
        </w:tc>
        <w:tc>
          <w:tcPr>
            <w:tcW w:w="1006" w:type="dxa"/>
            <w:tcBorders>
              <w:top w:val="nil"/>
              <w:left w:val="nil"/>
              <w:bottom w:val="nil"/>
              <w:right w:val="nil"/>
            </w:tcBorders>
            <w:shd w:val="clear" w:color="auto" w:fill="auto"/>
            <w:noWrap/>
            <w:vAlign w:val="bottom"/>
            <w:hideMark/>
          </w:tcPr>
          <w:p w14:paraId="7DD7AB4F"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68</w:t>
            </w:r>
          </w:p>
        </w:tc>
        <w:tc>
          <w:tcPr>
            <w:tcW w:w="1041" w:type="dxa"/>
            <w:tcBorders>
              <w:top w:val="nil"/>
              <w:left w:val="nil"/>
              <w:bottom w:val="nil"/>
              <w:right w:val="nil"/>
            </w:tcBorders>
            <w:shd w:val="clear" w:color="auto" w:fill="auto"/>
            <w:noWrap/>
            <w:vAlign w:val="bottom"/>
            <w:hideMark/>
          </w:tcPr>
          <w:p w14:paraId="55D3E9C3" w14:textId="77777777" w:rsidR="005B0E84" w:rsidRPr="005B0E84" w:rsidRDefault="005B0E84" w:rsidP="005B0E84">
            <w:pPr>
              <w:jc w:val="right"/>
              <w:rPr>
                <w:rFonts w:eastAsia="Times New Roman" w:cs="Arial"/>
                <w:sz w:val="16"/>
                <w:szCs w:val="16"/>
                <w:lang w:eastAsia="en-AU"/>
              </w:rPr>
            </w:pPr>
            <w:r w:rsidRPr="005B0E84">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3DBBC59E" w14:textId="77777777" w:rsidR="005B0E84" w:rsidRPr="005B0E84" w:rsidRDefault="005B0E84" w:rsidP="005B0E8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79907D3" w14:textId="77777777" w:rsidR="005B0E84" w:rsidRPr="005B0E84" w:rsidRDefault="005B0E84" w:rsidP="005B0E84">
            <w:pPr>
              <w:rPr>
                <w:rFonts w:eastAsia="Times New Roman" w:cs="Arial"/>
                <w:color w:val="000000"/>
                <w:lang w:eastAsia="en-AU"/>
              </w:rPr>
            </w:pPr>
          </w:p>
        </w:tc>
        <w:tc>
          <w:tcPr>
            <w:tcW w:w="1024" w:type="dxa"/>
            <w:tcBorders>
              <w:top w:val="nil"/>
              <w:left w:val="nil"/>
              <w:bottom w:val="nil"/>
              <w:right w:val="nil"/>
            </w:tcBorders>
            <w:shd w:val="clear" w:color="auto" w:fill="auto"/>
            <w:noWrap/>
            <w:vAlign w:val="bottom"/>
            <w:hideMark/>
          </w:tcPr>
          <w:p w14:paraId="74CE2A27" w14:textId="77777777" w:rsidR="005B0E84" w:rsidRPr="005B0E84" w:rsidRDefault="005B0E84" w:rsidP="005B0E84">
            <w:pPr>
              <w:rPr>
                <w:rFonts w:eastAsia="Times New Roman" w:cs="Arial"/>
                <w:color w:val="000000"/>
                <w:lang w:eastAsia="en-AU"/>
              </w:rPr>
            </w:pPr>
          </w:p>
        </w:tc>
        <w:tc>
          <w:tcPr>
            <w:tcW w:w="1041" w:type="dxa"/>
            <w:tcBorders>
              <w:top w:val="nil"/>
              <w:left w:val="nil"/>
              <w:bottom w:val="nil"/>
              <w:right w:val="nil"/>
            </w:tcBorders>
            <w:shd w:val="clear" w:color="auto" w:fill="auto"/>
            <w:noWrap/>
            <w:vAlign w:val="bottom"/>
            <w:hideMark/>
          </w:tcPr>
          <w:p w14:paraId="243407B7" w14:textId="77777777" w:rsidR="005B0E84" w:rsidRPr="005B0E84" w:rsidRDefault="005B0E84" w:rsidP="005B0E84">
            <w:pPr>
              <w:rPr>
                <w:rFonts w:eastAsia="Times New Roman" w:cs="Arial"/>
                <w:color w:val="000000"/>
                <w:lang w:eastAsia="en-AU"/>
              </w:rPr>
            </w:pPr>
          </w:p>
        </w:tc>
      </w:tr>
    </w:tbl>
    <w:p w14:paraId="7F9965AF" w14:textId="77777777" w:rsidR="005B0E84" w:rsidRDefault="005B0E84" w:rsidP="005B0E84">
      <w:r w:rsidRPr="005B0E84">
        <w:rPr>
          <w:noProof/>
          <w:lang w:eastAsia="en-AU"/>
        </w:rPr>
        <w:drawing>
          <wp:anchor distT="0" distB="0" distL="114300" distR="114300" simplePos="0" relativeHeight="251694080" behindDoc="0" locked="0" layoutInCell="1" allowOverlap="1" wp14:anchorId="5C9C14E3" wp14:editId="6ADA35EF">
            <wp:simplePos x="0" y="0"/>
            <wp:positionH relativeFrom="column">
              <wp:posOffset>5448300</wp:posOffset>
            </wp:positionH>
            <wp:positionV relativeFrom="paragraph">
              <wp:posOffset>6350</wp:posOffset>
            </wp:positionV>
            <wp:extent cx="514985" cy="349250"/>
            <wp:effectExtent l="0" t="0" r="0" b="0"/>
            <wp:wrapNone/>
            <wp:docPr id="9" name="Picture 8"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0E84">
        <w:rPr>
          <w:noProof/>
          <w:lang w:eastAsia="en-AU"/>
        </w:rPr>
        <w:drawing>
          <wp:anchor distT="0" distB="0" distL="114300" distR="114300" simplePos="0" relativeHeight="251695104" behindDoc="0" locked="0" layoutInCell="1" allowOverlap="1" wp14:anchorId="5053FA20" wp14:editId="40AF7178">
            <wp:simplePos x="0" y="0"/>
            <wp:positionH relativeFrom="column">
              <wp:posOffset>6027420</wp:posOffset>
            </wp:positionH>
            <wp:positionV relativeFrom="paragraph">
              <wp:posOffset>1270</wp:posOffset>
            </wp:positionV>
            <wp:extent cx="507365" cy="347980"/>
            <wp:effectExtent l="0" t="0" r="6985" b="0"/>
            <wp:wrapNone/>
            <wp:docPr id="10" name="Picture 9" descr="Torres Strait Islander Flag"/>
            <wp:cNvGraphicFramePr/>
            <a:graphic xmlns:a="http://schemas.openxmlformats.org/drawingml/2006/main">
              <a:graphicData uri="http://schemas.openxmlformats.org/drawingml/2006/picture">
                <pic:pic xmlns:pic="http://schemas.openxmlformats.org/drawingml/2006/picture">
                  <pic:nvPicPr>
                    <pic:cNvPr id="10" name="Picture 9" descr="Torres Strait Islander Flag"/>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07365"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0E84">
        <w:rPr>
          <w:noProof/>
          <w:lang w:eastAsia="en-AU"/>
        </w:rPr>
        <w:drawing>
          <wp:anchor distT="0" distB="0" distL="114300" distR="114300" simplePos="0" relativeHeight="251693056" behindDoc="0" locked="0" layoutInCell="1" allowOverlap="1" wp14:anchorId="25A0EC40" wp14:editId="29941D0E">
            <wp:simplePos x="0" y="0"/>
            <wp:positionH relativeFrom="column">
              <wp:posOffset>4851400</wp:posOffset>
            </wp:positionH>
            <wp:positionV relativeFrom="paragraph">
              <wp:posOffset>5715</wp:posOffset>
            </wp:positionV>
            <wp:extent cx="528320" cy="342900"/>
            <wp:effectExtent l="0" t="0" r="5080" b="0"/>
            <wp:wrapNone/>
            <wp:docPr id="8" name="Picture 7"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5A3">
        <w:rPr>
          <w:noProof/>
          <w:color w:val="4F687D"/>
          <w:sz w:val="20"/>
          <w:szCs w:val="20"/>
          <w:lang w:eastAsia="en-AU"/>
        </w:rPr>
        <w:drawing>
          <wp:anchor distT="0" distB="0" distL="114300" distR="114300" simplePos="0" relativeHeight="251684864" behindDoc="0" locked="0" layoutInCell="1" allowOverlap="1" wp14:anchorId="322B78B4" wp14:editId="48C26A55">
            <wp:simplePos x="0" y="0"/>
            <wp:positionH relativeFrom="column">
              <wp:posOffset>12513945</wp:posOffset>
            </wp:positionH>
            <wp:positionV relativeFrom="paragraph">
              <wp:posOffset>-153670</wp:posOffset>
            </wp:positionV>
            <wp:extent cx="528320" cy="342900"/>
            <wp:effectExtent l="0" t="0" r="5080" b="0"/>
            <wp:wrapNone/>
            <wp:docPr id="45" name="Picture 7"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EF4F8" w14:textId="77777777" w:rsidR="005B0E84" w:rsidRDefault="005B0E84" w:rsidP="005B0E84">
      <w:pPr>
        <w:sectPr w:rsidR="005B0E84" w:rsidSect="005B0E84">
          <w:footerReference w:type="default" r:id="rId27"/>
          <w:pgSz w:w="11906" w:h="16838"/>
          <w:pgMar w:top="1440" w:right="566" w:bottom="1440" w:left="851" w:header="340" w:footer="113" w:gutter="0"/>
          <w:cols w:space="708"/>
          <w:docGrid w:linePitch="360"/>
        </w:sectPr>
      </w:pPr>
    </w:p>
    <w:p w14:paraId="16689474" w14:textId="77777777" w:rsidR="005B0E84" w:rsidRPr="0024656C" w:rsidRDefault="005B0E84" w:rsidP="007E218D">
      <w:pPr>
        <w:pStyle w:val="Heading1"/>
      </w:pPr>
      <w:r>
        <w:lastRenderedPageBreak/>
        <w:t>Definitions</w:t>
      </w:r>
    </w:p>
    <w:p w14:paraId="4513EF1F" w14:textId="77777777" w:rsidR="005B0E84" w:rsidRPr="0024656C" w:rsidRDefault="005B0E84" w:rsidP="005B0E84">
      <w:pPr>
        <w:tabs>
          <w:tab w:val="left" w:pos="2430"/>
        </w:tabs>
        <w:rPr>
          <w:rFonts w:cs="Arial"/>
          <w:b/>
          <w:color w:val="879FB3"/>
        </w:rPr>
      </w:pPr>
    </w:p>
    <w:tbl>
      <w:tblPr>
        <w:tblStyle w:val="TableGrid"/>
        <w:tblW w:w="9780" w:type="dxa"/>
        <w:tblInd w:w="534" w:type="dxa"/>
        <w:tblCellMar>
          <w:top w:w="113" w:type="dxa"/>
          <w:bottom w:w="113" w:type="dxa"/>
        </w:tblCellMar>
        <w:tblLook w:val="04A0" w:firstRow="1" w:lastRow="0" w:firstColumn="1" w:lastColumn="0" w:noHBand="0" w:noVBand="1"/>
      </w:tblPr>
      <w:tblGrid>
        <w:gridCol w:w="9780"/>
      </w:tblGrid>
      <w:tr w:rsidR="005B0E84" w14:paraId="11FFB94C" w14:textId="77777777" w:rsidTr="006F23D4">
        <w:tc>
          <w:tcPr>
            <w:tcW w:w="9780" w:type="dxa"/>
          </w:tcPr>
          <w:p w14:paraId="28C94EF5" w14:textId="77777777" w:rsidR="005B0E84" w:rsidRPr="005374DA" w:rsidRDefault="005B0E84" w:rsidP="006F23D4">
            <w:pPr>
              <w:rPr>
                <w:b/>
                <w:sz w:val="20"/>
                <w:szCs w:val="20"/>
              </w:rPr>
            </w:pPr>
            <w:r>
              <w:rPr>
                <w:b/>
                <w:sz w:val="20"/>
                <w:szCs w:val="20"/>
              </w:rPr>
              <w:t>Who can identify as Aboriginal</w:t>
            </w:r>
            <w:r w:rsidRPr="005374DA">
              <w:rPr>
                <w:b/>
                <w:sz w:val="20"/>
                <w:szCs w:val="20"/>
              </w:rPr>
              <w:t>?</w:t>
            </w:r>
          </w:p>
          <w:p w14:paraId="4DE6C68C" w14:textId="77777777" w:rsidR="005B0E84" w:rsidRPr="005374DA" w:rsidRDefault="005B0E84" w:rsidP="006F23D4">
            <w:pPr>
              <w:rPr>
                <w:b/>
                <w:sz w:val="20"/>
                <w:szCs w:val="20"/>
              </w:rPr>
            </w:pPr>
          </w:p>
          <w:p w14:paraId="295BD5E2" w14:textId="77777777" w:rsidR="005B0E84" w:rsidRPr="005374DA" w:rsidRDefault="005B0E84" w:rsidP="006F23D4">
            <w:pPr>
              <w:rPr>
                <w:rFonts w:eastAsia="Times New Roman"/>
                <w:color w:val="000000"/>
                <w:sz w:val="20"/>
                <w:szCs w:val="20"/>
                <w:lang w:eastAsia="en-AU"/>
              </w:rPr>
            </w:pPr>
            <w:r w:rsidRPr="005374DA">
              <w:rPr>
                <w:rFonts w:eastAsia="Times New Roman"/>
                <w:color w:val="000000"/>
                <w:sz w:val="20"/>
                <w:szCs w:val="20"/>
                <w:lang w:eastAsia="en-AU"/>
              </w:rPr>
              <w:t xml:space="preserve">There have been various definitions of </w:t>
            </w:r>
            <w:r w:rsidRPr="005374DA">
              <w:rPr>
                <w:color w:val="000000"/>
                <w:sz w:val="20"/>
                <w:szCs w:val="20"/>
              </w:rPr>
              <w:t xml:space="preserve">who is considered to be an Aboriginal person </w:t>
            </w:r>
            <w:r w:rsidRPr="005374DA">
              <w:rPr>
                <w:rFonts w:eastAsia="Times New Roman"/>
                <w:color w:val="000000"/>
                <w:sz w:val="20"/>
                <w:szCs w:val="20"/>
                <w:lang w:eastAsia="en-AU"/>
              </w:rPr>
              <w:t xml:space="preserve">over </w:t>
            </w:r>
            <w:r>
              <w:rPr>
                <w:rFonts w:eastAsia="Times New Roman"/>
                <w:color w:val="000000"/>
                <w:sz w:val="20"/>
                <w:szCs w:val="20"/>
                <w:lang w:eastAsia="en-AU"/>
              </w:rPr>
              <w:t xml:space="preserve">the years, </w:t>
            </w:r>
            <w:r w:rsidRPr="005374DA">
              <w:rPr>
                <w:rFonts w:eastAsia="Times New Roman"/>
                <w:color w:val="000000"/>
                <w:sz w:val="20"/>
                <w:szCs w:val="20"/>
                <w:lang w:eastAsia="en-AU"/>
              </w:rPr>
              <w:t>with at times quite strict interpretations of full and half caste people.</w:t>
            </w:r>
          </w:p>
          <w:p w14:paraId="4328FD98" w14:textId="77777777" w:rsidR="005B0E84" w:rsidRPr="005374DA" w:rsidRDefault="005B0E84" w:rsidP="006F23D4">
            <w:pPr>
              <w:rPr>
                <w:rFonts w:eastAsia="Times New Roman"/>
                <w:color w:val="000000"/>
                <w:sz w:val="20"/>
                <w:szCs w:val="20"/>
                <w:lang w:eastAsia="en-AU"/>
              </w:rPr>
            </w:pPr>
          </w:p>
          <w:p w14:paraId="1695766E" w14:textId="77777777" w:rsidR="005B0E84" w:rsidRPr="005374DA" w:rsidRDefault="005B0E84" w:rsidP="006F23D4">
            <w:pPr>
              <w:rPr>
                <w:rFonts w:eastAsia="Times New Roman"/>
                <w:color w:val="000000"/>
                <w:sz w:val="20"/>
                <w:szCs w:val="20"/>
                <w:lang w:eastAsia="en-AU"/>
              </w:rPr>
            </w:pPr>
            <w:r w:rsidRPr="005374DA">
              <w:rPr>
                <w:color w:val="000000"/>
                <w:sz w:val="20"/>
                <w:szCs w:val="20"/>
              </w:rPr>
              <w:t xml:space="preserve">The </w:t>
            </w:r>
            <w:r w:rsidRPr="006B6C2E">
              <w:rPr>
                <w:sz w:val="20"/>
                <w:szCs w:val="20"/>
              </w:rPr>
              <w:t>definition</w:t>
            </w:r>
            <w:r w:rsidRPr="005374DA">
              <w:rPr>
                <w:color w:val="000000"/>
                <w:sz w:val="20"/>
                <w:szCs w:val="20"/>
              </w:rPr>
              <w:t xml:space="preserve"> currently used by Australian Government agencies </w:t>
            </w:r>
            <w:r w:rsidRPr="005374DA">
              <w:rPr>
                <w:sz w:val="20"/>
                <w:szCs w:val="20"/>
                <w:lang w:val="en"/>
              </w:rPr>
              <w:t xml:space="preserve">for determining eligibility to certain services and benefits has three conditions, which are </w:t>
            </w:r>
            <w:r w:rsidRPr="0024656C">
              <w:rPr>
                <w:b/>
                <w:sz w:val="20"/>
                <w:szCs w:val="20"/>
                <w:lang w:val="en"/>
              </w:rPr>
              <w:t>descent</w:t>
            </w:r>
            <w:r w:rsidRPr="005374DA">
              <w:rPr>
                <w:sz w:val="20"/>
                <w:szCs w:val="20"/>
                <w:lang w:val="en"/>
              </w:rPr>
              <w:t xml:space="preserve">, </w:t>
            </w:r>
            <w:r w:rsidRPr="0024656C">
              <w:rPr>
                <w:b/>
                <w:sz w:val="20"/>
                <w:szCs w:val="20"/>
                <w:lang w:val="en"/>
              </w:rPr>
              <w:t>identification</w:t>
            </w:r>
            <w:r w:rsidRPr="005374DA">
              <w:rPr>
                <w:sz w:val="20"/>
                <w:szCs w:val="20"/>
                <w:lang w:val="en"/>
              </w:rPr>
              <w:t xml:space="preserve"> and </w:t>
            </w:r>
            <w:r w:rsidRPr="0024656C">
              <w:rPr>
                <w:b/>
                <w:sz w:val="20"/>
                <w:szCs w:val="20"/>
                <w:lang w:val="en"/>
              </w:rPr>
              <w:t>acceptance by the local Aboriginal community</w:t>
            </w:r>
            <w:r w:rsidRPr="005374DA">
              <w:rPr>
                <w:sz w:val="20"/>
                <w:szCs w:val="20"/>
                <w:lang w:val="en"/>
              </w:rPr>
              <w:t xml:space="preserve">:  </w:t>
            </w:r>
          </w:p>
          <w:p w14:paraId="7EED1500" w14:textId="77777777" w:rsidR="005B0E84" w:rsidRPr="005374DA" w:rsidRDefault="005B0E84" w:rsidP="006F23D4">
            <w:pPr>
              <w:pStyle w:val="NormalWeb"/>
              <w:spacing w:before="0" w:beforeAutospacing="0" w:after="0" w:afterAutospacing="0"/>
              <w:rPr>
                <w:rFonts w:ascii="Arial" w:hAnsi="Arial" w:cs="Arial"/>
                <w:sz w:val="20"/>
                <w:szCs w:val="20"/>
                <w:lang w:val="en"/>
              </w:rPr>
            </w:pPr>
          </w:p>
          <w:p w14:paraId="684BA64C" w14:textId="77777777" w:rsidR="005B0E84" w:rsidRDefault="005B0E84" w:rsidP="006F23D4">
            <w:pPr>
              <w:pStyle w:val="NormalWeb"/>
              <w:spacing w:before="0" w:beforeAutospacing="0" w:after="0" w:afterAutospacing="0"/>
              <w:ind w:left="313" w:right="524"/>
              <w:rPr>
                <w:rFonts w:ascii="Arial" w:hAnsi="Arial" w:cs="Arial"/>
                <w:sz w:val="20"/>
                <w:szCs w:val="20"/>
                <w:lang w:val="en"/>
              </w:rPr>
            </w:pPr>
            <w:r w:rsidRPr="005374DA">
              <w:rPr>
                <w:rFonts w:ascii="Arial" w:hAnsi="Arial" w:cs="Arial"/>
                <w:sz w:val="20"/>
                <w:szCs w:val="20"/>
                <w:lang w:val="en"/>
              </w:rPr>
              <w:t>“An Aboriginal or Torres Strait Islander is a person of Aboriginal or Torres Strait Islander descent who identifies as an Aboriginal or Torres Strait Islander and is accepted as such by the community in which he [or she] lives”.</w:t>
            </w:r>
          </w:p>
          <w:p w14:paraId="393790D8" w14:textId="77777777" w:rsidR="005B0E84" w:rsidRPr="005374DA" w:rsidRDefault="005B0E84" w:rsidP="006F23D4">
            <w:pPr>
              <w:pStyle w:val="NormalWeb"/>
              <w:spacing w:before="0" w:beforeAutospacing="0" w:after="0" w:afterAutospacing="0"/>
              <w:ind w:left="313" w:right="524"/>
              <w:rPr>
                <w:rFonts w:ascii="Arial" w:hAnsi="Arial" w:cs="Arial"/>
                <w:sz w:val="20"/>
                <w:szCs w:val="20"/>
                <w:lang w:val="en"/>
              </w:rPr>
            </w:pPr>
          </w:p>
          <w:p w14:paraId="23BC8324" w14:textId="77777777" w:rsidR="005B0E84" w:rsidRPr="006B6C2E" w:rsidRDefault="005B0E84" w:rsidP="006F23D4">
            <w:pPr>
              <w:pStyle w:val="NormalWeb"/>
              <w:spacing w:before="0" w:beforeAutospacing="0" w:after="0" w:afterAutospacing="0"/>
              <w:ind w:right="524"/>
              <w:rPr>
                <w:rFonts w:cs="Arial"/>
                <w:i/>
                <w:color w:val="000000"/>
              </w:rPr>
            </w:pPr>
            <w:r w:rsidRPr="006B6C2E">
              <w:rPr>
                <w:rFonts w:ascii="Arial" w:hAnsi="Arial" w:cs="Arial"/>
                <w:i/>
                <w:sz w:val="20"/>
                <w:szCs w:val="20"/>
                <w:lang w:val="en"/>
              </w:rPr>
              <w:t>Reference:  Australian Bureau of Statistics “</w:t>
            </w:r>
            <w:hyperlink r:id="rId28" w:history="1">
              <w:r w:rsidRPr="00194E61">
                <w:rPr>
                  <w:rStyle w:val="Hyperlink"/>
                  <w:rFonts w:ascii="Arial" w:hAnsi="Arial" w:cs="Arial"/>
                  <w:bCs/>
                  <w:i/>
                  <w:sz w:val="20"/>
                  <w:szCs w:val="20"/>
                </w:rPr>
                <w:t>Commonwealth definition of Aboriginal and Torres Strait Islander people</w:t>
              </w:r>
              <w:r w:rsidRPr="00194E61">
                <w:rPr>
                  <w:rStyle w:val="Hyperlink"/>
                  <w:rFonts w:ascii="Arial" w:hAnsi="Arial" w:cs="Arial"/>
                  <w:i/>
                  <w:sz w:val="20"/>
                  <w:szCs w:val="20"/>
                  <w:lang w:val="en"/>
                </w:rPr>
                <w:t>”</w:t>
              </w:r>
            </w:hyperlink>
            <w:r w:rsidRPr="00194E61">
              <w:rPr>
                <w:rStyle w:val="Hyperlink"/>
                <w:rFonts w:ascii="Arial" w:hAnsi="Arial" w:cs="Arial"/>
                <w:i/>
                <w:sz w:val="20"/>
                <w:szCs w:val="20"/>
                <w:lang w:val="en"/>
              </w:rPr>
              <w:t xml:space="preserve"> </w:t>
            </w:r>
          </w:p>
        </w:tc>
      </w:tr>
    </w:tbl>
    <w:p w14:paraId="1A745B73" w14:textId="77777777" w:rsidR="005B0E84" w:rsidRDefault="005B0E84" w:rsidP="005B0E84">
      <w:pPr>
        <w:tabs>
          <w:tab w:val="left" w:pos="2430"/>
        </w:tabs>
        <w:rPr>
          <w:rFonts w:cs="Arial"/>
          <w:b/>
          <w:color w:val="879FB3"/>
        </w:rPr>
      </w:pPr>
    </w:p>
    <w:p w14:paraId="7CE4FF26" w14:textId="77777777" w:rsidR="005B0E84" w:rsidRPr="00B03975" w:rsidRDefault="005B0E84" w:rsidP="005B0E84">
      <w:pPr>
        <w:tabs>
          <w:tab w:val="left" w:pos="2430"/>
        </w:tabs>
        <w:rPr>
          <w:rFonts w:cs="Arial"/>
          <w:b/>
          <w:color w:val="879FB3"/>
        </w:rPr>
      </w:pPr>
    </w:p>
    <w:p w14:paraId="781D53BB" w14:textId="77777777" w:rsidR="005B0E84" w:rsidRPr="00B03975" w:rsidRDefault="005B0E84" w:rsidP="007E218D">
      <w:pPr>
        <w:pStyle w:val="Heading1"/>
      </w:pPr>
      <w:r w:rsidRPr="00B03975">
        <w:t>Next steps</w:t>
      </w:r>
    </w:p>
    <w:p w14:paraId="1822219A" w14:textId="77777777" w:rsidR="005B0E84" w:rsidRDefault="005B0E84" w:rsidP="005B0E84"/>
    <w:p w14:paraId="706FBD60" w14:textId="77777777" w:rsidR="005B0E84" w:rsidRDefault="005B0E84" w:rsidP="005B0E84">
      <w:r>
        <w:t>The MAV is keen for all councils to ultimately sign up to the framework.  As a result, the framework needs to be relevant for all councils. To achieve this, a consultation and outreach program is planned, with the following timelines:</w:t>
      </w:r>
    </w:p>
    <w:p w14:paraId="09C10111" w14:textId="77777777" w:rsidR="005B0E84" w:rsidRDefault="005B0E84" w:rsidP="005B0E84"/>
    <w:tbl>
      <w:tblPr>
        <w:tblStyle w:val="TableGrid"/>
        <w:tblW w:w="0" w:type="auto"/>
        <w:tblInd w:w="534" w:type="dxa"/>
        <w:tblCellMar>
          <w:top w:w="113" w:type="dxa"/>
          <w:bottom w:w="113" w:type="dxa"/>
        </w:tblCellMar>
        <w:tblLook w:val="04A0" w:firstRow="1" w:lastRow="0" w:firstColumn="1" w:lastColumn="0" w:noHBand="0" w:noVBand="1"/>
      </w:tblPr>
      <w:tblGrid>
        <w:gridCol w:w="2268"/>
        <w:gridCol w:w="7512"/>
      </w:tblGrid>
      <w:tr w:rsidR="005B0E84" w:rsidRPr="00734150" w14:paraId="580C0A2F" w14:textId="77777777" w:rsidTr="006F23D4">
        <w:tc>
          <w:tcPr>
            <w:tcW w:w="2268" w:type="dxa"/>
          </w:tcPr>
          <w:p w14:paraId="4C529FF3" w14:textId="77777777" w:rsidR="005B0E84" w:rsidRPr="00734150" w:rsidRDefault="005B0E84" w:rsidP="006F23D4">
            <w:pPr>
              <w:rPr>
                <w:sz w:val="20"/>
                <w:szCs w:val="20"/>
              </w:rPr>
            </w:pPr>
            <w:r>
              <w:rPr>
                <w:sz w:val="20"/>
                <w:szCs w:val="20"/>
              </w:rPr>
              <w:t>March 2015</w:t>
            </w:r>
          </w:p>
        </w:tc>
        <w:tc>
          <w:tcPr>
            <w:tcW w:w="7512" w:type="dxa"/>
          </w:tcPr>
          <w:p w14:paraId="18CEFEA7" w14:textId="77777777" w:rsidR="005B0E84" w:rsidRPr="00734150" w:rsidRDefault="005B0E84" w:rsidP="006F23D4">
            <w:pPr>
              <w:rPr>
                <w:sz w:val="20"/>
                <w:szCs w:val="20"/>
              </w:rPr>
            </w:pPr>
            <w:r>
              <w:rPr>
                <w:sz w:val="20"/>
                <w:szCs w:val="20"/>
              </w:rPr>
              <w:t xml:space="preserve">The framework incorporating feedback from consultations undertaken with councils in 2014 presented to the MAV Board </w:t>
            </w:r>
          </w:p>
        </w:tc>
      </w:tr>
      <w:tr w:rsidR="005B0E84" w:rsidRPr="00734150" w14:paraId="5D800B59" w14:textId="77777777" w:rsidTr="006F23D4">
        <w:tc>
          <w:tcPr>
            <w:tcW w:w="2268" w:type="dxa"/>
          </w:tcPr>
          <w:p w14:paraId="60EF8BC8" w14:textId="77777777" w:rsidR="005B0E84" w:rsidRPr="00734150" w:rsidRDefault="005B0E84" w:rsidP="006F23D4">
            <w:pPr>
              <w:rPr>
                <w:sz w:val="20"/>
                <w:szCs w:val="20"/>
              </w:rPr>
            </w:pPr>
            <w:r>
              <w:rPr>
                <w:sz w:val="20"/>
                <w:szCs w:val="20"/>
              </w:rPr>
              <w:t>April to December 2015</w:t>
            </w:r>
          </w:p>
        </w:tc>
        <w:tc>
          <w:tcPr>
            <w:tcW w:w="7512" w:type="dxa"/>
          </w:tcPr>
          <w:p w14:paraId="60D26846" w14:textId="77777777" w:rsidR="005B0E84" w:rsidRDefault="005B0E84" w:rsidP="006F23D4">
            <w:pPr>
              <w:rPr>
                <w:sz w:val="20"/>
                <w:szCs w:val="20"/>
              </w:rPr>
            </w:pPr>
            <w:r>
              <w:rPr>
                <w:sz w:val="20"/>
                <w:szCs w:val="20"/>
              </w:rPr>
              <w:t xml:space="preserve">Communication and outreach activities with councils and Aboriginal </w:t>
            </w:r>
          </w:p>
          <w:p w14:paraId="02F71F7F" w14:textId="77777777" w:rsidR="005B0E84" w:rsidRPr="00734150" w:rsidRDefault="005B0E84" w:rsidP="006F23D4">
            <w:pPr>
              <w:rPr>
                <w:sz w:val="20"/>
                <w:szCs w:val="20"/>
              </w:rPr>
            </w:pPr>
            <w:r>
              <w:rPr>
                <w:sz w:val="20"/>
                <w:szCs w:val="20"/>
              </w:rPr>
              <w:t>communities</w:t>
            </w:r>
          </w:p>
        </w:tc>
      </w:tr>
      <w:tr w:rsidR="005B0E84" w:rsidRPr="00734150" w14:paraId="141E9770" w14:textId="77777777" w:rsidTr="006F23D4">
        <w:tc>
          <w:tcPr>
            <w:tcW w:w="2268" w:type="dxa"/>
          </w:tcPr>
          <w:p w14:paraId="144048BA" w14:textId="77777777" w:rsidR="005B0E84" w:rsidRPr="00734150" w:rsidRDefault="005B0E84" w:rsidP="006F23D4">
            <w:pPr>
              <w:rPr>
                <w:sz w:val="20"/>
                <w:szCs w:val="20"/>
              </w:rPr>
            </w:pPr>
            <w:r>
              <w:rPr>
                <w:sz w:val="20"/>
                <w:szCs w:val="20"/>
              </w:rPr>
              <w:t>February 2016</w:t>
            </w:r>
          </w:p>
        </w:tc>
        <w:tc>
          <w:tcPr>
            <w:tcW w:w="7512" w:type="dxa"/>
          </w:tcPr>
          <w:p w14:paraId="0132C790" w14:textId="77777777" w:rsidR="005B0E84" w:rsidRPr="00734150" w:rsidRDefault="005B0E84" w:rsidP="006F23D4">
            <w:pPr>
              <w:rPr>
                <w:sz w:val="20"/>
                <w:szCs w:val="20"/>
              </w:rPr>
            </w:pPr>
            <w:r>
              <w:rPr>
                <w:sz w:val="20"/>
                <w:szCs w:val="20"/>
              </w:rPr>
              <w:t xml:space="preserve">Framework review </w:t>
            </w:r>
          </w:p>
        </w:tc>
      </w:tr>
      <w:tr w:rsidR="005B0E84" w:rsidRPr="00734150" w14:paraId="6026923A" w14:textId="77777777" w:rsidTr="006F23D4">
        <w:tc>
          <w:tcPr>
            <w:tcW w:w="2268" w:type="dxa"/>
          </w:tcPr>
          <w:p w14:paraId="74A45909" w14:textId="77777777" w:rsidR="005B0E84" w:rsidRPr="00734150" w:rsidRDefault="005B0E84" w:rsidP="006F23D4">
            <w:pPr>
              <w:rPr>
                <w:sz w:val="20"/>
                <w:szCs w:val="20"/>
              </w:rPr>
            </w:pPr>
            <w:r>
              <w:rPr>
                <w:sz w:val="20"/>
                <w:szCs w:val="20"/>
              </w:rPr>
              <w:t>March – June 2016</w:t>
            </w:r>
          </w:p>
        </w:tc>
        <w:tc>
          <w:tcPr>
            <w:tcW w:w="7512" w:type="dxa"/>
          </w:tcPr>
          <w:p w14:paraId="5FF8A032" w14:textId="77777777" w:rsidR="005B0E84" w:rsidRPr="00734150" w:rsidRDefault="005B0E84" w:rsidP="006F23D4">
            <w:pPr>
              <w:rPr>
                <w:sz w:val="20"/>
                <w:szCs w:val="20"/>
              </w:rPr>
            </w:pPr>
            <w:r>
              <w:rPr>
                <w:sz w:val="20"/>
                <w:szCs w:val="20"/>
              </w:rPr>
              <w:t>Recommendations developed and way-forward planned and implemented</w:t>
            </w:r>
          </w:p>
        </w:tc>
      </w:tr>
    </w:tbl>
    <w:p w14:paraId="42C4A2C5" w14:textId="77777777" w:rsidR="005B0E84" w:rsidRDefault="005B0E84" w:rsidP="005B0E84">
      <w:pPr>
        <w:rPr>
          <w:b/>
        </w:rPr>
      </w:pPr>
    </w:p>
    <w:p w14:paraId="0CA54865" w14:textId="77777777" w:rsidR="005B0E84" w:rsidRDefault="005B0E84" w:rsidP="005B0E84"/>
    <w:p w14:paraId="3BD70297" w14:textId="77777777" w:rsidR="005B0E84" w:rsidRDefault="005B0E84" w:rsidP="005B0E84">
      <w:pPr>
        <w:rPr>
          <w:rFonts w:cs="Arial"/>
          <w:b/>
          <w:color w:val="879FB3"/>
          <w:sz w:val="48"/>
          <w:szCs w:val="48"/>
        </w:rPr>
      </w:pPr>
    </w:p>
    <w:p w14:paraId="428B21AA" w14:textId="77777777" w:rsidR="005B0E84" w:rsidRDefault="005B0E84" w:rsidP="007E218D">
      <w:pPr>
        <w:pStyle w:val="Heading1"/>
      </w:pPr>
      <w:r>
        <w:t>Further information</w:t>
      </w:r>
    </w:p>
    <w:p w14:paraId="6E97432F" w14:textId="77777777" w:rsidR="005B0E84" w:rsidRDefault="005B0E84" w:rsidP="005B0E84">
      <w:pPr>
        <w:rPr>
          <w:b/>
          <w:smallCaps/>
          <w:sz w:val="28"/>
          <w:szCs w:val="28"/>
        </w:rPr>
      </w:pPr>
    </w:p>
    <w:p w14:paraId="3BF94667" w14:textId="77777777" w:rsidR="005B0E84" w:rsidRDefault="005B0E84" w:rsidP="005B0E84">
      <w:pPr>
        <w:ind w:left="426"/>
        <w:rPr>
          <w:b/>
          <w:smallCaps/>
          <w:sz w:val="28"/>
          <w:szCs w:val="28"/>
        </w:rPr>
      </w:pPr>
      <w:r>
        <w:rPr>
          <w:b/>
          <w:smallCaps/>
          <w:sz w:val="28"/>
          <w:szCs w:val="28"/>
        </w:rPr>
        <w:t xml:space="preserve">Visit the </w:t>
      </w:r>
      <w:hyperlink r:id="rId29" w:history="1">
        <w:r w:rsidRPr="00194E61">
          <w:rPr>
            <w:rStyle w:val="Hyperlink"/>
            <w:b/>
            <w:smallCaps/>
            <w:sz w:val="28"/>
            <w:szCs w:val="28"/>
          </w:rPr>
          <w:t>aboriginal employment page</w:t>
        </w:r>
      </w:hyperlink>
      <w:r>
        <w:rPr>
          <w:b/>
          <w:smallCaps/>
          <w:sz w:val="28"/>
          <w:szCs w:val="28"/>
        </w:rPr>
        <w:t xml:space="preserve"> of the mav website or get there directly via  </w:t>
      </w:r>
      <w:hyperlink r:id="rId30" w:history="1">
        <w:r w:rsidRPr="007C457F">
          <w:rPr>
            <w:rStyle w:val="Hyperlink"/>
            <w:b/>
            <w:smallCaps/>
            <w:sz w:val="28"/>
            <w:szCs w:val="28"/>
          </w:rPr>
          <w:t>www.bit.ly/aboriginalemployment</w:t>
        </w:r>
      </w:hyperlink>
    </w:p>
    <w:p w14:paraId="650EBFA6" w14:textId="77777777" w:rsidR="005B0E84" w:rsidRDefault="005B0E84" w:rsidP="005B0E84">
      <w:pPr>
        <w:ind w:left="426"/>
        <w:rPr>
          <w:b/>
          <w:smallCaps/>
          <w:sz w:val="28"/>
          <w:szCs w:val="28"/>
        </w:rPr>
      </w:pPr>
    </w:p>
    <w:p w14:paraId="01DB222B" w14:textId="77777777" w:rsidR="005B0E84" w:rsidRPr="004C1081" w:rsidRDefault="005B0E84" w:rsidP="005B0E84">
      <w:pPr>
        <w:ind w:left="426"/>
        <w:rPr>
          <w:rStyle w:val="Hyperlink"/>
          <w:b/>
          <w:smallCaps/>
          <w:sz w:val="28"/>
          <w:szCs w:val="28"/>
        </w:rPr>
      </w:pPr>
      <w:r>
        <w:rPr>
          <w:b/>
          <w:smallCaps/>
          <w:sz w:val="28"/>
          <w:szCs w:val="28"/>
        </w:rPr>
        <w:t xml:space="preserve"> Download MAV Fact Sheet on Aboriginal Employment in Local Government</w:t>
      </w:r>
    </w:p>
    <w:p w14:paraId="4EBA7D73" w14:textId="77777777" w:rsidR="005B0E84" w:rsidRDefault="005B0E84" w:rsidP="005B0E8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96"/>
      </w:tblGrid>
      <w:tr w:rsidR="005B0E84" w14:paraId="63F79B6C" w14:textId="77777777" w:rsidTr="006F23D4">
        <w:tc>
          <w:tcPr>
            <w:tcW w:w="5130" w:type="dxa"/>
          </w:tcPr>
          <w:p w14:paraId="636B7699" w14:textId="77777777" w:rsidR="005B0E84" w:rsidRDefault="005B0E84" w:rsidP="006F23D4">
            <w:pPr>
              <w:pStyle w:val="Footer"/>
              <w:rPr>
                <w:color w:val="464749"/>
                <w:sz w:val="18"/>
                <w:szCs w:val="18"/>
              </w:rPr>
            </w:pPr>
          </w:p>
          <w:p w14:paraId="2CB1C9EA" w14:textId="77777777" w:rsidR="005B0E84" w:rsidRDefault="005B0E84" w:rsidP="006F23D4">
            <w:pPr>
              <w:pStyle w:val="Footer"/>
              <w:jc w:val="center"/>
            </w:pPr>
            <w:r>
              <w:rPr>
                <w:color w:val="464749"/>
                <w:sz w:val="18"/>
                <w:szCs w:val="18"/>
              </w:rPr>
              <w:t xml:space="preserve">See Issue 6 (2014) of CiVic magazine for the centrepiece article on Reconciliation </w:t>
            </w:r>
            <w:r>
              <w:rPr>
                <w:color w:val="464749"/>
                <w:sz w:val="18"/>
                <w:szCs w:val="18"/>
              </w:rPr>
              <w:br/>
            </w:r>
            <w:hyperlink r:id="rId31" w:tgtFrame="_blank" w:history="1">
              <w:r>
                <w:rPr>
                  <w:rStyle w:val="Hyperlink"/>
                  <w:color w:val="718DBD"/>
                  <w:sz w:val="18"/>
                  <w:szCs w:val="18"/>
                </w:rPr>
                <w:t>Read CiVic online</w:t>
              </w:r>
            </w:hyperlink>
            <w:r>
              <w:rPr>
                <w:rStyle w:val="apple-converted-space"/>
                <w:b/>
                <w:bCs/>
                <w:color w:val="FABC31"/>
                <w:sz w:val="18"/>
                <w:szCs w:val="18"/>
              </w:rPr>
              <w:t> </w:t>
            </w:r>
            <w:r>
              <w:rPr>
                <w:b/>
                <w:bCs/>
                <w:color w:val="FABC31"/>
                <w:sz w:val="18"/>
                <w:szCs w:val="18"/>
              </w:rPr>
              <w:t>|</w:t>
            </w:r>
            <w:r>
              <w:rPr>
                <w:rStyle w:val="apple-converted-space"/>
                <w:b/>
                <w:bCs/>
                <w:color w:val="FABC31"/>
                <w:sz w:val="18"/>
                <w:szCs w:val="18"/>
              </w:rPr>
              <w:t> </w:t>
            </w:r>
            <w:hyperlink r:id="rId32" w:tgtFrame="_blank" w:history="1">
              <w:r>
                <w:rPr>
                  <w:rStyle w:val="Hyperlink"/>
                  <w:color w:val="718DBD"/>
                  <w:sz w:val="18"/>
                  <w:szCs w:val="18"/>
                </w:rPr>
                <w:t>Download the iPad app</w:t>
              </w:r>
            </w:hyperlink>
          </w:p>
        </w:tc>
        <w:tc>
          <w:tcPr>
            <w:tcW w:w="5496" w:type="dxa"/>
          </w:tcPr>
          <w:p w14:paraId="3B9BD2ED" w14:textId="77777777" w:rsidR="005B0E84" w:rsidRDefault="005B0E84" w:rsidP="006F23D4">
            <w:pPr>
              <w:pStyle w:val="Footer"/>
            </w:pPr>
            <w:r w:rsidRPr="00676C95">
              <w:rPr>
                <w:noProof/>
                <w:lang w:eastAsia="en-AU"/>
              </w:rPr>
              <w:drawing>
                <wp:inline distT="0" distB="0" distL="0" distR="0" wp14:anchorId="657609A8" wp14:editId="25050937">
                  <wp:extent cx="3343275" cy="600075"/>
                  <wp:effectExtent l="0" t="0" r="9525" b="9525"/>
                  <wp:docPr id="53" name="Picture 7" descr="CiVic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3"/>
                          <a:stretch>
                            <a:fillRect/>
                          </a:stretch>
                        </pic:blipFill>
                        <pic:spPr>
                          <a:xfrm>
                            <a:off x="0" y="0"/>
                            <a:ext cx="3343275" cy="600075"/>
                          </a:xfrm>
                          <a:prstGeom prst="rect">
                            <a:avLst/>
                          </a:prstGeom>
                        </pic:spPr>
                      </pic:pic>
                    </a:graphicData>
                  </a:graphic>
                </wp:inline>
              </w:drawing>
            </w:r>
          </w:p>
        </w:tc>
      </w:tr>
    </w:tbl>
    <w:p w14:paraId="2D126975" w14:textId="77777777" w:rsidR="005B0E84" w:rsidRDefault="005B0E84" w:rsidP="005B0E84">
      <w:r w:rsidRPr="00A705A3">
        <w:rPr>
          <w:noProof/>
          <w:color w:val="4F687D"/>
          <w:sz w:val="20"/>
          <w:szCs w:val="20"/>
          <w:lang w:eastAsia="en-AU"/>
        </w:rPr>
        <w:drawing>
          <wp:anchor distT="0" distB="0" distL="114300" distR="114300" simplePos="0" relativeHeight="251688960" behindDoc="0" locked="0" layoutInCell="1" allowOverlap="1" wp14:anchorId="23CCA952" wp14:editId="7D887E6F">
            <wp:simplePos x="0" y="0"/>
            <wp:positionH relativeFrom="column">
              <wp:posOffset>13912850</wp:posOffset>
            </wp:positionH>
            <wp:positionV relativeFrom="paragraph">
              <wp:posOffset>8369300</wp:posOffset>
            </wp:positionV>
            <wp:extent cx="507365" cy="347980"/>
            <wp:effectExtent l="0" t="0" r="6985" b="0"/>
            <wp:wrapNone/>
            <wp:docPr id="39" name="Picture 9" descr="Torres Strait Islander Flag"/>
            <wp:cNvGraphicFramePr/>
            <a:graphic xmlns:a="http://schemas.openxmlformats.org/drawingml/2006/main">
              <a:graphicData uri="http://schemas.openxmlformats.org/drawingml/2006/picture">
                <pic:pic xmlns:pic="http://schemas.openxmlformats.org/drawingml/2006/picture">
                  <pic:nvPicPr>
                    <pic:cNvPr id="10" name="Picture 9" descr="Torres Strait Islander Flag"/>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07365" cy="347980"/>
                    </a:xfrm>
                    <a:prstGeom prst="rect">
                      <a:avLst/>
                    </a:prstGeom>
                    <a:noFill/>
                    <a:ln>
                      <a:noFill/>
                    </a:ln>
                  </pic:spPr>
                </pic:pic>
              </a:graphicData>
            </a:graphic>
          </wp:anchor>
        </w:drawing>
      </w:r>
      <w:r w:rsidRPr="00A705A3">
        <w:rPr>
          <w:noProof/>
          <w:color w:val="4F687D"/>
          <w:sz w:val="20"/>
          <w:szCs w:val="20"/>
          <w:lang w:eastAsia="en-AU"/>
        </w:rPr>
        <w:drawing>
          <wp:anchor distT="0" distB="0" distL="114300" distR="114300" simplePos="0" relativeHeight="251686912" behindDoc="0" locked="0" layoutInCell="1" allowOverlap="1" wp14:anchorId="78676BBF" wp14:editId="329D6F28">
            <wp:simplePos x="0" y="0"/>
            <wp:positionH relativeFrom="margin">
              <wp:posOffset>13151485</wp:posOffset>
            </wp:positionH>
            <wp:positionV relativeFrom="paragraph">
              <wp:posOffset>8355330</wp:posOffset>
            </wp:positionV>
            <wp:extent cx="514985" cy="349250"/>
            <wp:effectExtent l="0" t="0" r="0" b="0"/>
            <wp:wrapNone/>
            <wp:docPr id="46" name="Picture 8"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0E84" w:rsidSect="005B0E84">
      <w:footerReference w:type="default" r:id="rId34"/>
      <w:pgSz w:w="11906" w:h="16838"/>
      <w:pgMar w:top="1440" w:right="566" w:bottom="1440" w:left="85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2272" w14:textId="77777777" w:rsidR="005B0E84" w:rsidRDefault="005B0E84" w:rsidP="005B0E84">
      <w:r>
        <w:separator/>
      </w:r>
    </w:p>
  </w:endnote>
  <w:endnote w:type="continuationSeparator" w:id="0">
    <w:p w14:paraId="6854BF38" w14:textId="77777777" w:rsidR="005B0E84" w:rsidRDefault="005B0E84" w:rsidP="005B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60" w:type="dxa"/>
      <w:tblInd w:w="108" w:type="dxa"/>
      <w:shd w:val="clear" w:color="auto" w:fill="B7C5D1"/>
      <w:tblLook w:val="04A0" w:firstRow="1" w:lastRow="0" w:firstColumn="1" w:lastColumn="0" w:noHBand="0" w:noVBand="1"/>
    </w:tblPr>
    <w:tblGrid>
      <w:gridCol w:w="10660"/>
    </w:tblGrid>
    <w:tr w:rsidR="005B0E84" w14:paraId="33357B54" w14:textId="77777777" w:rsidTr="005B0E84">
      <w:tc>
        <w:tcPr>
          <w:tcW w:w="10660" w:type="dxa"/>
          <w:shd w:val="clear" w:color="auto" w:fill="B7C5D1"/>
        </w:tcPr>
        <w:p w14:paraId="5E82BD3E" w14:textId="77777777" w:rsidR="005B0E84" w:rsidRDefault="005B0E84" w:rsidP="006F23D4">
          <w:pPr>
            <w:pStyle w:val="Footer"/>
            <w:rPr>
              <w:b/>
            </w:rPr>
          </w:pPr>
          <w:r>
            <w:rPr>
              <w:b/>
            </w:rPr>
            <w:t xml:space="preserve">           </w:t>
          </w:r>
        </w:p>
        <w:p w14:paraId="016628CA" w14:textId="73ED5B97" w:rsidR="002479CE" w:rsidRDefault="007E218D" w:rsidP="007E218D">
          <w:pPr>
            <w:pStyle w:val="Footer"/>
            <w:ind w:left="2586"/>
            <w:rPr>
              <w:b/>
            </w:rPr>
          </w:pPr>
          <w:r>
            <w:rPr>
              <w:noProof/>
              <w:lang w:eastAsia="en-AU"/>
            </w:rPr>
            <w:drawing>
              <wp:anchor distT="0" distB="0" distL="114300" distR="114300" simplePos="0" relativeHeight="251659264" behindDoc="0" locked="0" layoutInCell="1" allowOverlap="1" wp14:anchorId="19B51F98" wp14:editId="679B1DEE">
                <wp:simplePos x="0" y="0"/>
                <wp:positionH relativeFrom="column">
                  <wp:posOffset>133985</wp:posOffset>
                </wp:positionH>
                <wp:positionV relativeFrom="paragraph">
                  <wp:posOffset>26670</wp:posOffset>
                </wp:positionV>
                <wp:extent cx="1313815" cy="489585"/>
                <wp:effectExtent l="0" t="0" r="635" b="5715"/>
                <wp:wrapNone/>
                <wp:docPr id="14" name="Picture 14" title="M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13815" cy="489585"/>
                        </a:xfrm>
                        <a:prstGeom prst="rect">
                          <a:avLst/>
                        </a:prstGeom>
                      </pic:spPr>
                    </pic:pic>
                  </a:graphicData>
                </a:graphic>
                <wp14:sizeRelH relativeFrom="page">
                  <wp14:pctWidth>0</wp14:pctWidth>
                </wp14:sizeRelH>
                <wp14:sizeRelV relativeFrom="page">
                  <wp14:pctHeight>0</wp14:pctHeight>
                </wp14:sizeRelV>
              </wp:anchor>
            </w:drawing>
          </w:r>
          <w:r w:rsidR="005B0E84">
            <w:rPr>
              <w:b/>
            </w:rPr>
            <w:t xml:space="preserve">THE MAV WELCOMES COMMENTS ABOUT THIS LOCAL GOVERNMENT </w:t>
          </w:r>
        </w:p>
        <w:p w14:paraId="58A2CC50" w14:textId="47377E29" w:rsidR="005B0E84" w:rsidRDefault="005B0E84" w:rsidP="007E218D">
          <w:pPr>
            <w:pStyle w:val="Footer"/>
            <w:ind w:left="2586"/>
            <w:rPr>
              <w:b/>
            </w:rPr>
          </w:pPr>
          <w:r>
            <w:rPr>
              <w:b/>
            </w:rPr>
            <w:t>ABORIGINAL EMPLOYMENT FRAMEWORK</w:t>
          </w:r>
        </w:p>
        <w:p w14:paraId="7884FC44" w14:textId="77777777" w:rsidR="005B0E84" w:rsidRDefault="005B0E84" w:rsidP="007E218D">
          <w:pPr>
            <w:pStyle w:val="Footer"/>
            <w:ind w:left="2586"/>
            <w:rPr>
              <w:b/>
              <w:sz w:val="20"/>
              <w:szCs w:val="20"/>
            </w:rPr>
          </w:pPr>
          <w:r>
            <w:rPr>
              <w:b/>
              <w:sz w:val="20"/>
              <w:szCs w:val="20"/>
            </w:rPr>
            <w:t xml:space="preserve">Visit the </w:t>
          </w:r>
          <w:hyperlink r:id="rId2" w:history="1">
            <w:r w:rsidRPr="00E35525">
              <w:rPr>
                <w:rStyle w:val="Hyperlink"/>
                <w:b/>
                <w:sz w:val="20"/>
                <w:szCs w:val="20"/>
              </w:rPr>
              <w:t>MAV Aboriginal Employment website page</w:t>
            </w:r>
          </w:hyperlink>
          <w:r>
            <w:rPr>
              <w:b/>
              <w:sz w:val="20"/>
              <w:szCs w:val="20"/>
            </w:rPr>
            <w:t xml:space="preserve"> for more information </w:t>
          </w:r>
        </w:p>
        <w:p w14:paraId="20CEA96D" w14:textId="0957448C" w:rsidR="005B0E84" w:rsidRDefault="002479CE" w:rsidP="007E218D">
          <w:pPr>
            <w:pStyle w:val="Footer"/>
            <w:tabs>
              <w:tab w:val="clear" w:pos="4513"/>
              <w:tab w:val="center" w:pos="2302"/>
            </w:tabs>
            <w:ind w:left="2586"/>
            <w:jc w:val="both"/>
          </w:pPr>
          <w:r>
            <w:rPr>
              <w:b/>
              <w:sz w:val="20"/>
              <w:szCs w:val="20"/>
            </w:rPr>
            <w:t xml:space="preserve">                                       </w:t>
          </w:r>
          <w:r w:rsidR="005B0E84">
            <w:rPr>
              <w:b/>
              <w:sz w:val="20"/>
              <w:szCs w:val="20"/>
            </w:rPr>
            <w:t xml:space="preserve">or access it via </w:t>
          </w:r>
          <w:hyperlink r:id="rId3" w:history="1">
            <w:r w:rsidR="005B0E84" w:rsidRPr="00C5358A">
              <w:rPr>
                <w:rStyle w:val="Hyperlink"/>
                <w:b/>
                <w:sz w:val="20"/>
                <w:szCs w:val="20"/>
              </w:rPr>
              <w:t>www.bit.ly/aboriginalemployment</w:t>
            </w:r>
          </w:hyperlink>
        </w:p>
        <w:p w14:paraId="334683A7" w14:textId="77777777" w:rsidR="005B0E84" w:rsidRPr="00566D6D" w:rsidRDefault="005B0E84" w:rsidP="006F23D4">
          <w:pPr>
            <w:pStyle w:val="Footer"/>
            <w:tabs>
              <w:tab w:val="clear" w:pos="4513"/>
              <w:tab w:val="center" w:pos="2302"/>
            </w:tabs>
            <w:jc w:val="both"/>
            <w:rPr>
              <w:b/>
            </w:rPr>
          </w:pPr>
        </w:p>
      </w:tc>
    </w:tr>
  </w:tbl>
  <w:p w14:paraId="25C9214E" w14:textId="77777777" w:rsidR="005B0E84" w:rsidRDefault="005B0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215"/>
    </w:tblGrid>
    <w:tr w:rsidR="005B0E84" w14:paraId="0FCC52E1" w14:textId="77777777" w:rsidTr="005B0E84">
      <w:tc>
        <w:tcPr>
          <w:tcW w:w="1975" w:type="dxa"/>
        </w:tcPr>
        <w:p w14:paraId="6A406DC5" w14:textId="77777777" w:rsidR="005B0E84" w:rsidRDefault="005B0E84" w:rsidP="006F23D4">
          <w:pPr>
            <w:pStyle w:val="Footer"/>
          </w:pPr>
          <w:r>
            <w:rPr>
              <w:noProof/>
              <w:lang w:eastAsia="en-AU"/>
            </w:rPr>
            <w:drawing>
              <wp:inline distT="0" distB="0" distL="0" distR="0" wp14:anchorId="110B59CA" wp14:editId="7B805C8B">
                <wp:extent cx="1047750" cy="609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pic:spPr>
                    </pic:pic>
                  </a:graphicData>
                </a:graphic>
              </wp:inline>
            </w:drawing>
          </w:r>
        </w:p>
      </w:tc>
      <w:tc>
        <w:tcPr>
          <w:tcW w:w="8215" w:type="dxa"/>
        </w:tcPr>
        <w:p w14:paraId="44BFFDA7" w14:textId="77777777" w:rsidR="005B0E84" w:rsidRDefault="005B0E84" w:rsidP="006F23D4">
          <w:pPr>
            <w:pStyle w:val="Footer"/>
            <w:rPr>
              <w:color w:val="618099"/>
            </w:rPr>
          </w:pPr>
        </w:p>
        <w:p w14:paraId="1472B667" w14:textId="77777777" w:rsidR="005B0E84" w:rsidRPr="00566D6D" w:rsidRDefault="005B0E84" w:rsidP="006F23D4">
          <w:pPr>
            <w:pStyle w:val="Footer"/>
            <w:rPr>
              <w:color w:val="879FB3"/>
            </w:rPr>
          </w:pPr>
          <w:r w:rsidRPr="00566D6D">
            <w:rPr>
              <w:color w:val="879FB3"/>
            </w:rPr>
            <w:t>The MAV acknowledges with thanks the partnership funding provided by the Victorian Government through the Department of Economic  Development, Jobs, Transport and Resources Employment Start-up for Aboriginal Jobseekers Program</w:t>
          </w:r>
        </w:p>
      </w:tc>
    </w:tr>
  </w:tbl>
  <w:p w14:paraId="2C9443D4" w14:textId="77777777" w:rsidR="005B0E84" w:rsidRDefault="005B0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98BE" w14:textId="77777777" w:rsidR="005B0E84" w:rsidRPr="00566D6D" w:rsidRDefault="005B0E84" w:rsidP="005B0E84">
    <w:pPr>
      <w:jc w:val="both"/>
      <w:rPr>
        <w:color w:val="879FB3"/>
        <w:sz w:val="20"/>
        <w:szCs w:val="20"/>
      </w:rPr>
    </w:pPr>
    <w:r w:rsidRPr="00566D6D">
      <w:rPr>
        <w:color w:val="879FB3"/>
        <w:sz w:val="20"/>
        <w:szCs w:val="20"/>
      </w:rPr>
      <w:t>The MAV acknowledges the traditional custodians of the land where our office is located, the people of the Kulin Nation.</w:t>
    </w:r>
  </w:p>
  <w:p w14:paraId="721B5536" w14:textId="77777777" w:rsidR="005B0E84" w:rsidRPr="00566D6D" w:rsidRDefault="005B0E84" w:rsidP="005B0E84">
    <w:pPr>
      <w:jc w:val="both"/>
      <w:rPr>
        <w:color w:val="879FB3"/>
        <w:sz w:val="20"/>
        <w:szCs w:val="20"/>
      </w:rPr>
    </w:pPr>
  </w:p>
  <w:p w14:paraId="1DA0EE8F" w14:textId="77777777" w:rsidR="005B0E84" w:rsidRPr="00566D6D" w:rsidRDefault="005B0E84" w:rsidP="005B0E84">
    <w:pPr>
      <w:jc w:val="both"/>
      <w:rPr>
        <w:rFonts w:cs="Arial"/>
        <w:bCs/>
        <w:iCs/>
        <w:color w:val="879FB3"/>
        <w:sz w:val="20"/>
        <w:szCs w:val="20"/>
        <w:lang w:val="en-US"/>
      </w:rPr>
    </w:pPr>
    <w:r w:rsidRPr="00566D6D">
      <w:rPr>
        <w:color w:val="879FB3"/>
        <w:sz w:val="20"/>
        <w:szCs w:val="20"/>
      </w:rPr>
      <w:t xml:space="preserve">We gratefully acknowledge the artwork provided by </w:t>
    </w:r>
    <w:proofErr w:type="spellStart"/>
    <w:r w:rsidRPr="00566D6D">
      <w:rPr>
        <w:rFonts w:cs="Arial"/>
        <w:bCs/>
        <w:iCs/>
        <w:color w:val="879FB3"/>
        <w:sz w:val="20"/>
        <w:szCs w:val="20"/>
        <w:lang w:val="en-US"/>
      </w:rPr>
      <w:t>Ngarra</w:t>
    </w:r>
    <w:proofErr w:type="spellEnd"/>
    <w:r w:rsidRPr="00566D6D">
      <w:rPr>
        <w:rFonts w:cs="Arial"/>
        <w:bCs/>
        <w:iCs/>
        <w:color w:val="879FB3"/>
        <w:sz w:val="20"/>
        <w:szCs w:val="20"/>
        <w:lang w:val="en-US"/>
      </w:rPr>
      <w:t xml:space="preserve"> Murray who is a proud </w:t>
    </w:r>
    <w:proofErr w:type="spellStart"/>
    <w:r w:rsidRPr="00566D6D">
      <w:rPr>
        <w:rFonts w:cs="Arial"/>
        <w:bCs/>
        <w:iCs/>
        <w:color w:val="879FB3"/>
        <w:sz w:val="20"/>
        <w:szCs w:val="20"/>
        <w:lang w:val="en-US"/>
      </w:rPr>
      <w:t>Wamba</w:t>
    </w:r>
    <w:proofErr w:type="spellEnd"/>
    <w:r w:rsidRPr="00566D6D">
      <w:rPr>
        <w:rFonts w:cs="Arial"/>
        <w:bCs/>
        <w:iCs/>
        <w:color w:val="879FB3"/>
        <w:sz w:val="20"/>
        <w:szCs w:val="20"/>
        <w:lang w:val="en-US"/>
      </w:rPr>
      <w:t xml:space="preserve"> </w:t>
    </w:r>
    <w:proofErr w:type="spellStart"/>
    <w:r w:rsidRPr="00566D6D">
      <w:rPr>
        <w:rFonts w:cs="Arial"/>
        <w:bCs/>
        <w:iCs/>
        <w:color w:val="879FB3"/>
        <w:sz w:val="20"/>
        <w:szCs w:val="20"/>
        <w:lang w:val="en-US"/>
      </w:rPr>
      <w:t>Wamba</w:t>
    </w:r>
    <w:proofErr w:type="spellEnd"/>
    <w:r w:rsidRPr="00566D6D">
      <w:rPr>
        <w:rFonts w:cs="Arial"/>
        <w:bCs/>
        <w:iCs/>
        <w:color w:val="879FB3"/>
        <w:sz w:val="20"/>
        <w:szCs w:val="20"/>
        <w:lang w:val="en-US"/>
      </w:rPr>
      <w:t xml:space="preserve"> and Yorta </w:t>
    </w:r>
    <w:proofErr w:type="spellStart"/>
    <w:r w:rsidRPr="00566D6D">
      <w:rPr>
        <w:rFonts w:cs="Arial"/>
        <w:bCs/>
        <w:iCs/>
        <w:color w:val="879FB3"/>
        <w:sz w:val="20"/>
        <w:szCs w:val="20"/>
        <w:lang w:val="en-US"/>
      </w:rPr>
      <w:t>Yorta</w:t>
    </w:r>
    <w:proofErr w:type="spellEnd"/>
    <w:r w:rsidRPr="00566D6D">
      <w:rPr>
        <w:rFonts w:cs="Arial"/>
        <w:bCs/>
        <w:iCs/>
        <w:color w:val="879FB3"/>
        <w:sz w:val="20"/>
        <w:szCs w:val="20"/>
        <w:lang w:val="en-US"/>
      </w:rPr>
      <w:t xml:space="preserve"> woman having strong family connections to Lake Boga and </w:t>
    </w:r>
    <w:proofErr w:type="spellStart"/>
    <w:r w:rsidRPr="00566D6D">
      <w:rPr>
        <w:rFonts w:cs="Arial"/>
        <w:bCs/>
        <w:iCs/>
        <w:color w:val="879FB3"/>
        <w:sz w:val="20"/>
        <w:szCs w:val="20"/>
        <w:lang w:val="en-US"/>
      </w:rPr>
      <w:t>Cummeragunja</w:t>
    </w:r>
    <w:proofErr w:type="spellEnd"/>
    <w:r w:rsidRPr="00566D6D">
      <w:rPr>
        <w:rFonts w:cs="Arial"/>
        <w:bCs/>
        <w:iCs/>
        <w:color w:val="879FB3"/>
        <w:sz w:val="20"/>
        <w:szCs w:val="20"/>
        <w:lang w:val="en-US"/>
      </w:rPr>
      <w:t>. The symbol represents the coming together of Aboriginal and local government communities.</w:t>
    </w:r>
  </w:p>
  <w:p w14:paraId="41EC93AE" w14:textId="77777777" w:rsidR="005B0E84" w:rsidRDefault="005B0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3BEC" w14:textId="77777777" w:rsidR="005B0E84" w:rsidRDefault="005B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133E" w14:textId="77777777" w:rsidR="005B0E84" w:rsidRDefault="005B0E84" w:rsidP="005B0E84">
      <w:r>
        <w:separator/>
      </w:r>
    </w:p>
  </w:footnote>
  <w:footnote w:type="continuationSeparator" w:id="0">
    <w:p w14:paraId="0F798CAC" w14:textId="77777777" w:rsidR="005B0E84" w:rsidRDefault="005B0E84" w:rsidP="005B0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6E8E" w14:textId="77777777" w:rsidR="005B0E84" w:rsidRDefault="005B0E84" w:rsidP="005B0E84">
    <w:pPr>
      <w:pStyle w:val="Header"/>
      <w:tabs>
        <w:tab w:val="clear" w:pos="4513"/>
        <w:tab w:val="clear" w:pos="9026"/>
        <w:tab w:val="left" w:pos="65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242"/>
      <w:gridCol w:w="9463"/>
    </w:tblGrid>
    <w:tr w:rsidR="005B0E84" w14:paraId="50D19BD1" w14:textId="77777777" w:rsidTr="005B0E84">
      <w:tc>
        <w:tcPr>
          <w:tcW w:w="1242" w:type="dxa"/>
        </w:tcPr>
        <w:p w14:paraId="5BF01B7B" w14:textId="77777777" w:rsidR="005B0E84" w:rsidRDefault="005B0E84" w:rsidP="005B0E84">
          <w:pPr>
            <w:pStyle w:val="Header"/>
            <w:tabs>
              <w:tab w:val="clear" w:pos="4513"/>
              <w:tab w:val="clear" w:pos="9026"/>
              <w:tab w:val="left" w:pos="6540"/>
            </w:tabs>
          </w:pPr>
          <w:r>
            <w:rPr>
              <w:noProof/>
              <w:lang w:eastAsia="en-AU"/>
            </w:rPr>
            <w:drawing>
              <wp:inline distT="0" distB="0" distL="0" distR="0" wp14:anchorId="47837631" wp14:editId="195A1616">
                <wp:extent cx="531495" cy="485775"/>
                <wp:effectExtent l="0" t="0" r="190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1495" cy="485775"/>
                        </a:xfrm>
                        <a:prstGeom prst="rect">
                          <a:avLst/>
                        </a:prstGeom>
                      </pic:spPr>
                    </pic:pic>
                  </a:graphicData>
                </a:graphic>
              </wp:inline>
            </w:drawing>
          </w:r>
        </w:p>
      </w:tc>
      <w:tc>
        <w:tcPr>
          <w:tcW w:w="9463" w:type="dxa"/>
          <w:shd w:val="clear" w:color="auto" w:fill="FDBB30"/>
        </w:tcPr>
        <w:p w14:paraId="255B15A7" w14:textId="77777777" w:rsidR="005B0E84" w:rsidRPr="005B0E84" w:rsidRDefault="005B0E84" w:rsidP="005B0E84">
          <w:pPr>
            <w:tabs>
              <w:tab w:val="left" w:pos="1350"/>
              <w:tab w:val="center" w:pos="4513"/>
              <w:tab w:val="center" w:pos="5012"/>
              <w:tab w:val="right" w:pos="9026"/>
            </w:tabs>
            <w:rPr>
              <w:rFonts w:cstheme="minorBidi"/>
              <w:b/>
              <w:color w:val="FFFFFF" w:themeColor="background1"/>
            </w:rPr>
          </w:pPr>
          <w:r w:rsidRPr="005B0E84">
            <w:rPr>
              <w:rFonts w:cstheme="minorBidi"/>
              <w:b/>
              <w:color w:val="FFFFFF" w:themeColor="background1"/>
            </w:rPr>
            <w:t>KOORIES IN VICTORIAN COUNCILS:</w:t>
          </w:r>
        </w:p>
        <w:p w14:paraId="325A6496" w14:textId="77777777" w:rsidR="005B0E84" w:rsidRDefault="005B0E84" w:rsidP="005B0E84">
          <w:pPr>
            <w:pStyle w:val="Header"/>
            <w:tabs>
              <w:tab w:val="clear" w:pos="4513"/>
              <w:tab w:val="clear" w:pos="9026"/>
              <w:tab w:val="left" w:pos="6540"/>
            </w:tabs>
          </w:pPr>
          <w:r w:rsidRPr="005B0E84">
            <w:rPr>
              <w:rFonts w:cstheme="minorBidi"/>
              <w:b/>
              <w:color w:val="FFFFFF" w:themeColor="background1"/>
            </w:rPr>
            <w:t>ABORIGINAL EMPLOYMENT IN VICTORIAN LOCAL GOVERNMENT</w:t>
          </w:r>
        </w:p>
      </w:tc>
    </w:tr>
  </w:tbl>
  <w:tbl>
    <w:tblPr>
      <w:tblpPr w:leftFromText="180" w:rightFromText="180" w:vertAnchor="text" w:horzAnchor="page" w:tblpX="13326" w:tblpY="95"/>
      <w:tblW w:w="8300" w:type="dxa"/>
      <w:tblLook w:val="04A0" w:firstRow="1" w:lastRow="0" w:firstColumn="1" w:lastColumn="0" w:noHBand="0" w:noVBand="1"/>
    </w:tblPr>
    <w:tblGrid>
      <w:gridCol w:w="1712"/>
      <w:gridCol w:w="1006"/>
      <w:gridCol w:w="1041"/>
      <w:gridCol w:w="640"/>
      <w:gridCol w:w="1836"/>
      <w:gridCol w:w="1024"/>
      <w:gridCol w:w="1041"/>
    </w:tblGrid>
    <w:tr w:rsidR="005B0E84" w:rsidRPr="006B6C2E" w14:paraId="490E9B66" w14:textId="77777777" w:rsidTr="006F23D4">
      <w:trPr>
        <w:trHeight w:val="567"/>
      </w:trPr>
      <w:tc>
        <w:tcPr>
          <w:tcW w:w="8300" w:type="dxa"/>
          <w:gridSpan w:val="7"/>
          <w:tcBorders>
            <w:top w:val="nil"/>
            <w:left w:val="nil"/>
            <w:right w:val="nil"/>
          </w:tcBorders>
          <w:shd w:val="clear" w:color="auto" w:fill="auto"/>
          <w:vAlign w:val="bottom"/>
        </w:tcPr>
        <w:p w14:paraId="14538C27" w14:textId="77777777" w:rsidR="005B0E84" w:rsidRDefault="005B0E84" w:rsidP="006F23D4">
          <w:pPr>
            <w:jc w:val="center"/>
            <w:rPr>
              <w:rFonts w:eastAsia="Times New Roman" w:cs="Arial"/>
              <w:b/>
              <w:bCs/>
              <w:color w:val="879FB3"/>
              <w:sz w:val="24"/>
              <w:szCs w:val="24"/>
              <w:lang w:eastAsia="en-AU"/>
            </w:rPr>
          </w:pPr>
          <w:r w:rsidRPr="00A471C8">
            <w:rPr>
              <w:rFonts w:eastAsia="Times New Roman" w:cs="Arial"/>
              <w:b/>
              <w:bCs/>
              <w:color w:val="879FB3"/>
              <w:sz w:val="24"/>
              <w:szCs w:val="24"/>
              <w:lang w:eastAsia="en-AU"/>
            </w:rPr>
            <w:t>Number of Aboriginal people living in Victoria, by municipality</w:t>
          </w:r>
        </w:p>
        <w:p w14:paraId="643464DF" w14:textId="77777777" w:rsidR="005B0E84" w:rsidRPr="006B6C2E" w:rsidRDefault="005B0E84" w:rsidP="006F23D4">
          <w:pPr>
            <w:jc w:val="center"/>
            <w:rPr>
              <w:rFonts w:eastAsia="Times New Roman" w:cs="Arial"/>
              <w:b/>
              <w:bCs/>
              <w:color w:val="000000"/>
              <w:sz w:val="16"/>
              <w:szCs w:val="16"/>
              <w:lang w:eastAsia="en-AU"/>
            </w:rPr>
          </w:pPr>
          <w:r w:rsidRPr="006B6C2E">
            <w:rPr>
              <w:rFonts w:eastAsia="Times New Roman" w:cs="Arial"/>
              <w:b/>
              <w:bCs/>
              <w:color w:val="618099"/>
              <w:sz w:val="16"/>
              <w:szCs w:val="16"/>
              <w:lang w:eastAsia="en-AU"/>
            </w:rPr>
            <w:t>ABS Estimates of Aboriginal &amp; Torres Strait Islander Australians, June 2011</w:t>
          </w:r>
        </w:p>
      </w:tc>
    </w:tr>
    <w:tr w:rsidR="005B0E84" w:rsidRPr="00A471C8" w14:paraId="77515AA6" w14:textId="77777777" w:rsidTr="006F23D4">
      <w:trPr>
        <w:trHeight w:val="562"/>
      </w:trPr>
      <w:tc>
        <w:tcPr>
          <w:tcW w:w="1712" w:type="dxa"/>
          <w:tcBorders>
            <w:left w:val="nil"/>
            <w:bottom w:val="single" w:sz="4" w:space="0" w:color="auto"/>
            <w:right w:val="nil"/>
          </w:tcBorders>
          <w:shd w:val="clear" w:color="auto" w:fill="auto"/>
          <w:vAlign w:val="bottom"/>
          <w:hideMark/>
        </w:tcPr>
        <w:p w14:paraId="506C7078" w14:textId="77777777" w:rsidR="005B0E84" w:rsidRPr="00A471C8" w:rsidRDefault="005B0E84" w:rsidP="006F23D4">
          <w:pPr>
            <w:rPr>
              <w:rFonts w:eastAsia="Times New Roman" w:cs="Arial"/>
              <w:b/>
              <w:bCs/>
              <w:color w:val="000000"/>
              <w:sz w:val="16"/>
              <w:szCs w:val="16"/>
              <w:lang w:eastAsia="en-AU"/>
            </w:rPr>
          </w:pPr>
          <w:r w:rsidRPr="00A471C8">
            <w:rPr>
              <w:rFonts w:eastAsia="Times New Roman" w:cs="Arial"/>
              <w:b/>
              <w:bCs/>
              <w:color w:val="000000"/>
              <w:sz w:val="16"/>
              <w:szCs w:val="16"/>
              <w:lang w:eastAsia="en-AU"/>
            </w:rPr>
            <w:t>Council</w:t>
          </w:r>
        </w:p>
      </w:tc>
      <w:tc>
        <w:tcPr>
          <w:tcW w:w="1006" w:type="dxa"/>
          <w:tcBorders>
            <w:left w:val="nil"/>
            <w:bottom w:val="single" w:sz="4" w:space="0" w:color="auto"/>
            <w:right w:val="nil"/>
          </w:tcBorders>
          <w:shd w:val="clear" w:color="auto" w:fill="auto"/>
          <w:vAlign w:val="bottom"/>
          <w:hideMark/>
        </w:tcPr>
        <w:p w14:paraId="6B239251" w14:textId="77777777" w:rsidR="005B0E84" w:rsidRPr="00A471C8" w:rsidRDefault="005B0E84" w:rsidP="006F23D4">
          <w:pPr>
            <w:jc w:val="center"/>
            <w:rPr>
              <w:rFonts w:eastAsia="Times New Roman" w:cs="Arial"/>
              <w:b/>
              <w:bCs/>
              <w:color w:val="000000"/>
              <w:sz w:val="16"/>
              <w:szCs w:val="16"/>
              <w:lang w:eastAsia="en-AU"/>
            </w:rPr>
          </w:pPr>
          <w:r w:rsidRPr="00A471C8">
            <w:rPr>
              <w:rFonts w:eastAsia="Times New Roman" w:cs="Arial"/>
              <w:b/>
              <w:bCs/>
              <w:color w:val="000000"/>
              <w:sz w:val="16"/>
              <w:szCs w:val="16"/>
              <w:lang w:eastAsia="en-AU"/>
            </w:rPr>
            <w:t>Number of ATSI people</w:t>
          </w:r>
        </w:p>
      </w:tc>
      <w:tc>
        <w:tcPr>
          <w:tcW w:w="1041" w:type="dxa"/>
          <w:tcBorders>
            <w:left w:val="nil"/>
            <w:bottom w:val="single" w:sz="4" w:space="0" w:color="auto"/>
            <w:right w:val="nil"/>
          </w:tcBorders>
          <w:shd w:val="clear" w:color="auto" w:fill="auto"/>
          <w:vAlign w:val="bottom"/>
          <w:hideMark/>
        </w:tcPr>
        <w:p w14:paraId="4EB12EC0" w14:textId="77777777" w:rsidR="005B0E84" w:rsidRPr="00A471C8" w:rsidRDefault="005B0E84" w:rsidP="006F23D4">
          <w:pPr>
            <w:jc w:val="center"/>
            <w:rPr>
              <w:rFonts w:eastAsia="Times New Roman" w:cs="Arial"/>
              <w:b/>
              <w:bCs/>
              <w:color w:val="000000"/>
              <w:sz w:val="16"/>
              <w:szCs w:val="16"/>
              <w:lang w:eastAsia="en-AU"/>
            </w:rPr>
          </w:pPr>
          <w:r w:rsidRPr="00A471C8">
            <w:rPr>
              <w:rFonts w:eastAsia="Times New Roman" w:cs="Arial"/>
              <w:b/>
              <w:bCs/>
              <w:color w:val="000000"/>
              <w:sz w:val="16"/>
              <w:szCs w:val="16"/>
              <w:lang w:eastAsia="en-AU"/>
            </w:rPr>
            <w:t>% of total population</w:t>
          </w:r>
        </w:p>
      </w:tc>
      <w:tc>
        <w:tcPr>
          <w:tcW w:w="640" w:type="dxa"/>
          <w:tcBorders>
            <w:left w:val="nil"/>
            <w:bottom w:val="single" w:sz="4" w:space="0" w:color="auto"/>
            <w:right w:val="nil"/>
          </w:tcBorders>
          <w:shd w:val="clear" w:color="auto" w:fill="auto"/>
          <w:noWrap/>
          <w:vAlign w:val="bottom"/>
          <w:hideMark/>
        </w:tcPr>
        <w:p w14:paraId="7E5B6937" w14:textId="77777777" w:rsidR="005B0E84" w:rsidRPr="00A471C8" w:rsidRDefault="005B0E84" w:rsidP="006F23D4">
          <w:pPr>
            <w:rPr>
              <w:rFonts w:eastAsia="Times New Roman" w:cs="Arial"/>
              <w:color w:val="000000"/>
              <w:lang w:eastAsia="en-AU"/>
            </w:rPr>
          </w:pPr>
          <w:r w:rsidRPr="00A471C8">
            <w:rPr>
              <w:rFonts w:eastAsia="Times New Roman" w:cs="Arial"/>
              <w:color w:val="000000"/>
              <w:lang w:eastAsia="en-AU"/>
            </w:rPr>
            <w:t> </w:t>
          </w:r>
        </w:p>
      </w:tc>
      <w:tc>
        <w:tcPr>
          <w:tcW w:w="1836" w:type="dxa"/>
          <w:tcBorders>
            <w:left w:val="nil"/>
            <w:bottom w:val="single" w:sz="4" w:space="0" w:color="auto"/>
            <w:right w:val="nil"/>
          </w:tcBorders>
          <w:shd w:val="clear" w:color="auto" w:fill="auto"/>
          <w:vAlign w:val="bottom"/>
          <w:hideMark/>
        </w:tcPr>
        <w:p w14:paraId="13E071A6" w14:textId="77777777" w:rsidR="005B0E84" w:rsidRPr="00A471C8" w:rsidRDefault="005B0E84" w:rsidP="006F23D4">
          <w:pPr>
            <w:rPr>
              <w:rFonts w:eastAsia="Times New Roman" w:cs="Arial"/>
              <w:b/>
              <w:bCs/>
              <w:color w:val="000000"/>
              <w:sz w:val="16"/>
              <w:szCs w:val="16"/>
              <w:lang w:eastAsia="en-AU"/>
            </w:rPr>
          </w:pPr>
          <w:r w:rsidRPr="00A471C8">
            <w:rPr>
              <w:rFonts w:eastAsia="Times New Roman" w:cs="Arial"/>
              <w:b/>
              <w:bCs/>
              <w:color w:val="000000"/>
              <w:sz w:val="16"/>
              <w:szCs w:val="16"/>
              <w:lang w:eastAsia="en-AU"/>
            </w:rPr>
            <w:t>Council</w:t>
          </w:r>
        </w:p>
      </w:tc>
      <w:tc>
        <w:tcPr>
          <w:tcW w:w="1024" w:type="dxa"/>
          <w:tcBorders>
            <w:left w:val="nil"/>
            <w:bottom w:val="single" w:sz="4" w:space="0" w:color="auto"/>
            <w:right w:val="nil"/>
          </w:tcBorders>
          <w:shd w:val="clear" w:color="auto" w:fill="auto"/>
          <w:vAlign w:val="bottom"/>
          <w:hideMark/>
        </w:tcPr>
        <w:p w14:paraId="24749ACA" w14:textId="77777777" w:rsidR="005B0E84" w:rsidRPr="00A471C8" w:rsidRDefault="005B0E84" w:rsidP="006F23D4">
          <w:pPr>
            <w:jc w:val="center"/>
            <w:rPr>
              <w:rFonts w:eastAsia="Times New Roman" w:cs="Arial"/>
              <w:b/>
              <w:bCs/>
              <w:color w:val="000000"/>
              <w:sz w:val="16"/>
              <w:szCs w:val="16"/>
              <w:lang w:eastAsia="en-AU"/>
            </w:rPr>
          </w:pPr>
          <w:r w:rsidRPr="00A471C8">
            <w:rPr>
              <w:rFonts w:eastAsia="Times New Roman" w:cs="Arial"/>
              <w:b/>
              <w:bCs/>
              <w:color w:val="000000"/>
              <w:sz w:val="16"/>
              <w:szCs w:val="16"/>
              <w:lang w:eastAsia="en-AU"/>
            </w:rPr>
            <w:t>Number of ATSI people</w:t>
          </w:r>
        </w:p>
      </w:tc>
      <w:tc>
        <w:tcPr>
          <w:tcW w:w="1041" w:type="dxa"/>
          <w:tcBorders>
            <w:left w:val="nil"/>
            <w:bottom w:val="single" w:sz="4" w:space="0" w:color="auto"/>
            <w:right w:val="nil"/>
          </w:tcBorders>
          <w:shd w:val="clear" w:color="auto" w:fill="auto"/>
          <w:vAlign w:val="bottom"/>
          <w:hideMark/>
        </w:tcPr>
        <w:p w14:paraId="2862F4AD" w14:textId="77777777" w:rsidR="005B0E84" w:rsidRPr="00A471C8" w:rsidRDefault="005B0E84" w:rsidP="006F23D4">
          <w:pPr>
            <w:jc w:val="center"/>
            <w:rPr>
              <w:rFonts w:eastAsia="Times New Roman" w:cs="Arial"/>
              <w:b/>
              <w:bCs/>
              <w:color w:val="000000"/>
              <w:sz w:val="16"/>
              <w:szCs w:val="16"/>
              <w:lang w:eastAsia="en-AU"/>
            </w:rPr>
          </w:pPr>
          <w:r w:rsidRPr="00A471C8">
            <w:rPr>
              <w:rFonts w:eastAsia="Times New Roman" w:cs="Arial"/>
              <w:b/>
              <w:bCs/>
              <w:color w:val="000000"/>
              <w:sz w:val="16"/>
              <w:szCs w:val="16"/>
              <w:lang w:eastAsia="en-AU"/>
            </w:rPr>
            <w:t>% of total population</w:t>
          </w:r>
        </w:p>
      </w:tc>
    </w:tr>
    <w:tr w:rsidR="005B0E84" w:rsidRPr="00A471C8" w14:paraId="33CB4461" w14:textId="77777777" w:rsidTr="006F23D4">
      <w:trPr>
        <w:trHeight w:val="513"/>
      </w:trPr>
      <w:tc>
        <w:tcPr>
          <w:tcW w:w="1712" w:type="dxa"/>
          <w:tcBorders>
            <w:top w:val="nil"/>
            <w:left w:val="nil"/>
            <w:bottom w:val="nil"/>
            <w:right w:val="nil"/>
          </w:tcBorders>
          <w:shd w:val="clear" w:color="auto" w:fill="auto"/>
          <w:noWrap/>
          <w:vAlign w:val="bottom"/>
          <w:hideMark/>
        </w:tcPr>
        <w:p w14:paraId="070F8F4A"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Alpine </w:t>
          </w:r>
        </w:p>
      </w:tc>
      <w:tc>
        <w:tcPr>
          <w:tcW w:w="1006" w:type="dxa"/>
          <w:tcBorders>
            <w:top w:val="nil"/>
            <w:left w:val="nil"/>
            <w:bottom w:val="nil"/>
            <w:right w:val="nil"/>
          </w:tcBorders>
          <w:shd w:val="clear" w:color="auto" w:fill="auto"/>
          <w:noWrap/>
          <w:vAlign w:val="bottom"/>
          <w:hideMark/>
        </w:tcPr>
        <w:p w14:paraId="7AF8BC7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104</w:t>
          </w:r>
        </w:p>
      </w:tc>
      <w:tc>
        <w:tcPr>
          <w:tcW w:w="1041" w:type="dxa"/>
          <w:tcBorders>
            <w:top w:val="nil"/>
            <w:left w:val="nil"/>
            <w:bottom w:val="nil"/>
            <w:right w:val="nil"/>
          </w:tcBorders>
          <w:shd w:val="clear" w:color="auto" w:fill="auto"/>
          <w:noWrap/>
          <w:vAlign w:val="bottom"/>
          <w:hideMark/>
        </w:tcPr>
        <w:p w14:paraId="3362C5A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6F452F6B"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C390BF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Maribyrnong </w:t>
          </w:r>
        </w:p>
      </w:tc>
      <w:tc>
        <w:tcPr>
          <w:tcW w:w="1024" w:type="dxa"/>
          <w:tcBorders>
            <w:top w:val="nil"/>
            <w:left w:val="nil"/>
            <w:bottom w:val="nil"/>
            <w:right w:val="nil"/>
          </w:tcBorders>
          <w:shd w:val="clear" w:color="auto" w:fill="auto"/>
          <w:noWrap/>
          <w:vAlign w:val="bottom"/>
          <w:hideMark/>
        </w:tcPr>
        <w:p w14:paraId="438CD26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431</w:t>
          </w:r>
        </w:p>
      </w:tc>
      <w:tc>
        <w:tcPr>
          <w:tcW w:w="1041" w:type="dxa"/>
          <w:tcBorders>
            <w:top w:val="nil"/>
            <w:left w:val="nil"/>
            <w:bottom w:val="nil"/>
            <w:right w:val="nil"/>
          </w:tcBorders>
          <w:shd w:val="clear" w:color="auto" w:fill="auto"/>
          <w:noWrap/>
          <w:vAlign w:val="bottom"/>
          <w:hideMark/>
        </w:tcPr>
        <w:p w14:paraId="0C6FB04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0.57%</w:t>
          </w:r>
        </w:p>
      </w:tc>
    </w:tr>
    <w:tr w:rsidR="005B0E84" w:rsidRPr="00A471C8" w14:paraId="48310FE2" w14:textId="77777777" w:rsidTr="006F23D4">
      <w:trPr>
        <w:trHeight w:val="285"/>
      </w:trPr>
      <w:tc>
        <w:tcPr>
          <w:tcW w:w="1712" w:type="dxa"/>
          <w:tcBorders>
            <w:top w:val="nil"/>
            <w:left w:val="nil"/>
            <w:bottom w:val="nil"/>
            <w:right w:val="nil"/>
          </w:tcBorders>
          <w:shd w:val="clear" w:color="auto" w:fill="auto"/>
          <w:noWrap/>
          <w:vAlign w:val="bottom"/>
          <w:hideMark/>
        </w:tcPr>
        <w:p w14:paraId="180AFEE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Ararat </w:t>
          </w:r>
        </w:p>
      </w:tc>
      <w:tc>
        <w:tcPr>
          <w:tcW w:w="1006" w:type="dxa"/>
          <w:tcBorders>
            <w:top w:val="nil"/>
            <w:left w:val="nil"/>
            <w:bottom w:val="nil"/>
            <w:right w:val="nil"/>
          </w:tcBorders>
          <w:shd w:val="clear" w:color="auto" w:fill="auto"/>
          <w:noWrap/>
          <w:vAlign w:val="bottom"/>
          <w:hideMark/>
        </w:tcPr>
        <w:p w14:paraId="78E0B5B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132</w:t>
          </w:r>
        </w:p>
      </w:tc>
      <w:tc>
        <w:tcPr>
          <w:tcW w:w="1041" w:type="dxa"/>
          <w:tcBorders>
            <w:top w:val="nil"/>
            <w:left w:val="nil"/>
            <w:bottom w:val="nil"/>
            <w:right w:val="nil"/>
          </w:tcBorders>
          <w:shd w:val="clear" w:color="auto" w:fill="auto"/>
          <w:noWrap/>
          <w:vAlign w:val="bottom"/>
          <w:hideMark/>
        </w:tcPr>
        <w:p w14:paraId="5FA7D4E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1.17%</w:t>
          </w:r>
        </w:p>
      </w:tc>
      <w:tc>
        <w:tcPr>
          <w:tcW w:w="640" w:type="dxa"/>
          <w:tcBorders>
            <w:top w:val="nil"/>
            <w:left w:val="nil"/>
            <w:bottom w:val="nil"/>
            <w:right w:val="nil"/>
          </w:tcBorders>
          <w:shd w:val="clear" w:color="auto" w:fill="auto"/>
          <w:noWrap/>
          <w:vAlign w:val="bottom"/>
          <w:hideMark/>
        </w:tcPr>
        <w:p w14:paraId="449F1D7F"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73B75D8"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Maroondah </w:t>
          </w:r>
        </w:p>
      </w:tc>
      <w:tc>
        <w:tcPr>
          <w:tcW w:w="1024" w:type="dxa"/>
          <w:tcBorders>
            <w:top w:val="nil"/>
            <w:left w:val="nil"/>
            <w:bottom w:val="nil"/>
            <w:right w:val="nil"/>
          </w:tcBorders>
          <w:shd w:val="clear" w:color="auto" w:fill="auto"/>
          <w:noWrap/>
          <w:vAlign w:val="bottom"/>
          <w:hideMark/>
        </w:tcPr>
        <w:p w14:paraId="2F2497B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502</w:t>
          </w:r>
        </w:p>
      </w:tc>
      <w:tc>
        <w:tcPr>
          <w:tcW w:w="1041" w:type="dxa"/>
          <w:tcBorders>
            <w:top w:val="nil"/>
            <w:left w:val="nil"/>
            <w:bottom w:val="nil"/>
            <w:right w:val="nil"/>
          </w:tcBorders>
          <w:shd w:val="clear" w:color="auto" w:fill="auto"/>
          <w:noWrap/>
          <w:vAlign w:val="bottom"/>
          <w:hideMark/>
        </w:tcPr>
        <w:p w14:paraId="29DE175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0.47%</w:t>
          </w:r>
        </w:p>
      </w:tc>
    </w:tr>
    <w:tr w:rsidR="005B0E84" w:rsidRPr="00A471C8" w14:paraId="74A594DF" w14:textId="77777777" w:rsidTr="006F23D4">
      <w:trPr>
        <w:trHeight w:val="285"/>
      </w:trPr>
      <w:tc>
        <w:tcPr>
          <w:tcW w:w="1712" w:type="dxa"/>
          <w:tcBorders>
            <w:top w:val="nil"/>
            <w:left w:val="nil"/>
            <w:bottom w:val="nil"/>
            <w:right w:val="nil"/>
          </w:tcBorders>
          <w:shd w:val="clear" w:color="auto" w:fill="auto"/>
          <w:noWrap/>
          <w:vAlign w:val="bottom"/>
          <w:hideMark/>
        </w:tcPr>
        <w:p w14:paraId="1D3B374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Ballarat </w:t>
          </w:r>
        </w:p>
      </w:tc>
      <w:tc>
        <w:tcPr>
          <w:tcW w:w="1006" w:type="dxa"/>
          <w:tcBorders>
            <w:top w:val="nil"/>
            <w:left w:val="nil"/>
            <w:bottom w:val="nil"/>
            <w:right w:val="nil"/>
          </w:tcBorders>
          <w:shd w:val="clear" w:color="auto" w:fill="auto"/>
          <w:noWrap/>
          <w:vAlign w:val="bottom"/>
          <w:hideMark/>
        </w:tcPr>
        <w:p w14:paraId="03C57BE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1,401</w:t>
          </w:r>
        </w:p>
      </w:tc>
      <w:tc>
        <w:tcPr>
          <w:tcW w:w="1041" w:type="dxa"/>
          <w:tcBorders>
            <w:top w:val="nil"/>
            <w:left w:val="nil"/>
            <w:bottom w:val="nil"/>
            <w:right w:val="nil"/>
          </w:tcBorders>
          <w:shd w:val="clear" w:color="auto" w:fill="auto"/>
          <w:noWrap/>
          <w:vAlign w:val="bottom"/>
          <w:hideMark/>
        </w:tcPr>
        <w:p w14:paraId="4A2E710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1.47%</w:t>
          </w:r>
        </w:p>
      </w:tc>
      <w:tc>
        <w:tcPr>
          <w:tcW w:w="640" w:type="dxa"/>
          <w:tcBorders>
            <w:top w:val="nil"/>
            <w:left w:val="nil"/>
            <w:bottom w:val="nil"/>
            <w:right w:val="nil"/>
          </w:tcBorders>
          <w:shd w:val="clear" w:color="auto" w:fill="auto"/>
          <w:noWrap/>
          <w:vAlign w:val="bottom"/>
          <w:hideMark/>
        </w:tcPr>
        <w:p w14:paraId="72B40BC3"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034245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Melbourne </w:t>
          </w:r>
        </w:p>
      </w:tc>
      <w:tc>
        <w:tcPr>
          <w:tcW w:w="1024" w:type="dxa"/>
          <w:tcBorders>
            <w:top w:val="nil"/>
            <w:left w:val="nil"/>
            <w:bottom w:val="nil"/>
            <w:right w:val="nil"/>
          </w:tcBorders>
          <w:shd w:val="clear" w:color="auto" w:fill="auto"/>
          <w:noWrap/>
          <w:vAlign w:val="bottom"/>
          <w:hideMark/>
        </w:tcPr>
        <w:p w14:paraId="6B62D1A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367</w:t>
          </w:r>
        </w:p>
      </w:tc>
      <w:tc>
        <w:tcPr>
          <w:tcW w:w="1041" w:type="dxa"/>
          <w:tcBorders>
            <w:top w:val="nil"/>
            <w:left w:val="nil"/>
            <w:bottom w:val="nil"/>
            <w:right w:val="nil"/>
          </w:tcBorders>
          <w:shd w:val="clear" w:color="auto" w:fill="auto"/>
          <w:noWrap/>
          <w:vAlign w:val="bottom"/>
          <w:hideMark/>
        </w:tcPr>
        <w:p w14:paraId="4912E34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0.37%</w:t>
          </w:r>
        </w:p>
      </w:tc>
    </w:tr>
    <w:tr w:rsidR="005B0E84" w:rsidRPr="00A471C8" w14:paraId="5B611CAE" w14:textId="77777777" w:rsidTr="006F23D4">
      <w:trPr>
        <w:trHeight w:val="285"/>
      </w:trPr>
      <w:tc>
        <w:tcPr>
          <w:tcW w:w="1712" w:type="dxa"/>
          <w:tcBorders>
            <w:top w:val="nil"/>
            <w:left w:val="nil"/>
            <w:bottom w:val="nil"/>
            <w:right w:val="nil"/>
          </w:tcBorders>
          <w:shd w:val="clear" w:color="auto" w:fill="auto"/>
          <w:noWrap/>
          <w:vAlign w:val="bottom"/>
          <w:hideMark/>
        </w:tcPr>
        <w:p w14:paraId="0F4D21C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Banyule </w:t>
          </w:r>
        </w:p>
      </w:tc>
      <w:tc>
        <w:tcPr>
          <w:tcW w:w="1006" w:type="dxa"/>
          <w:tcBorders>
            <w:top w:val="nil"/>
            <w:left w:val="nil"/>
            <w:bottom w:val="nil"/>
            <w:right w:val="nil"/>
          </w:tcBorders>
          <w:shd w:val="clear" w:color="auto" w:fill="auto"/>
          <w:noWrap/>
          <w:vAlign w:val="bottom"/>
          <w:hideMark/>
        </w:tcPr>
        <w:p w14:paraId="1D1699C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786</w:t>
          </w:r>
        </w:p>
      </w:tc>
      <w:tc>
        <w:tcPr>
          <w:tcW w:w="1041" w:type="dxa"/>
          <w:tcBorders>
            <w:top w:val="nil"/>
            <w:left w:val="nil"/>
            <w:bottom w:val="nil"/>
            <w:right w:val="nil"/>
          </w:tcBorders>
          <w:shd w:val="clear" w:color="auto" w:fill="auto"/>
          <w:noWrap/>
          <w:vAlign w:val="bottom"/>
          <w:hideMark/>
        </w:tcPr>
        <w:p w14:paraId="07172FA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0.64%</w:t>
          </w:r>
        </w:p>
      </w:tc>
      <w:tc>
        <w:tcPr>
          <w:tcW w:w="640" w:type="dxa"/>
          <w:tcBorders>
            <w:top w:val="nil"/>
            <w:left w:val="nil"/>
            <w:bottom w:val="nil"/>
            <w:right w:val="nil"/>
          </w:tcBorders>
          <w:shd w:val="clear" w:color="auto" w:fill="auto"/>
          <w:noWrap/>
          <w:vAlign w:val="bottom"/>
          <w:hideMark/>
        </w:tcPr>
        <w:p w14:paraId="1F8B0B62"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440648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Melton </w:t>
          </w:r>
        </w:p>
      </w:tc>
      <w:tc>
        <w:tcPr>
          <w:tcW w:w="1024" w:type="dxa"/>
          <w:tcBorders>
            <w:top w:val="nil"/>
            <w:left w:val="nil"/>
            <w:bottom w:val="nil"/>
            <w:right w:val="nil"/>
          </w:tcBorders>
          <w:shd w:val="clear" w:color="auto" w:fill="auto"/>
          <w:noWrap/>
          <w:vAlign w:val="bottom"/>
          <w:hideMark/>
        </w:tcPr>
        <w:p w14:paraId="255E46A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1,002</w:t>
          </w:r>
        </w:p>
      </w:tc>
      <w:tc>
        <w:tcPr>
          <w:tcW w:w="1041" w:type="dxa"/>
          <w:tcBorders>
            <w:top w:val="nil"/>
            <w:left w:val="nil"/>
            <w:bottom w:val="nil"/>
            <w:right w:val="nil"/>
          </w:tcBorders>
          <w:shd w:val="clear" w:color="auto" w:fill="auto"/>
          <w:noWrap/>
          <w:vAlign w:val="bottom"/>
          <w:hideMark/>
        </w:tcPr>
        <w:p w14:paraId="2CC9F8F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0.89%</w:t>
          </w:r>
        </w:p>
      </w:tc>
    </w:tr>
    <w:tr w:rsidR="005B0E84" w:rsidRPr="00A471C8" w14:paraId="7066F7B5" w14:textId="77777777" w:rsidTr="006F23D4">
      <w:trPr>
        <w:trHeight w:val="285"/>
      </w:trPr>
      <w:tc>
        <w:tcPr>
          <w:tcW w:w="1712" w:type="dxa"/>
          <w:tcBorders>
            <w:top w:val="nil"/>
            <w:left w:val="nil"/>
            <w:bottom w:val="nil"/>
            <w:right w:val="nil"/>
          </w:tcBorders>
          <w:shd w:val="clear" w:color="auto" w:fill="auto"/>
          <w:noWrap/>
          <w:vAlign w:val="bottom"/>
          <w:hideMark/>
        </w:tcPr>
        <w:p w14:paraId="37963034" w14:textId="77777777" w:rsidR="005B0E84" w:rsidRPr="00A471C8" w:rsidRDefault="005B0E84" w:rsidP="006F23D4">
          <w:pPr>
            <w:rPr>
              <w:rFonts w:eastAsia="Times New Roman" w:cs="Arial"/>
              <w:sz w:val="16"/>
              <w:szCs w:val="16"/>
              <w:lang w:eastAsia="en-AU"/>
            </w:rPr>
          </w:pPr>
          <w:r w:rsidRPr="00A471C8">
            <w:rPr>
              <w:rFonts w:eastAsia="Times New Roman" w:cs="Arial"/>
              <w:sz w:val="16"/>
              <w:szCs w:val="16"/>
              <w:lang w:eastAsia="en-AU"/>
            </w:rPr>
            <w:t xml:space="preserve">Bass </w:t>
          </w:r>
          <w:r>
            <w:rPr>
              <w:rFonts w:eastAsia="Times New Roman" w:cs="Arial"/>
              <w:sz w:val="16"/>
              <w:szCs w:val="16"/>
              <w:lang w:eastAsia="en-AU"/>
            </w:rPr>
            <w:t xml:space="preserve">Coast </w:t>
          </w:r>
        </w:p>
      </w:tc>
      <w:tc>
        <w:tcPr>
          <w:tcW w:w="1006" w:type="dxa"/>
          <w:tcBorders>
            <w:top w:val="nil"/>
            <w:left w:val="nil"/>
            <w:bottom w:val="nil"/>
            <w:right w:val="nil"/>
          </w:tcBorders>
          <w:shd w:val="clear" w:color="auto" w:fill="auto"/>
          <w:noWrap/>
          <w:vAlign w:val="bottom"/>
          <w:hideMark/>
        </w:tcPr>
        <w:p w14:paraId="17C4117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259</w:t>
          </w:r>
        </w:p>
      </w:tc>
      <w:tc>
        <w:tcPr>
          <w:tcW w:w="1041" w:type="dxa"/>
          <w:tcBorders>
            <w:top w:val="nil"/>
            <w:left w:val="nil"/>
            <w:bottom w:val="nil"/>
            <w:right w:val="nil"/>
          </w:tcBorders>
          <w:shd w:val="clear" w:color="auto" w:fill="auto"/>
          <w:noWrap/>
          <w:vAlign w:val="bottom"/>
          <w:hideMark/>
        </w:tcPr>
        <w:p w14:paraId="57DDA14B"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6C81AF82"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636F25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Mildura </w:t>
          </w:r>
        </w:p>
      </w:tc>
      <w:tc>
        <w:tcPr>
          <w:tcW w:w="1024" w:type="dxa"/>
          <w:tcBorders>
            <w:top w:val="nil"/>
            <w:left w:val="nil"/>
            <w:bottom w:val="nil"/>
            <w:right w:val="nil"/>
          </w:tcBorders>
          <w:shd w:val="clear" w:color="auto" w:fill="auto"/>
          <w:noWrap/>
          <w:vAlign w:val="bottom"/>
          <w:hideMark/>
        </w:tcPr>
        <w:p w14:paraId="44FB742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2,291</w:t>
          </w:r>
        </w:p>
      </w:tc>
      <w:tc>
        <w:tcPr>
          <w:tcW w:w="1041" w:type="dxa"/>
          <w:tcBorders>
            <w:top w:val="nil"/>
            <w:left w:val="nil"/>
            <w:bottom w:val="nil"/>
            <w:right w:val="nil"/>
          </w:tcBorders>
          <w:shd w:val="clear" w:color="auto" w:fill="auto"/>
          <w:noWrap/>
          <w:vAlign w:val="bottom"/>
          <w:hideMark/>
        </w:tcPr>
        <w:p w14:paraId="7DA2FA3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4.42%</w:t>
          </w:r>
        </w:p>
      </w:tc>
    </w:tr>
    <w:tr w:rsidR="005B0E84" w:rsidRPr="00A471C8" w14:paraId="64ABC259" w14:textId="77777777" w:rsidTr="006F23D4">
      <w:trPr>
        <w:trHeight w:val="285"/>
      </w:trPr>
      <w:tc>
        <w:tcPr>
          <w:tcW w:w="1712" w:type="dxa"/>
          <w:tcBorders>
            <w:top w:val="nil"/>
            <w:left w:val="nil"/>
            <w:bottom w:val="nil"/>
            <w:right w:val="nil"/>
          </w:tcBorders>
          <w:shd w:val="clear" w:color="auto" w:fill="auto"/>
          <w:noWrap/>
          <w:vAlign w:val="bottom"/>
          <w:hideMark/>
        </w:tcPr>
        <w:p w14:paraId="3939DD34"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Baw </w:t>
          </w:r>
          <w:proofErr w:type="spellStart"/>
          <w:r>
            <w:rPr>
              <w:rFonts w:eastAsia="Times New Roman" w:cs="Arial"/>
              <w:sz w:val="16"/>
              <w:szCs w:val="16"/>
              <w:lang w:eastAsia="en-AU"/>
            </w:rPr>
            <w:t>Baw</w:t>
          </w:r>
          <w:proofErr w:type="spellEnd"/>
          <w:r>
            <w:rPr>
              <w:rFonts w:eastAsia="Times New Roman" w:cs="Arial"/>
              <w:sz w:val="16"/>
              <w:szCs w:val="16"/>
              <w:lang w:eastAsia="en-AU"/>
            </w:rPr>
            <w:t xml:space="preserve"> </w:t>
          </w:r>
        </w:p>
      </w:tc>
      <w:tc>
        <w:tcPr>
          <w:tcW w:w="1006" w:type="dxa"/>
          <w:tcBorders>
            <w:top w:val="nil"/>
            <w:left w:val="nil"/>
            <w:bottom w:val="nil"/>
            <w:right w:val="nil"/>
          </w:tcBorders>
          <w:shd w:val="clear" w:color="auto" w:fill="auto"/>
          <w:noWrap/>
          <w:vAlign w:val="bottom"/>
          <w:hideMark/>
        </w:tcPr>
        <w:p w14:paraId="7BE7F6D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504</w:t>
          </w:r>
        </w:p>
      </w:tc>
      <w:tc>
        <w:tcPr>
          <w:tcW w:w="1041" w:type="dxa"/>
          <w:tcBorders>
            <w:top w:val="nil"/>
            <w:left w:val="nil"/>
            <w:bottom w:val="nil"/>
            <w:right w:val="nil"/>
          </w:tcBorders>
          <w:shd w:val="clear" w:color="auto" w:fill="auto"/>
          <w:noWrap/>
          <w:vAlign w:val="bottom"/>
          <w:hideMark/>
        </w:tcPr>
        <w:p w14:paraId="0CF6A0D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1.16%</w:t>
          </w:r>
        </w:p>
      </w:tc>
      <w:tc>
        <w:tcPr>
          <w:tcW w:w="640" w:type="dxa"/>
          <w:tcBorders>
            <w:top w:val="nil"/>
            <w:left w:val="nil"/>
            <w:bottom w:val="nil"/>
            <w:right w:val="nil"/>
          </w:tcBorders>
          <w:shd w:val="clear" w:color="auto" w:fill="auto"/>
          <w:noWrap/>
          <w:vAlign w:val="bottom"/>
          <w:hideMark/>
        </w:tcPr>
        <w:p w14:paraId="6C84BA5B"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AEE30F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Mitchell </w:t>
          </w:r>
        </w:p>
      </w:tc>
      <w:tc>
        <w:tcPr>
          <w:tcW w:w="1024" w:type="dxa"/>
          <w:tcBorders>
            <w:top w:val="nil"/>
            <w:left w:val="nil"/>
            <w:bottom w:val="nil"/>
            <w:right w:val="nil"/>
          </w:tcBorders>
          <w:shd w:val="clear" w:color="auto" w:fill="auto"/>
          <w:noWrap/>
          <w:vAlign w:val="bottom"/>
          <w:hideMark/>
        </w:tcPr>
        <w:p w14:paraId="5EDA446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506</w:t>
          </w:r>
        </w:p>
      </w:tc>
      <w:tc>
        <w:tcPr>
          <w:tcW w:w="1041" w:type="dxa"/>
          <w:tcBorders>
            <w:top w:val="nil"/>
            <w:left w:val="nil"/>
            <w:bottom w:val="nil"/>
            <w:right w:val="nil"/>
          </w:tcBorders>
          <w:shd w:val="clear" w:color="auto" w:fill="auto"/>
          <w:noWrap/>
          <w:vAlign w:val="bottom"/>
          <w:hideMark/>
        </w:tcPr>
        <w:p w14:paraId="767E41B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1.44%</w:t>
          </w:r>
        </w:p>
      </w:tc>
    </w:tr>
    <w:tr w:rsidR="005B0E84" w:rsidRPr="00A471C8" w14:paraId="2D79783E" w14:textId="77777777" w:rsidTr="006F23D4">
      <w:trPr>
        <w:trHeight w:val="285"/>
      </w:trPr>
      <w:tc>
        <w:tcPr>
          <w:tcW w:w="1712" w:type="dxa"/>
          <w:tcBorders>
            <w:top w:val="nil"/>
            <w:left w:val="nil"/>
            <w:bottom w:val="nil"/>
            <w:right w:val="nil"/>
          </w:tcBorders>
          <w:shd w:val="clear" w:color="auto" w:fill="auto"/>
          <w:noWrap/>
          <w:vAlign w:val="bottom"/>
          <w:hideMark/>
        </w:tcPr>
        <w:p w14:paraId="2C4BCB7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Bayside </w:t>
          </w:r>
        </w:p>
      </w:tc>
      <w:tc>
        <w:tcPr>
          <w:tcW w:w="1006" w:type="dxa"/>
          <w:tcBorders>
            <w:top w:val="nil"/>
            <w:left w:val="nil"/>
            <w:bottom w:val="nil"/>
            <w:right w:val="nil"/>
          </w:tcBorders>
          <w:shd w:val="clear" w:color="auto" w:fill="auto"/>
          <w:noWrap/>
          <w:vAlign w:val="bottom"/>
          <w:hideMark/>
        </w:tcPr>
        <w:p w14:paraId="72C8723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198</w:t>
          </w:r>
        </w:p>
      </w:tc>
      <w:tc>
        <w:tcPr>
          <w:tcW w:w="1041" w:type="dxa"/>
          <w:tcBorders>
            <w:top w:val="nil"/>
            <w:left w:val="nil"/>
            <w:bottom w:val="nil"/>
            <w:right w:val="nil"/>
          </w:tcBorders>
          <w:shd w:val="clear" w:color="auto" w:fill="auto"/>
          <w:noWrap/>
          <w:vAlign w:val="bottom"/>
          <w:hideMark/>
        </w:tcPr>
        <w:p w14:paraId="0ED34CE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0.21%</w:t>
          </w:r>
        </w:p>
      </w:tc>
      <w:tc>
        <w:tcPr>
          <w:tcW w:w="640" w:type="dxa"/>
          <w:tcBorders>
            <w:top w:val="nil"/>
            <w:left w:val="nil"/>
            <w:bottom w:val="nil"/>
            <w:right w:val="nil"/>
          </w:tcBorders>
          <w:shd w:val="clear" w:color="auto" w:fill="auto"/>
          <w:noWrap/>
          <w:vAlign w:val="bottom"/>
          <w:hideMark/>
        </w:tcPr>
        <w:p w14:paraId="5B39089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60A5853"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Moira </w:t>
          </w:r>
        </w:p>
      </w:tc>
      <w:tc>
        <w:tcPr>
          <w:tcW w:w="1024" w:type="dxa"/>
          <w:tcBorders>
            <w:top w:val="nil"/>
            <w:left w:val="nil"/>
            <w:bottom w:val="nil"/>
            <w:right w:val="nil"/>
          </w:tcBorders>
          <w:shd w:val="clear" w:color="auto" w:fill="auto"/>
          <w:noWrap/>
          <w:vAlign w:val="bottom"/>
          <w:hideMark/>
        </w:tcPr>
        <w:p w14:paraId="45EB441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485</w:t>
          </w:r>
        </w:p>
      </w:tc>
      <w:tc>
        <w:tcPr>
          <w:tcW w:w="1041" w:type="dxa"/>
          <w:tcBorders>
            <w:top w:val="nil"/>
            <w:left w:val="nil"/>
            <w:bottom w:val="nil"/>
            <w:right w:val="nil"/>
          </w:tcBorders>
          <w:shd w:val="clear" w:color="auto" w:fill="auto"/>
          <w:noWrap/>
          <w:vAlign w:val="bottom"/>
          <w:hideMark/>
        </w:tcPr>
        <w:p w14:paraId="6D9FFB5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1.71%</w:t>
          </w:r>
        </w:p>
      </w:tc>
    </w:tr>
    <w:tr w:rsidR="005B0E84" w:rsidRPr="00A471C8" w14:paraId="2F42DF1D" w14:textId="77777777" w:rsidTr="006F23D4">
      <w:trPr>
        <w:trHeight w:val="285"/>
      </w:trPr>
      <w:tc>
        <w:tcPr>
          <w:tcW w:w="1712" w:type="dxa"/>
          <w:tcBorders>
            <w:top w:val="nil"/>
            <w:left w:val="nil"/>
            <w:bottom w:val="nil"/>
            <w:right w:val="nil"/>
          </w:tcBorders>
          <w:shd w:val="clear" w:color="auto" w:fill="auto"/>
          <w:noWrap/>
          <w:vAlign w:val="bottom"/>
          <w:hideMark/>
        </w:tcPr>
        <w:p w14:paraId="2806BB5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Benalla </w:t>
          </w:r>
        </w:p>
      </w:tc>
      <w:tc>
        <w:tcPr>
          <w:tcW w:w="1006" w:type="dxa"/>
          <w:tcBorders>
            <w:top w:val="nil"/>
            <w:left w:val="nil"/>
            <w:bottom w:val="nil"/>
            <w:right w:val="nil"/>
          </w:tcBorders>
          <w:shd w:val="clear" w:color="auto" w:fill="auto"/>
          <w:noWrap/>
          <w:vAlign w:val="bottom"/>
          <w:hideMark/>
        </w:tcPr>
        <w:p w14:paraId="254CCF4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200</w:t>
          </w:r>
        </w:p>
      </w:tc>
      <w:tc>
        <w:tcPr>
          <w:tcW w:w="1041" w:type="dxa"/>
          <w:tcBorders>
            <w:top w:val="nil"/>
            <w:left w:val="nil"/>
            <w:bottom w:val="nil"/>
            <w:right w:val="nil"/>
          </w:tcBorders>
          <w:shd w:val="clear" w:color="auto" w:fill="auto"/>
          <w:noWrap/>
          <w:vAlign w:val="bottom"/>
          <w:hideMark/>
        </w:tcPr>
        <w:p w14:paraId="0EB8506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1.45%</w:t>
          </w:r>
        </w:p>
      </w:tc>
      <w:tc>
        <w:tcPr>
          <w:tcW w:w="640" w:type="dxa"/>
          <w:tcBorders>
            <w:top w:val="nil"/>
            <w:left w:val="nil"/>
            <w:bottom w:val="nil"/>
            <w:right w:val="nil"/>
          </w:tcBorders>
          <w:shd w:val="clear" w:color="auto" w:fill="auto"/>
          <w:noWrap/>
          <w:vAlign w:val="bottom"/>
          <w:hideMark/>
        </w:tcPr>
        <w:p w14:paraId="4FF22E94"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8F1BA76"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Monash </w:t>
          </w:r>
        </w:p>
      </w:tc>
      <w:tc>
        <w:tcPr>
          <w:tcW w:w="1024" w:type="dxa"/>
          <w:tcBorders>
            <w:top w:val="nil"/>
            <w:left w:val="nil"/>
            <w:bottom w:val="nil"/>
            <w:right w:val="nil"/>
          </w:tcBorders>
          <w:shd w:val="clear" w:color="auto" w:fill="auto"/>
          <w:noWrap/>
          <w:vAlign w:val="bottom"/>
          <w:hideMark/>
        </w:tcPr>
        <w:p w14:paraId="0C8AFA6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449</w:t>
          </w:r>
        </w:p>
      </w:tc>
      <w:tc>
        <w:tcPr>
          <w:tcW w:w="1041" w:type="dxa"/>
          <w:tcBorders>
            <w:top w:val="nil"/>
            <w:left w:val="nil"/>
            <w:bottom w:val="nil"/>
            <w:right w:val="nil"/>
          </w:tcBorders>
          <w:shd w:val="clear" w:color="auto" w:fill="auto"/>
          <w:noWrap/>
          <w:vAlign w:val="bottom"/>
          <w:hideMark/>
        </w:tcPr>
        <w:p w14:paraId="4AB57B2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0.25%</w:t>
          </w:r>
        </w:p>
      </w:tc>
    </w:tr>
    <w:tr w:rsidR="005B0E84" w:rsidRPr="00A471C8" w14:paraId="4B10346D" w14:textId="77777777" w:rsidTr="006F23D4">
      <w:trPr>
        <w:trHeight w:val="285"/>
      </w:trPr>
      <w:tc>
        <w:tcPr>
          <w:tcW w:w="1712" w:type="dxa"/>
          <w:tcBorders>
            <w:top w:val="nil"/>
            <w:left w:val="nil"/>
            <w:bottom w:val="nil"/>
            <w:right w:val="nil"/>
          </w:tcBorders>
          <w:shd w:val="clear" w:color="auto" w:fill="auto"/>
          <w:noWrap/>
          <w:vAlign w:val="bottom"/>
          <w:hideMark/>
        </w:tcPr>
        <w:p w14:paraId="337621B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Boroondara </w:t>
          </w:r>
        </w:p>
      </w:tc>
      <w:tc>
        <w:tcPr>
          <w:tcW w:w="1006" w:type="dxa"/>
          <w:tcBorders>
            <w:top w:val="nil"/>
            <w:left w:val="nil"/>
            <w:bottom w:val="nil"/>
            <w:right w:val="nil"/>
          </w:tcBorders>
          <w:shd w:val="clear" w:color="auto" w:fill="auto"/>
          <w:noWrap/>
          <w:vAlign w:val="bottom"/>
          <w:hideMark/>
        </w:tcPr>
        <w:p w14:paraId="55F9576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285</w:t>
          </w:r>
        </w:p>
      </w:tc>
      <w:tc>
        <w:tcPr>
          <w:tcW w:w="1041" w:type="dxa"/>
          <w:tcBorders>
            <w:top w:val="nil"/>
            <w:left w:val="nil"/>
            <w:bottom w:val="nil"/>
            <w:right w:val="nil"/>
          </w:tcBorders>
          <w:shd w:val="clear" w:color="auto" w:fill="auto"/>
          <w:noWrap/>
          <w:vAlign w:val="bottom"/>
          <w:hideMark/>
        </w:tcPr>
        <w:p w14:paraId="599BF5E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0.17%</w:t>
          </w:r>
        </w:p>
      </w:tc>
      <w:tc>
        <w:tcPr>
          <w:tcW w:w="640" w:type="dxa"/>
          <w:tcBorders>
            <w:top w:val="nil"/>
            <w:left w:val="nil"/>
            <w:bottom w:val="nil"/>
            <w:right w:val="nil"/>
          </w:tcBorders>
          <w:shd w:val="clear" w:color="auto" w:fill="auto"/>
          <w:noWrap/>
          <w:vAlign w:val="bottom"/>
          <w:hideMark/>
        </w:tcPr>
        <w:p w14:paraId="4F35315A"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6B3176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Moonee Valley </w:t>
          </w:r>
        </w:p>
      </w:tc>
      <w:tc>
        <w:tcPr>
          <w:tcW w:w="1024" w:type="dxa"/>
          <w:tcBorders>
            <w:top w:val="nil"/>
            <w:left w:val="nil"/>
            <w:bottom w:val="nil"/>
            <w:right w:val="nil"/>
          </w:tcBorders>
          <w:shd w:val="clear" w:color="auto" w:fill="auto"/>
          <w:noWrap/>
          <w:vAlign w:val="bottom"/>
          <w:hideMark/>
        </w:tcPr>
        <w:p w14:paraId="5F95656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412</w:t>
          </w:r>
        </w:p>
      </w:tc>
      <w:tc>
        <w:tcPr>
          <w:tcW w:w="1041" w:type="dxa"/>
          <w:tcBorders>
            <w:top w:val="nil"/>
            <w:left w:val="nil"/>
            <w:bottom w:val="nil"/>
            <w:right w:val="nil"/>
          </w:tcBorders>
          <w:shd w:val="clear" w:color="auto" w:fill="auto"/>
          <w:noWrap/>
          <w:vAlign w:val="bottom"/>
          <w:hideMark/>
        </w:tcPr>
        <w:p w14:paraId="015F962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0.37%</w:t>
          </w:r>
        </w:p>
      </w:tc>
    </w:tr>
    <w:tr w:rsidR="005B0E84" w:rsidRPr="00A471C8" w14:paraId="673C7362" w14:textId="77777777" w:rsidTr="006F23D4">
      <w:trPr>
        <w:trHeight w:val="285"/>
      </w:trPr>
      <w:tc>
        <w:tcPr>
          <w:tcW w:w="1712" w:type="dxa"/>
          <w:tcBorders>
            <w:top w:val="nil"/>
            <w:left w:val="nil"/>
            <w:bottom w:val="nil"/>
            <w:right w:val="nil"/>
          </w:tcBorders>
          <w:shd w:val="clear" w:color="auto" w:fill="auto"/>
          <w:noWrap/>
          <w:vAlign w:val="bottom"/>
          <w:hideMark/>
        </w:tcPr>
        <w:p w14:paraId="47B826C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Brimbank </w:t>
          </w:r>
        </w:p>
      </w:tc>
      <w:tc>
        <w:tcPr>
          <w:tcW w:w="1006" w:type="dxa"/>
          <w:tcBorders>
            <w:top w:val="nil"/>
            <w:left w:val="nil"/>
            <w:bottom w:val="nil"/>
            <w:right w:val="nil"/>
          </w:tcBorders>
          <w:shd w:val="clear" w:color="auto" w:fill="auto"/>
          <w:noWrap/>
          <w:vAlign w:val="bottom"/>
          <w:hideMark/>
        </w:tcPr>
        <w:p w14:paraId="7EB42B7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913</w:t>
          </w:r>
        </w:p>
      </w:tc>
      <w:tc>
        <w:tcPr>
          <w:tcW w:w="1041" w:type="dxa"/>
          <w:tcBorders>
            <w:top w:val="nil"/>
            <w:left w:val="nil"/>
            <w:bottom w:val="nil"/>
            <w:right w:val="nil"/>
          </w:tcBorders>
          <w:shd w:val="clear" w:color="auto" w:fill="auto"/>
          <w:noWrap/>
          <w:vAlign w:val="bottom"/>
          <w:hideMark/>
        </w:tcPr>
        <w:p w14:paraId="60F403D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0.48%</w:t>
          </w:r>
        </w:p>
      </w:tc>
      <w:tc>
        <w:tcPr>
          <w:tcW w:w="640" w:type="dxa"/>
          <w:tcBorders>
            <w:top w:val="nil"/>
            <w:left w:val="nil"/>
            <w:bottom w:val="nil"/>
            <w:right w:val="nil"/>
          </w:tcBorders>
          <w:shd w:val="clear" w:color="auto" w:fill="auto"/>
          <w:noWrap/>
          <w:vAlign w:val="bottom"/>
          <w:hideMark/>
        </w:tcPr>
        <w:p w14:paraId="0C433A6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A23395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Moorabool </w:t>
          </w:r>
        </w:p>
      </w:tc>
      <w:tc>
        <w:tcPr>
          <w:tcW w:w="1024" w:type="dxa"/>
          <w:tcBorders>
            <w:top w:val="nil"/>
            <w:left w:val="nil"/>
            <w:bottom w:val="nil"/>
            <w:right w:val="nil"/>
          </w:tcBorders>
          <w:shd w:val="clear" w:color="auto" w:fill="auto"/>
          <w:noWrap/>
          <w:vAlign w:val="bottom"/>
          <w:hideMark/>
        </w:tcPr>
        <w:p w14:paraId="045C590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316</w:t>
          </w:r>
        </w:p>
      </w:tc>
      <w:tc>
        <w:tcPr>
          <w:tcW w:w="1041" w:type="dxa"/>
          <w:tcBorders>
            <w:top w:val="nil"/>
            <w:left w:val="nil"/>
            <w:bottom w:val="nil"/>
            <w:right w:val="nil"/>
          </w:tcBorders>
          <w:shd w:val="clear" w:color="auto" w:fill="auto"/>
          <w:noWrap/>
          <w:vAlign w:val="bottom"/>
          <w:hideMark/>
        </w:tcPr>
        <w:p w14:paraId="65CF92B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1.10%</w:t>
          </w:r>
        </w:p>
      </w:tc>
    </w:tr>
    <w:tr w:rsidR="005B0E84" w:rsidRPr="00A471C8" w14:paraId="23177140" w14:textId="77777777" w:rsidTr="006F23D4">
      <w:trPr>
        <w:trHeight w:val="285"/>
      </w:trPr>
      <w:tc>
        <w:tcPr>
          <w:tcW w:w="1712" w:type="dxa"/>
          <w:tcBorders>
            <w:top w:val="nil"/>
            <w:left w:val="nil"/>
            <w:bottom w:val="nil"/>
            <w:right w:val="nil"/>
          </w:tcBorders>
          <w:shd w:val="clear" w:color="auto" w:fill="auto"/>
          <w:noWrap/>
          <w:vAlign w:val="bottom"/>
          <w:hideMark/>
        </w:tcPr>
        <w:p w14:paraId="15236EF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Buloke </w:t>
          </w:r>
        </w:p>
      </w:tc>
      <w:tc>
        <w:tcPr>
          <w:tcW w:w="1006" w:type="dxa"/>
          <w:tcBorders>
            <w:top w:val="nil"/>
            <w:left w:val="nil"/>
            <w:bottom w:val="nil"/>
            <w:right w:val="nil"/>
          </w:tcBorders>
          <w:shd w:val="clear" w:color="auto" w:fill="auto"/>
          <w:noWrap/>
          <w:vAlign w:val="bottom"/>
          <w:hideMark/>
        </w:tcPr>
        <w:p w14:paraId="0B63BC1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44</w:t>
          </w:r>
        </w:p>
      </w:tc>
      <w:tc>
        <w:tcPr>
          <w:tcW w:w="1041" w:type="dxa"/>
          <w:tcBorders>
            <w:top w:val="nil"/>
            <w:left w:val="nil"/>
            <w:bottom w:val="nil"/>
            <w:right w:val="nil"/>
          </w:tcBorders>
          <w:shd w:val="clear" w:color="auto" w:fill="auto"/>
          <w:noWrap/>
          <w:vAlign w:val="bottom"/>
          <w:hideMark/>
        </w:tcPr>
        <w:p w14:paraId="0C337C1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0.68%</w:t>
          </w:r>
        </w:p>
      </w:tc>
      <w:tc>
        <w:tcPr>
          <w:tcW w:w="640" w:type="dxa"/>
          <w:tcBorders>
            <w:top w:val="nil"/>
            <w:left w:val="nil"/>
            <w:bottom w:val="nil"/>
            <w:right w:val="nil"/>
          </w:tcBorders>
          <w:shd w:val="clear" w:color="auto" w:fill="auto"/>
          <w:noWrap/>
          <w:vAlign w:val="bottom"/>
          <w:hideMark/>
        </w:tcPr>
        <w:p w14:paraId="2E2C9856"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FDCD92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Moreland </w:t>
          </w:r>
        </w:p>
      </w:tc>
      <w:tc>
        <w:tcPr>
          <w:tcW w:w="1024" w:type="dxa"/>
          <w:tcBorders>
            <w:top w:val="nil"/>
            <w:left w:val="nil"/>
            <w:bottom w:val="nil"/>
            <w:right w:val="nil"/>
          </w:tcBorders>
          <w:shd w:val="clear" w:color="auto" w:fill="auto"/>
          <w:noWrap/>
          <w:vAlign w:val="bottom"/>
          <w:hideMark/>
        </w:tcPr>
        <w:p w14:paraId="5682C88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919</w:t>
          </w:r>
        </w:p>
      </w:tc>
      <w:tc>
        <w:tcPr>
          <w:tcW w:w="1041" w:type="dxa"/>
          <w:tcBorders>
            <w:top w:val="nil"/>
            <w:left w:val="nil"/>
            <w:bottom w:val="nil"/>
            <w:right w:val="nil"/>
          </w:tcBorders>
          <w:shd w:val="clear" w:color="auto" w:fill="auto"/>
          <w:noWrap/>
          <w:vAlign w:val="bottom"/>
          <w:hideMark/>
        </w:tcPr>
        <w:p w14:paraId="7254323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0.60%</w:t>
          </w:r>
        </w:p>
      </w:tc>
    </w:tr>
    <w:tr w:rsidR="005B0E84" w:rsidRPr="00A471C8" w14:paraId="36D7CE19" w14:textId="77777777" w:rsidTr="006F23D4">
      <w:trPr>
        <w:trHeight w:val="285"/>
      </w:trPr>
      <w:tc>
        <w:tcPr>
          <w:tcW w:w="1712" w:type="dxa"/>
          <w:tcBorders>
            <w:top w:val="nil"/>
            <w:left w:val="nil"/>
            <w:bottom w:val="nil"/>
            <w:right w:val="nil"/>
          </w:tcBorders>
          <w:shd w:val="clear" w:color="auto" w:fill="auto"/>
          <w:noWrap/>
          <w:vAlign w:val="bottom"/>
          <w:hideMark/>
        </w:tcPr>
        <w:p w14:paraId="55607519"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Campaspe </w:t>
          </w:r>
        </w:p>
      </w:tc>
      <w:tc>
        <w:tcPr>
          <w:tcW w:w="1006" w:type="dxa"/>
          <w:tcBorders>
            <w:top w:val="nil"/>
            <w:left w:val="nil"/>
            <w:bottom w:val="nil"/>
            <w:right w:val="nil"/>
          </w:tcBorders>
          <w:shd w:val="clear" w:color="auto" w:fill="auto"/>
          <w:noWrap/>
          <w:vAlign w:val="bottom"/>
          <w:hideMark/>
        </w:tcPr>
        <w:p w14:paraId="7079198B"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1,012</w:t>
          </w:r>
        </w:p>
      </w:tc>
      <w:tc>
        <w:tcPr>
          <w:tcW w:w="1041" w:type="dxa"/>
          <w:tcBorders>
            <w:top w:val="nil"/>
            <w:left w:val="nil"/>
            <w:bottom w:val="nil"/>
            <w:right w:val="nil"/>
          </w:tcBorders>
          <w:shd w:val="clear" w:color="auto" w:fill="auto"/>
          <w:noWrap/>
          <w:vAlign w:val="bottom"/>
          <w:hideMark/>
        </w:tcPr>
        <w:p w14:paraId="70D5E50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2.75%</w:t>
          </w:r>
        </w:p>
      </w:tc>
      <w:tc>
        <w:tcPr>
          <w:tcW w:w="640" w:type="dxa"/>
          <w:tcBorders>
            <w:top w:val="nil"/>
            <w:left w:val="nil"/>
            <w:bottom w:val="nil"/>
            <w:right w:val="nil"/>
          </w:tcBorders>
          <w:shd w:val="clear" w:color="auto" w:fill="auto"/>
          <w:noWrap/>
          <w:vAlign w:val="bottom"/>
          <w:hideMark/>
        </w:tcPr>
        <w:p w14:paraId="58C111CB"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1D46C2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Mornington Peninsula </w:t>
          </w:r>
        </w:p>
      </w:tc>
      <w:tc>
        <w:tcPr>
          <w:tcW w:w="1024" w:type="dxa"/>
          <w:tcBorders>
            <w:top w:val="nil"/>
            <w:left w:val="nil"/>
            <w:bottom w:val="nil"/>
            <w:right w:val="nil"/>
          </w:tcBorders>
          <w:shd w:val="clear" w:color="auto" w:fill="auto"/>
          <w:noWrap/>
          <w:vAlign w:val="bottom"/>
          <w:hideMark/>
        </w:tcPr>
        <w:p w14:paraId="4D45814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1,235</w:t>
          </w:r>
        </w:p>
      </w:tc>
      <w:tc>
        <w:tcPr>
          <w:tcW w:w="1041" w:type="dxa"/>
          <w:tcBorders>
            <w:top w:val="nil"/>
            <w:left w:val="nil"/>
            <w:bottom w:val="nil"/>
            <w:right w:val="nil"/>
          </w:tcBorders>
          <w:shd w:val="clear" w:color="auto" w:fill="auto"/>
          <w:noWrap/>
          <w:vAlign w:val="bottom"/>
          <w:hideMark/>
        </w:tcPr>
        <w:p w14:paraId="7E7DB00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0.83%</w:t>
          </w:r>
        </w:p>
      </w:tc>
    </w:tr>
    <w:tr w:rsidR="005B0E84" w:rsidRPr="00A471C8" w14:paraId="077F4BD8" w14:textId="77777777" w:rsidTr="006F23D4">
      <w:trPr>
        <w:trHeight w:val="285"/>
      </w:trPr>
      <w:tc>
        <w:tcPr>
          <w:tcW w:w="1712" w:type="dxa"/>
          <w:tcBorders>
            <w:top w:val="nil"/>
            <w:left w:val="nil"/>
            <w:bottom w:val="nil"/>
            <w:right w:val="nil"/>
          </w:tcBorders>
          <w:shd w:val="clear" w:color="auto" w:fill="auto"/>
          <w:noWrap/>
          <w:vAlign w:val="bottom"/>
          <w:hideMark/>
        </w:tcPr>
        <w:p w14:paraId="100A53C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Cardinia </w:t>
          </w:r>
        </w:p>
      </w:tc>
      <w:tc>
        <w:tcPr>
          <w:tcW w:w="1006" w:type="dxa"/>
          <w:tcBorders>
            <w:top w:val="nil"/>
            <w:left w:val="nil"/>
            <w:bottom w:val="nil"/>
            <w:right w:val="nil"/>
          </w:tcBorders>
          <w:shd w:val="clear" w:color="auto" w:fill="auto"/>
          <w:noWrap/>
          <w:vAlign w:val="bottom"/>
          <w:hideMark/>
        </w:tcPr>
        <w:p w14:paraId="773D943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524</w:t>
          </w:r>
        </w:p>
      </w:tc>
      <w:tc>
        <w:tcPr>
          <w:tcW w:w="1041" w:type="dxa"/>
          <w:tcBorders>
            <w:top w:val="nil"/>
            <w:left w:val="nil"/>
            <w:bottom w:val="nil"/>
            <w:right w:val="nil"/>
          </w:tcBorders>
          <w:shd w:val="clear" w:color="auto" w:fill="auto"/>
          <w:noWrap/>
          <w:vAlign w:val="bottom"/>
          <w:hideMark/>
        </w:tcPr>
        <w:p w14:paraId="106C23C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0.69%</w:t>
          </w:r>
        </w:p>
      </w:tc>
      <w:tc>
        <w:tcPr>
          <w:tcW w:w="640" w:type="dxa"/>
          <w:tcBorders>
            <w:top w:val="nil"/>
            <w:left w:val="nil"/>
            <w:bottom w:val="nil"/>
            <w:right w:val="nil"/>
          </w:tcBorders>
          <w:shd w:val="clear" w:color="auto" w:fill="auto"/>
          <w:noWrap/>
          <w:vAlign w:val="bottom"/>
          <w:hideMark/>
        </w:tcPr>
        <w:p w14:paraId="1FA45CE3"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F8C25A9"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Mount Alexander </w:t>
          </w:r>
        </w:p>
      </w:tc>
      <w:tc>
        <w:tcPr>
          <w:tcW w:w="1024" w:type="dxa"/>
          <w:tcBorders>
            <w:top w:val="nil"/>
            <w:left w:val="nil"/>
            <w:bottom w:val="nil"/>
            <w:right w:val="nil"/>
          </w:tcBorders>
          <w:shd w:val="clear" w:color="auto" w:fill="auto"/>
          <w:noWrap/>
          <w:vAlign w:val="bottom"/>
          <w:hideMark/>
        </w:tcPr>
        <w:p w14:paraId="3E8DC34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214</w:t>
          </w:r>
        </w:p>
      </w:tc>
      <w:tc>
        <w:tcPr>
          <w:tcW w:w="1041" w:type="dxa"/>
          <w:tcBorders>
            <w:top w:val="nil"/>
            <w:left w:val="nil"/>
            <w:bottom w:val="nil"/>
            <w:right w:val="nil"/>
          </w:tcBorders>
          <w:shd w:val="clear" w:color="auto" w:fill="auto"/>
          <w:noWrap/>
          <w:vAlign w:val="bottom"/>
          <w:hideMark/>
        </w:tcPr>
        <w:p w14:paraId="5F8835A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1.20%</w:t>
          </w:r>
        </w:p>
      </w:tc>
    </w:tr>
    <w:tr w:rsidR="005B0E84" w:rsidRPr="00A471C8" w14:paraId="191E8A54" w14:textId="77777777" w:rsidTr="006F23D4">
      <w:trPr>
        <w:trHeight w:val="285"/>
      </w:trPr>
      <w:tc>
        <w:tcPr>
          <w:tcW w:w="1712" w:type="dxa"/>
          <w:tcBorders>
            <w:top w:val="nil"/>
            <w:left w:val="nil"/>
            <w:bottom w:val="nil"/>
            <w:right w:val="nil"/>
          </w:tcBorders>
          <w:shd w:val="clear" w:color="auto" w:fill="auto"/>
          <w:noWrap/>
          <w:vAlign w:val="bottom"/>
          <w:hideMark/>
        </w:tcPr>
        <w:p w14:paraId="398D60D4"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Casey </w:t>
          </w:r>
        </w:p>
      </w:tc>
      <w:tc>
        <w:tcPr>
          <w:tcW w:w="1006" w:type="dxa"/>
          <w:tcBorders>
            <w:top w:val="nil"/>
            <w:left w:val="nil"/>
            <w:bottom w:val="nil"/>
            <w:right w:val="nil"/>
          </w:tcBorders>
          <w:shd w:val="clear" w:color="auto" w:fill="auto"/>
          <w:noWrap/>
          <w:vAlign w:val="bottom"/>
          <w:hideMark/>
        </w:tcPr>
        <w:p w14:paraId="7FC88A2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1,758</w:t>
          </w:r>
        </w:p>
      </w:tc>
      <w:tc>
        <w:tcPr>
          <w:tcW w:w="1041" w:type="dxa"/>
          <w:tcBorders>
            <w:top w:val="nil"/>
            <w:left w:val="nil"/>
            <w:bottom w:val="nil"/>
            <w:right w:val="nil"/>
          </w:tcBorders>
          <w:shd w:val="clear" w:color="auto" w:fill="auto"/>
          <w:noWrap/>
          <w:vAlign w:val="bottom"/>
          <w:hideMark/>
        </w:tcPr>
        <w:p w14:paraId="4B6975B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0.67%</w:t>
          </w:r>
        </w:p>
      </w:tc>
      <w:tc>
        <w:tcPr>
          <w:tcW w:w="640" w:type="dxa"/>
          <w:tcBorders>
            <w:top w:val="nil"/>
            <w:left w:val="nil"/>
            <w:bottom w:val="nil"/>
            <w:right w:val="nil"/>
          </w:tcBorders>
          <w:shd w:val="clear" w:color="auto" w:fill="auto"/>
          <w:noWrap/>
          <w:vAlign w:val="bottom"/>
          <w:hideMark/>
        </w:tcPr>
        <w:p w14:paraId="27D54B64"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CB9FC5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Moyne </w:t>
          </w:r>
        </w:p>
      </w:tc>
      <w:tc>
        <w:tcPr>
          <w:tcW w:w="1024" w:type="dxa"/>
          <w:tcBorders>
            <w:top w:val="nil"/>
            <w:left w:val="nil"/>
            <w:bottom w:val="nil"/>
            <w:right w:val="nil"/>
          </w:tcBorders>
          <w:shd w:val="clear" w:color="auto" w:fill="auto"/>
          <w:noWrap/>
          <w:vAlign w:val="bottom"/>
          <w:hideMark/>
        </w:tcPr>
        <w:p w14:paraId="46136F1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227</w:t>
          </w:r>
        </w:p>
      </w:tc>
      <w:tc>
        <w:tcPr>
          <w:tcW w:w="1041" w:type="dxa"/>
          <w:tcBorders>
            <w:top w:val="nil"/>
            <w:left w:val="nil"/>
            <w:bottom w:val="nil"/>
            <w:right w:val="nil"/>
          </w:tcBorders>
          <w:shd w:val="clear" w:color="auto" w:fill="auto"/>
          <w:noWrap/>
          <w:vAlign w:val="bottom"/>
          <w:hideMark/>
        </w:tcPr>
        <w:p w14:paraId="729A00D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1.40%</w:t>
          </w:r>
        </w:p>
      </w:tc>
    </w:tr>
    <w:tr w:rsidR="005B0E84" w:rsidRPr="00A471C8" w14:paraId="0DBB03D8" w14:textId="77777777" w:rsidTr="006F23D4">
      <w:trPr>
        <w:trHeight w:val="285"/>
      </w:trPr>
      <w:tc>
        <w:tcPr>
          <w:tcW w:w="1712" w:type="dxa"/>
          <w:tcBorders>
            <w:top w:val="nil"/>
            <w:left w:val="nil"/>
            <w:bottom w:val="nil"/>
            <w:right w:val="nil"/>
          </w:tcBorders>
          <w:shd w:val="clear" w:color="auto" w:fill="auto"/>
          <w:noWrap/>
          <w:vAlign w:val="bottom"/>
          <w:hideMark/>
        </w:tcPr>
        <w:p w14:paraId="43AD6CB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Central Goldfields </w:t>
          </w:r>
        </w:p>
      </w:tc>
      <w:tc>
        <w:tcPr>
          <w:tcW w:w="1006" w:type="dxa"/>
          <w:tcBorders>
            <w:top w:val="nil"/>
            <w:left w:val="nil"/>
            <w:bottom w:val="nil"/>
            <w:right w:val="nil"/>
          </w:tcBorders>
          <w:shd w:val="clear" w:color="auto" w:fill="auto"/>
          <w:noWrap/>
          <w:vAlign w:val="bottom"/>
          <w:hideMark/>
        </w:tcPr>
        <w:p w14:paraId="6F317FA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172</w:t>
          </w:r>
        </w:p>
      </w:tc>
      <w:tc>
        <w:tcPr>
          <w:tcW w:w="1041" w:type="dxa"/>
          <w:tcBorders>
            <w:top w:val="nil"/>
            <w:left w:val="nil"/>
            <w:bottom w:val="nil"/>
            <w:right w:val="nil"/>
          </w:tcBorders>
          <w:shd w:val="clear" w:color="auto" w:fill="auto"/>
          <w:noWrap/>
          <w:vAlign w:val="bottom"/>
          <w:hideMark/>
        </w:tcPr>
        <w:p w14:paraId="58FB003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1.37%</w:t>
          </w:r>
        </w:p>
      </w:tc>
      <w:tc>
        <w:tcPr>
          <w:tcW w:w="640" w:type="dxa"/>
          <w:tcBorders>
            <w:top w:val="nil"/>
            <w:left w:val="nil"/>
            <w:bottom w:val="nil"/>
            <w:right w:val="nil"/>
          </w:tcBorders>
          <w:shd w:val="clear" w:color="auto" w:fill="auto"/>
          <w:noWrap/>
          <w:vAlign w:val="bottom"/>
          <w:hideMark/>
        </w:tcPr>
        <w:p w14:paraId="3043E9AA"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867F4A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Murrindindi </w:t>
          </w:r>
        </w:p>
      </w:tc>
      <w:tc>
        <w:tcPr>
          <w:tcW w:w="1024" w:type="dxa"/>
          <w:tcBorders>
            <w:top w:val="nil"/>
            <w:left w:val="nil"/>
            <w:bottom w:val="nil"/>
            <w:right w:val="nil"/>
          </w:tcBorders>
          <w:shd w:val="clear" w:color="auto" w:fill="auto"/>
          <w:noWrap/>
          <w:vAlign w:val="bottom"/>
          <w:hideMark/>
        </w:tcPr>
        <w:p w14:paraId="07207E1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128</w:t>
          </w:r>
        </w:p>
      </w:tc>
      <w:tc>
        <w:tcPr>
          <w:tcW w:w="1041" w:type="dxa"/>
          <w:tcBorders>
            <w:top w:val="nil"/>
            <w:left w:val="nil"/>
            <w:bottom w:val="nil"/>
            <w:right w:val="nil"/>
          </w:tcBorders>
          <w:shd w:val="clear" w:color="auto" w:fill="auto"/>
          <w:noWrap/>
          <w:vAlign w:val="bottom"/>
          <w:hideMark/>
        </w:tcPr>
        <w:p w14:paraId="0492C5C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0.96%</w:t>
          </w:r>
        </w:p>
      </w:tc>
    </w:tr>
    <w:tr w:rsidR="005B0E84" w:rsidRPr="00A471C8" w14:paraId="74EE76A5" w14:textId="77777777" w:rsidTr="006F23D4">
      <w:trPr>
        <w:trHeight w:val="285"/>
      </w:trPr>
      <w:tc>
        <w:tcPr>
          <w:tcW w:w="1712" w:type="dxa"/>
          <w:tcBorders>
            <w:top w:val="nil"/>
            <w:left w:val="nil"/>
            <w:bottom w:val="nil"/>
            <w:right w:val="nil"/>
          </w:tcBorders>
          <w:shd w:val="clear" w:color="auto" w:fill="auto"/>
          <w:noWrap/>
          <w:vAlign w:val="bottom"/>
          <w:hideMark/>
        </w:tcPr>
        <w:p w14:paraId="5A8F3C0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Colac-Otway </w:t>
          </w:r>
        </w:p>
      </w:tc>
      <w:tc>
        <w:tcPr>
          <w:tcW w:w="1006" w:type="dxa"/>
          <w:tcBorders>
            <w:top w:val="nil"/>
            <w:left w:val="nil"/>
            <w:bottom w:val="nil"/>
            <w:right w:val="nil"/>
          </w:tcBorders>
          <w:shd w:val="clear" w:color="auto" w:fill="auto"/>
          <w:noWrap/>
          <w:vAlign w:val="bottom"/>
          <w:hideMark/>
        </w:tcPr>
        <w:p w14:paraId="43FF9C9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230</w:t>
          </w:r>
        </w:p>
      </w:tc>
      <w:tc>
        <w:tcPr>
          <w:tcW w:w="1041" w:type="dxa"/>
          <w:tcBorders>
            <w:top w:val="nil"/>
            <w:left w:val="nil"/>
            <w:bottom w:val="nil"/>
            <w:right w:val="nil"/>
          </w:tcBorders>
          <w:shd w:val="clear" w:color="auto" w:fill="auto"/>
          <w:noWrap/>
          <w:vAlign w:val="bottom"/>
          <w:hideMark/>
        </w:tcPr>
        <w:p w14:paraId="4027D70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1.11%</w:t>
          </w:r>
        </w:p>
      </w:tc>
      <w:tc>
        <w:tcPr>
          <w:tcW w:w="640" w:type="dxa"/>
          <w:tcBorders>
            <w:top w:val="nil"/>
            <w:left w:val="nil"/>
            <w:bottom w:val="nil"/>
            <w:right w:val="nil"/>
          </w:tcBorders>
          <w:shd w:val="clear" w:color="auto" w:fill="auto"/>
          <w:noWrap/>
          <w:vAlign w:val="bottom"/>
          <w:hideMark/>
        </w:tcPr>
        <w:p w14:paraId="536FFC08"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A24A15E"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Nillumbik </w:t>
          </w:r>
        </w:p>
      </w:tc>
      <w:tc>
        <w:tcPr>
          <w:tcW w:w="1024" w:type="dxa"/>
          <w:tcBorders>
            <w:top w:val="nil"/>
            <w:left w:val="nil"/>
            <w:bottom w:val="nil"/>
            <w:right w:val="nil"/>
          </w:tcBorders>
          <w:shd w:val="clear" w:color="auto" w:fill="auto"/>
          <w:noWrap/>
          <w:vAlign w:val="bottom"/>
          <w:hideMark/>
        </w:tcPr>
        <w:p w14:paraId="3A4F3A3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242</w:t>
          </w:r>
        </w:p>
      </w:tc>
      <w:tc>
        <w:tcPr>
          <w:tcW w:w="1041" w:type="dxa"/>
          <w:tcBorders>
            <w:top w:val="nil"/>
            <w:left w:val="nil"/>
            <w:bottom w:val="nil"/>
            <w:right w:val="nil"/>
          </w:tcBorders>
          <w:shd w:val="clear" w:color="auto" w:fill="auto"/>
          <w:noWrap/>
          <w:vAlign w:val="bottom"/>
          <w:hideMark/>
        </w:tcPr>
        <w:p w14:paraId="0C780F4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0.39%</w:t>
          </w:r>
        </w:p>
      </w:tc>
    </w:tr>
    <w:tr w:rsidR="005B0E84" w:rsidRPr="00A471C8" w14:paraId="39EC85B8" w14:textId="77777777" w:rsidTr="006F23D4">
      <w:trPr>
        <w:trHeight w:val="285"/>
      </w:trPr>
      <w:tc>
        <w:tcPr>
          <w:tcW w:w="1712" w:type="dxa"/>
          <w:tcBorders>
            <w:top w:val="nil"/>
            <w:left w:val="nil"/>
            <w:bottom w:val="nil"/>
            <w:right w:val="nil"/>
          </w:tcBorders>
          <w:shd w:val="clear" w:color="auto" w:fill="auto"/>
          <w:noWrap/>
          <w:vAlign w:val="bottom"/>
          <w:hideMark/>
        </w:tcPr>
        <w:p w14:paraId="7B4A9B1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Corangamite </w:t>
          </w:r>
        </w:p>
      </w:tc>
      <w:tc>
        <w:tcPr>
          <w:tcW w:w="1006" w:type="dxa"/>
          <w:tcBorders>
            <w:top w:val="nil"/>
            <w:left w:val="nil"/>
            <w:bottom w:val="nil"/>
            <w:right w:val="nil"/>
          </w:tcBorders>
          <w:shd w:val="clear" w:color="auto" w:fill="auto"/>
          <w:noWrap/>
          <w:vAlign w:val="bottom"/>
          <w:hideMark/>
        </w:tcPr>
        <w:p w14:paraId="782BB01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151</w:t>
          </w:r>
        </w:p>
      </w:tc>
      <w:tc>
        <w:tcPr>
          <w:tcW w:w="1041" w:type="dxa"/>
          <w:tcBorders>
            <w:top w:val="nil"/>
            <w:left w:val="nil"/>
            <w:bottom w:val="nil"/>
            <w:right w:val="nil"/>
          </w:tcBorders>
          <w:shd w:val="clear" w:color="auto" w:fill="auto"/>
          <w:noWrap/>
          <w:vAlign w:val="bottom"/>
          <w:hideMark/>
        </w:tcPr>
        <w:p w14:paraId="3F0E74B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0.91%</w:t>
          </w:r>
        </w:p>
      </w:tc>
      <w:tc>
        <w:tcPr>
          <w:tcW w:w="640" w:type="dxa"/>
          <w:tcBorders>
            <w:top w:val="nil"/>
            <w:left w:val="nil"/>
            <w:bottom w:val="nil"/>
            <w:right w:val="nil"/>
          </w:tcBorders>
          <w:shd w:val="clear" w:color="auto" w:fill="auto"/>
          <w:noWrap/>
          <w:vAlign w:val="bottom"/>
          <w:hideMark/>
        </w:tcPr>
        <w:p w14:paraId="28A1342E"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B5B810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Northern Grampians </w:t>
          </w:r>
        </w:p>
      </w:tc>
      <w:tc>
        <w:tcPr>
          <w:tcW w:w="1024" w:type="dxa"/>
          <w:tcBorders>
            <w:top w:val="nil"/>
            <w:left w:val="nil"/>
            <w:bottom w:val="nil"/>
            <w:right w:val="nil"/>
          </w:tcBorders>
          <w:shd w:val="clear" w:color="auto" w:fill="auto"/>
          <w:noWrap/>
          <w:vAlign w:val="bottom"/>
          <w:hideMark/>
        </w:tcPr>
        <w:p w14:paraId="1072E6B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179</w:t>
          </w:r>
        </w:p>
      </w:tc>
      <w:tc>
        <w:tcPr>
          <w:tcW w:w="1041" w:type="dxa"/>
          <w:tcBorders>
            <w:top w:val="nil"/>
            <w:left w:val="nil"/>
            <w:bottom w:val="nil"/>
            <w:right w:val="nil"/>
          </w:tcBorders>
          <w:shd w:val="clear" w:color="auto" w:fill="auto"/>
          <w:noWrap/>
          <w:vAlign w:val="bottom"/>
          <w:hideMark/>
        </w:tcPr>
        <w:p w14:paraId="2309617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1.48%</w:t>
          </w:r>
        </w:p>
      </w:tc>
    </w:tr>
    <w:tr w:rsidR="005B0E84" w:rsidRPr="00A471C8" w14:paraId="03CA3BEA" w14:textId="77777777" w:rsidTr="006F23D4">
      <w:trPr>
        <w:trHeight w:val="285"/>
      </w:trPr>
      <w:tc>
        <w:tcPr>
          <w:tcW w:w="1712" w:type="dxa"/>
          <w:tcBorders>
            <w:top w:val="nil"/>
            <w:left w:val="nil"/>
            <w:bottom w:val="nil"/>
            <w:right w:val="nil"/>
          </w:tcBorders>
          <w:shd w:val="clear" w:color="auto" w:fill="auto"/>
          <w:noWrap/>
          <w:vAlign w:val="bottom"/>
          <w:hideMark/>
        </w:tcPr>
        <w:p w14:paraId="41D2B0D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Darebin </w:t>
          </w:r>
        </w:p>
      </w:tc>
      <w:tc>
        <w:tcPr>
          <w:tcW w:w="1006" w:type="dxa"/>
          <w:tcBorders>
            <w:top w:val="nil"/>
            <w:left w:val="nil"/>
            <w:bottom w:val="nil"/>
            <w:right w:val="nil"/>
          </w:tcBorders>
          <w:shd w:val="clear" w:color="auto" w:fill="auto"/>
          <w:noWrap/>
          <w:vAlign w:val="bottom"/>
          <w:hideMark/>
        </w:tcPr>
        <w:p w14:paraId="4AD82A5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1,504</w:t>
          </w:r>
        </w:p>
      </w:tc>
      <w:tc>
        <w:tcPr>
          <w:tcW w:w="1041" w:type="dxa"/>
          <w:tcBorders>
            <w:top w:val="nil"/>
            <w:left w:val="nil"/>
            <w:bottom w:val="nil"/>
            <w:right w:val="nil"/>
          </w:tcBorders>
          <w:shd w:val="clear" w:color="auto" w:fill="auto"/>
          <w:noWrap/>
          <w:vAlign w:val="bottom"/>
          <w:hideMark/>
        </w:tcPr>
        <w:p w14:paraId="61DDF2F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1.05%</w:t>
          </w:r>
        </w:p>
      </w:tc>
      <w:tc>
        <w:tcPr>
          <w:tcW w:w="640" w:type="dxa"/>
          <w:tcBorders>
            <w:top w:val="nil"/>
            <w:left w:val="nil"/>
            <w:bottom w:val="nil"/>
            <w:right w:val="nil"/>
          </w:tcBorders>
          <w:shd w:val="clear" w:color="auto" w:fill="auto"/>
          <w:noWrap/>
          <w:vAlign w:val="bottom"/>
          <w:hideMark/>
        </w:tcPr>
        <w:p w14:paraId="1ABF1559"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FA2B779"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Port Phillip </w:t>
          </w:r>
        </w:p>
      </w:tc>
      <w:tc>
        <w:tcPr>
          <w:tcW w:w="1024" w:type="dxa"/>
          <w:tcBorders>
            <w:top w:val="nil"/>
            <w:left w:val="nil"/>
            <w:bottom w:val="nil"/>
            <w:right w:val="nil"/>
          </w:tcBorders>
          <w:shd w:val="clear" w:color="auto" w:fill="auto"/>
          <w:noWrap/>
          <w:vAlign w:val="bottom"/>
          <w:hideMark/>
        </w:tcPr>
        <w:p w14:paraId="1065630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394</w:t>
          </w:r>
        </w:p>
      </w:tc>
      <w:tc>
        <w:tcPr>
          <w:tcW w:w="1041" w:type="dxa"/>
          <w:tcBorders>
            <w:top w:val="nil"/>
            <w:left w:val="nil"/>
            <w:bottom w:val="nil"/>
            <w:right w:val="nil"/>
          </w:tcBorders>
          <w:shd w:val="clear" w:color="auto" w:fill="auto"/>
          <w:noWrap/>
          <w:vAlign w:val="bottom"/>
          <w:hideMark/>
        </w:tcPr>
        <w:p w14:paraId="1C9463E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0.41%</w:t>
          </w:r>
        </w:p>
      </w:tc>
    </w:tr>
    <w:tr w:rsidR="005B0E84" w:rsidRPr="00A471C8" w14:paraId="521EB603" w14:textId="77777777" w:rsidTr="006F23D4">
      <w:trPr>
        <w:trHeight w:val="285"/>
      </w:trPr>
      <w:tc>
        <w:tcPr>
          <w:tcW w:w="1712" w:type="dxa"/>
          <w:tcBorders>
            <w:top w:val="nil"/>
            <w:left w:val="nil"/>
            <w:bottom w:val="nil"/>
            <w:right w:val="nil"/>
          </w:tcBorders>
          <w:shd w:val="clear" w:color="auto" w:fill="auto"/>
          <w:noWrap/>
          <w:vAlign w:val="bottom"/>
          <w:hideMark/>
        </w:tcPr>
        <w:p w14:paraId="0069380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East Gippsland </w:t>
          </w:r>
        </w:p>
      </w:tc>
      <w:tc>
        <w:tcPr>
          <w:tcW w:w="1006" w:type="dxa"/>
          <w:tcBorders>
            <w:top w:val="nil"/>
            <w:left w:val="nil"/>
            <w:bottom w:val="nil"/>
            <w:right w:val="nil"/>
          </w:tcBorders>
          <w:shd w:val="clear" w:color="auto" w:fill="auto"/>
          <w:noWrap/>
          <w:vAlign w:val="bottom"/>
          <w:hideMark/>
        </w:tcPr>
        <w:p w14:paraId="5F9845D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1,662</w:t>
          </w:r>
        </w:p>
      </w:tc>
      <w:tc>
        <w:tcPr>
          <w:tcW w:w="1041" w:type="dxa"/>
          <w:tcBorders>
            <w:top w:val="nil"/>
            <w:left w:val="nil"/>
            <w:bottom w:val="nil"/>
            <w:right w:val="nil"/>
          </w:tcBorders>
          <w:shd w:val="clear" w:color="auto" w:fill="auto"/>
          <w:noWrap/>
          <w:vAlign w:val="bottom"/>
          <w:hideMark/>
        </w:tcPr>
        <w:p w14:paraId="6FBBC09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3.88%</w:t>
          </w:r>
        </w:p>
      </w:tc>
      <w:tc>
        <w:tcPr>
          <w:tcW w:w="640" w:type="dxa"/>
          <w:tcBorders>
            <w:top w:val="nil"/>
            <w:left w:val="nil"/>
            <w:bottom w:val="nil"/>
            <w:right w:val="nil"/>
          </w:tcBorders>
          <w:shd w:val="clear" w:color="auto" w:fill="auto"/>
          <w:noWrap/>
          <w:vAlign w:val="bottom"/>
          <w:hideMark/>
        </w:tcPr>
        <w:p w14:paraId="10D747C8"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DE973B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Pyrenees </w:t>
          </w:r>
        </w:p>
      </w:tc>
      <w:tc>
        <w:tcPr>
          <w:tcW w:w="1024" w:type="dxa"/>
          <w:tcBorders>
            <w:top w:val="nil"/>
            <w:left w:val="nil"/>
            <w:bottom w:val="nil"/>
            <w:right w:val="nil"/>
          </w:tcBorders>
          <w:shd w:val="clear" w:color="auto" w:fill="auto"/>
          <w:noWrap/>
          <w:vAlign w:val="bottom"/>
          <w:hideMark/>
        </w:tcPr>
        <w:p w14:paraId="7007EAF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85</w:t>
          </w:r>
        </w:p>
      </w:tc>
      <w:tc>
        <w:tcPr>
          <w:tcW w:w="1041" w:type="dxa"/>
          <w:tcBorders>
            <w:top w:val="nil"/>
            <w:left w:val="nil"/>
            <w:bottom w:val="nil"/>
            <w:right w:val="nil"/>
          </w:tcBorders>
          <w:shd w:val="clear" w:color="auto" w:fill="auto"/>
          <w:noWrap/>
          <w:vAlign w:val="bottom"/>
          <w:hideMark/>
        </w:tcPr>
        <w:p w14:paraId="7ACE299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1.26%</w:t>
          </w:r>
        </w:p>
      </w:tc>
    </w:tr>
    <w:tr w:rsidR="005B0E84" w:rsidRPr="00A471C8" w14:paraId="73DEE763" w14:textId="77777777" w:rsidTr="006F23D4">
      <w:trPr>
        <w:trHeight w:val="285"/>
      </w:trPr>
      <w:tc>
        <w:tcPr>
          <w:tcW w:w="1712" w:type="dxa"/>
          <w:tcBorders>
            <w:top w:val="nil"/>
            <w:left w:val="nil"/>
            <w:bottom w:val="nil"/>
            <w:right w:val="nil"/>
          </w:tcBorders>
          <w:shd w:val="clear" w:color="auto" w:fill="auto"/>
          <w:noWrap/>
          <w:vAlign w:val="bottom"/>
          <w:hideMark/>
        </w:tcPr>
        <w:p w14:paraId="7F396C6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Frankston </w:t>
          </w:r>
        </w:p>
      </w:tc>
      <w:tc>
        <w:tcPr>
          <w:tcW w:w="1006" w:type="dxa"/>
          <w:tcBorders>
            <w:top w:val="nil"/>
            <w:left w:val="nil"/>
            <w:bottom w:val="nil"/>
            <w:right w:val="nil"/>
          </w:tcBorders>
          <w:shd w:val="clear" w:color="auto" w:fill="auto"/>
          <w:noWrap/>
          <w:vAlign w:val="bottom"/>
          <w:hideMark/>
        </w:tcPr>
        <w:p w14:paraId="59017B8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1,272</w:t>
          </w:r>
        </w:p>
      </w:tc>
      <w:tc>
        <w:tcPr>
          <w:tcW w:w="1041" w:type="dxa"/>
          <w:tcBorders>
            <w:top w:val="nil"/>
            <w:left w:val="nil"/>
            <w:bottom w:val="nil"/>
            <w:right w:val="nil"/>
          </w:tcBorders>
          <w:shd w:val="clear" w:color="auto" w:fill="auto"/>
          <w:noWrap/>
          <w:vAlign w:val="bottom"/>
          <w:hideMark/>
        </w:tcPr>
        <w:p w14:paraId="28ED7D8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0.98%</w:t>
          </w:r>
        </w:p>
      </w:tc>
      <w:tc>
        <w:tcPr>
          <w:tcW w:w="640" w:type="dxa"/>
          <w:tcBorders>
            <w:top w:val="nil"/>
            <w:left w:val="nil"/>
            <w:bottom w:val="nil"/>
            <w:right w:val="nil"/>
          </w:tcBorders>
          <w:shd w:val="clear" w:color="auto" w:fill="auto"/>
          <w:noWrap/>
          <w:vAlign w:val="bottom"/>
          <w:hideMark/>
        </w:tcPr>
        <w:p w14:paraId="39F6864E"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18B3062"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Queenscliffe </w:t>
          </w:r>
        </w:p>
      </w:tc>
      <w:tc>
        <w:tcPr>
          <w:tcW w:w="1024" w:type="dxa"/>
          <w:tcBorders>
            <w:top w:val="nil"/>
            <w:left w:val="nil"/>
            <w:bottom w:val="nil"/>
            <w:right w:val="nil"/>
          </w:tcBorders>
          <w:shd w:val="clear" w:color="auto" w:fill="auto"/>
          <w:noWrap/>
          <w:vAlign w:val="bottom"/>
          <w:hideMark/>
        </w:tcPr>
        <w:p w14:paraId="13CBF57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16</w:t>
          </w:r>
        </w:p>
      </w:tc>
      <w:tc>
        <w:tcPr>
          <w:tcW w:w="1041" w:type="dxa"/>
          <w:tcBorders>
            <w:top w:val="nil"/>
            <w:left w:val="nil"/>
            <w:bottom w:val="nil"/>
            <w:right w:val="nil"/>
          </w:tcBorders>
          <w:shd w:val="clear" w:color="auto" w:fill="auto"/>
          <w:noWrap/>
          <w:vAlign w:val="bottom"/>
          <w:hideMark/>
        </w:tcPr>
        <w:p w14:paraId="1294DC9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0.52%</w:t>
          </w:r>
        </w:p>
      </w:tc>
    </w:tr>
    <w:tr w:rsidR="005B0E84" w:rsidRPr="00A471C8" w14:paraId="589E3003" w14:textId="77777777" w:rsidTr="006F23D4">
      <w:trPr>
        <w:trHeight w:val="285"/>
      </w:trPr>
      <w:tc>
        <w:tcPr>
          <w:tcW w:w="1712" w:type="dxa"/>
          <w:tcBorders>
            <w:top w:val="nil"/>
            <w:left w:val="nil"/>
            <w:bottom w:val="nil"/>
            <w:right w:val="nil"/>
          </w:tcBorders>
          <w:shd w:val="clear" w:color="auto" w:fill="auto"/>
          <w:noWrap/>
          <w:vAlign w:val="bottom"/>
          <w:hideMark/>
        </w:tcPr>
        <w:p w14:paraId="495FC80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Gannawarra </w:t>
          </w:r>
        </w:p>
      </w:tc>
      <w:tc>
        <w:tcPr>
          <w:tcW w:w="1006" w:type="dxa"/>
          <w:tcBorders>
            <w:top w:val="nil"/>
            <w:left w:val="nil"/>
            <w:bottom w:val="nil"/>
            <w:right w:val="nil"/>
          </w:tcBorders>
          <w:shd w:val="clear" w:color="auto" w:fill="auto"/>
          <w:noWrap/>
          <w:vAlign w:val="bottom"/>
          <w:hideMark/>
        </w:tcPr>
        <w:p w14:paraId="7A8AD47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202</w:t>
          </w:r>
        </w:p>
      </w:tc>
      <w:tc>
        <w:tcPr>
          <w:tcW w:w="1041" w:type="dxa"/>
          <w:tcBorders>
            <w:top w:val="nil"/>
            <w:left w:val="nil"/>
            <w:bottom w:val="nil"/>
            <w:right w:val="nil"/>
          </w:tcBorders>
          <w:shd w:val="clear" w:color="auto" w:fill="auto"/>
          <w:noWrap/>
          <w:vAlign w:val="bottom"/>
          <w:hideMark/>
        </w:tcPr>
        <w:p w14:paraId="3B05E47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1.93%</w:t>
          </w:r>
        </w:p>
      </w:tc>
      <w:tc>
        <w:tcPr>
          <w:tcW w:w="640" w:type="dxa"/>
          <w:tcBorders>
            <w:top w:val="nil"/>
            <w:left w:val="nil"/>
            <w:bottom w:val="nil"/>
            <w:right w:val="nil"/>
          </w:tcBorders>
          <w:shd w:val="clear" w:color="auto" w:fill="auto"/>
          <w:noWrap/>
          <w:vAlign w:val="bottom"/>
          <w:hideMark/>
        </w:tcPr>
        <w:p w14:paraId="6C19D5FC"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363305F4"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South Gippsland </w:t>
          </w:r>
        </w:p>
      </w:tc>
      <w:tc>
        <w:tcPr>
          <w:tcW w:w="1024" w:type="dxa"/>
          <w:tcBorders>
            <w:top w:val="nil"/>
            <w:left w:val="nil"/>
            <w:bottom w:val="nil"/>
            <w:right w:val="nil"/>
          </w:tcBorders>
          <w:shd w:val="clear" w:color="auto" w:fill="auto"/>
          <w:noWrap/>
          <w:vAlign w:val="bottom"/>
          <w:hideMark/>
        </w:tcPr>
        <w:p w14:paraId="5E78409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250</w:t>
          </w:r>
        </w:p>
      </w:tc>
      <w:tc>
        <w:tcPr>
          <w:tcW w:w="1041" w:type="dxa"/>
          <w:tcBorders>
            <w:top w:val="nil"/>
            <w:left w:val="nil"/>
            <w:bottom w:val="nil"/>
            <w:right w:val="nil"/>
          </w:tcBorders>
          <w:shd w:val="clear" w:color="auto" w:fill="auto"/>
          <w:noWrap/>
          <w:vAlign w:val="bottom"/>
          <w:hideMark/>
        </w:tcPr>
        <w:p w14:paraId="4652269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0.91%</w:t>
          </w:r>
        </w:p>
      </w:tc>
    </w:tr>
    <w:tr w:rsidR="005B0E84" w:rsidRPr="00A471C8" w14:paraId="22861224" w14:textId="77777777" w:rsidTr="006F23D4">
      <w:trPr>
        <w:trHeight w:val="285"/>
      </w:trPr>
      <w:tc>
        <w:tcPr>
          <w:tcW w:w="1712" w:type="dxa"/>
          <w:tcBorders>
            <w:top w:val="nil"/>
            <w:left w:val="nil"/>
            <w:bottom w:val="nil"/>
            <w:right w:val="nil"/>
          </w:tcBorders>
          <w:shd w:val="clear" w:color="auto" w:fill="auto"/>
          <w:noWrap/>
          <w:vAlign w:val="bottom"/>
          <w:hideMark/>
        </w:tcPr>
        <w:p w14:paraId="47A4CACA"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Glen Eira </w:t>
          </w:r>
        </w:p>
      </w:tc>
      <w:tc>
        <w:tcPr>
          <w:tcW w:w="1006" w:type="dxa"/>
          <w:tcBorders>
            <w:top w:val="nil"/>
            <w:left w:val="nil"/>
            <w:bottom w:val="nil"/>
            <w:right w:val="nil"/>
          </w:tcBorders>
          <w:shd w:val="clear" w:color="auto" w:fill="auto"/>
          <w:noWrap/>
          <w:vAlign w:val="bottom"/>
          <w:hideMark/>
        </w:tcPr>
        <w:p w14:paraId="1804903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295</w:t>
          </w:r>
        </w:p>
      </w:tc>
      <w:tc>
        <w:tcPr>
          <w:tcW w:w="1041" w:type="dxa"/>
          <w:tcBorders>
            <w:top w:val="nil"/>
            <w:left w:val="nil"/>
            <w:bottom w:val="nil"/>
            <w:right w:val="nil"/>
          </w:tcBorders>
          <w:shd w:val="clear" w:color="auto" w:fill="auto"/>
          <w:noWrap/>
          <w:vAlign w:val="bottom"/>
          <w:hideMark/>
        </w:tcPr>
        <w:p w14:paraId="021D1F8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0.22%</w:t>
          </w:r>
        </w:p>
      </w:tc>
      <w:tc>
        <w:tcPr>
          <w:tcW w:w="640" w:type="dxa"/>
          <w:tcBorders>
            <w:top w:val="nil"/>
            <w:left w:val="nil"/>
            <w:bottom w:val="nil"/>
            <w:right w:val="nil"/>
          </w:tcBorders>
          <w:shd w:val="clear" w:color="auto" w:fill="auto"/>
          <w:noWrap/>
          <w:vAlign w:val="bottom"/>
          <w:hideMark/>
        </w:tcPr>
        <w:p w14:paraId="324ED1C3"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4D1F246"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Southern Grampians </w:t>
          </w:r>
        </w:p>
      </w:tc>
      <w:tc>
        <w:tcPr>
          <w:tcW w:w="1024" w:type="dxa"/>
          <w:tcBorders>
            <w:top w:val="nil"/>
            <w:left w:val="nil"/>
            <w:bottom w:val="nil"/>
            <w:right w:val="nil"/>
          </w:tcBorders>
          <w:shd w:val="clear" w:color="auto" w:fill="auto"/>
          <w:noWrap/>
          <w:vAlign w:val="bottom"/>
          <w:hideMark/>
        </w:tcPr>
        <w:p w14:paraId="5548160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224</w:t>
          </w:r>
        </w:p>
      </w:tc>
      <w:tc>
        <w:tcPr>
          <w:tcW w:w="1041" w:type="dxa"/>
          <w:tcBorders>
            <w:top w:val="nil"/>
            <w:left w:val="nil"/>
            <w:bottom w:val="nil"/>
            <w:right w:val="nil"/>
          </w:tcBorders>
          <w:shd w:val="clear" w:color="auto" w:fill="auto"/>
          <w:noWrap/>
          <w:vAlign w:val="bottom"/>
          <w:hideMark/>
        </w:tcPr>
        <w:p w14:paraId="4982305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1.35%</w:t>
          </w:r>
        </w:p>
      </w:tc>
    </w:tr>
    <w:tr w:rsidR="005B0E84" w:rsidRPr="00A471C8" w14:paraId="2676F298" w14:textId="77777777" w:rsidTr="006F23D4">
      <w:trPr>
        <w:trHeight w:val="285"/>
      </w:trPr>
      <w:tc>
        <w:tcPr>
          <w:tcW w:w="1712" w:type="dxa"/>
          <w:tcBorders>
            <w:top w:val="nil"/>
            <w:left w:val="nil"/>
            <w:bottom w:val="nil"/>
            <w:right w:val="nil"/>
          </w:tcBorders>
          <w:shd w:val="clear" w:color="auto" w:fill="auto"/>
          <w:noWrap/>
          <w:vAlign w:val="bottom"/>
          <w:hideMark/>
        </w:tcPr>
        <w:p w14:paraId="0C72A4F4"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Glenelg </w:t>
          </w:r>
        </w:p>
      </w:tc>
      <w:tc>
        <w:tcPr>
          <w:tcW w:w="1006" w:type="dxa"/>
          <w:tcBorders>
            <w:top w:val="nil"/>
            <w:left w:val="nil"/>
            <w:bottom w:val="nil"/>
            <w:right w:val="nil"/>
          </w:tcBorders>
          <w:shd w:val="clear" w:color="auto" w:fill="auto"/>
          <w:noWrap/>
          <w:vAlign w:val="bottom"/>
          <w:hideMark/>
        </w:tcPr>
        <w:p w14:paraId="252EEF1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494</w:t>
          </w:r>
        </w:p>
      </w:tc>
      <w:tc>
        <w:tcPr>
          <w:tcW w:w="1041" w:type="dxa"/>
          <w:tcBorders>
            <w:top w:val="nil"/>
            <w:left w:val="nil"/>
            <w:bottom w:val="nil"/>
            <w:right w:val="nil"/>
          </w:tcBorders>
          <w:shd w:val="clear" w:color="auto" w:fill="auto"/>
          <w:noWrap/>
          <w:vAlign w:val="bottom"/>
          <w:hideMark/>
        </w:tcPr>
        <w:p w14:paraId="149840D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2.49%</w:t>
          </w:r>
        </w:p>
      </w:tc>
      <w:tc>
        <w:tcPr>
          <w:tcW w:w="640" w:type="dxa"/>
          <w:tcBorders>
            <w:top w:val="nil"/>
            <w:left w:val="nil"/>
            <w:bottom w:val="nil"/>
            <w:right w:val="nil"/>
          </w:tcBorders>
          <w:shd w:val="clear" w:color="auto" w:fill="auto"/>
          <w:noWrap/>
          <w:vAlign w:val="bottom"/>
          <w:hideMark/>
        </w:tcPr>
        <w:p w14:paraId="2FFD5EDD"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62D127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Stonnington </w:t>
          </w:r>
        </w:p>
      </w:tc>
      <w:tc>
        <w:tcPr>
          <w:tcW w:w="1024" w:type="dxa"/>
          <w:tcBorders>
            <w:top w:val="nil"/>
            <w:left w:val="nil"/>
            <w:bottom w:val="nil"/>
            <w:right w:val="nil"/>
          </w:tcBorders>
          <w:shd w:val="clear" w:color="auto" w:fill="auto"/>
          <w:noWrap/>
          <w:vAlign w:val="bottom"/>
          <w:hideMark/>
        </w:tcPr>
        <w:p w14:paraId="2A29177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243</w:t>
          </w:r>
        </w:p>
      </w:tc>
      <w:tc>
        <w:tcPr>
          <w:tcW w:w="1041" w:type="dxa"/>
          <w:tcBorders>
            <w:top w:val="nil"/>
            <w:left w:val="nil"/>
            <w:bottom w:val="nil"/>
            <w:right w:val="nil"/>
          </w:tcBorders>
          <w:shd w:val="clear" w:color="auto" w:fill="auto"/>
          <w:noWrap/>
          <w:vAlign w:val="bottom"/>
          <w:hideMark/>
        </w:tcPr>
        <w:p w14:paraId="05764D0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0.25%</w:t>
          </w:r>
        </w:p>
      </w:tc>
    </w:tr>
    <w:tr w:rsidR="005B0E84" w:rsidRPr="00A471C8" w14:paraId="2696177D" w14:textId="77777777" w:rsidTr="006F23D4">
      <w:trPr>
        <w:trHeight w:val="285"/>
      </w:trPr>
      <w:tc>
        <w:tcPr>
          <w:tcW w:w="1712" w:type="dxa"/>
          <w:tcBorders>
            <w:top w:val="nil"/>
            <w:left w:val="nil"/>
            <w:bottom w:val="nil"/>
            <w:right w:val="nil"/>
          </w:tcBorders>
          <w:shd w:val="clear" w:color="auto" w:fill="auto"/>
          <w:noWrap/>
          <w:vAlign w:val="bottom"/>
          <w:hideMark/>
        </w:tcPr>
        <w:p w14:paraId="3C458943"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Golden Plains </w:t>
          </w:r>
        </w:p>
      </w:tc>
      <w:tc>
        <w:tcPr>
          <w:tcW w:w="1006" w:type="dxa"/>
          <w:tcBorders>
            <w:top w:val="nil"/>
            <w:left w:val="nil"/>
            <w:bottom w:val="nil"/>
            <w:right w:val="nil"/>
          </w:tcBorders>
          <w:shd w:val="clear" w:color="auto" w:fill="auto"/>
          <w:noWrap/>
          <w:vAlign w:val="bottom"/>
          <w:hideMark/>
        </w:tcPr>
        <w:p w14:paraId="52AF933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160</w:t>
          </w:r>
        </w:p>
      </w:tc>
      <w:tc>
        <w:tcPr>
          <w:tcW w:w="1041" w:type="dxa"/>
          <w:tcBorders>
            <w:top w:val="nil"/>
            <w:left w:val="nil"/>
            <w:bottom w:val="nil"/>
            <w:right w:val="nil"/>
          </w:tcBorders>
          <w:shd w:val="clear" w:color="auto" w:fill="auto"/>
          <w:noWrap/>
          <w:vAlign w:val="bottom"/>
          <w:hideMark/>
        </w:tcPr>
        <w:p w14:paraId="34AFE14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0.84%</w:t>
          </w:r>
        </w:p>
      </w:tc>
      <w:tc>
        <w:tcPr>
          <w:tcW w:w="640" w:type="dxa"/>
          <w:tcBorders>
            <w:top w:val="nil"/>
            <w:left w:val="nil"/>
            <w:bottom w:val="nil"/>
            <w:right w:val="nil"/>
          </w:tcBorders>
          <w:shd w:val="clear" w:color="auto" w:fill="auto"/>
          <w:noWrap/>
          <w:vAlign w:val="bottom"/>
          <w:hideMark/>
        </w:tcPr>
        <w:p w14:paraId="5A622607"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259AE18"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Strathbogie</w:t>
          </w:r>
        </w:p>
      </w:tc>
      <w:tc>
        <w:tcPr>
          <w:tcW w:w="1024" w:type="dxa"/>
          <w:tcBorders>
            <w:top w:val="nil"/>
            <w:left w:val="nil"/>
            <w:bottom w:val="nil"/>
            <w:right w:val="nil"/>
          </w:tcBorders>
          <w:shd w:val="clear" w:color="auto" w:fill="auto"/>
          <w:noWrap/>
          <w:vAlign w:val="bottom"/>
          <w:hideMark/>
        </w:tcPr>
        <w:p w14:paraId="4578702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109</w:t>
          </w:r>
        </w:p>
      </w:tc>
      <w:tc>
        <w:tcPr>
          <w:tcW w:w="1041" w:type="dxa"/>
          <w:tcBorders>
            <w:top w:val="nil"/>
            <w:left w:val="nil"/>
            <w:bottom w:val="nil"/>
            <w:right w:val="nil"/>
          </w:tcBorders>
          <w:shd w:val="clear" w:color="auto" w:fill="auto"/>
          <w:noWrap/>
          <w:vAlign w:val="bottom"/>
          <w:hideMark/>
        </w:tcPr>
        <w:p w14:paraId="3872C90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1.14%</w:t>
          </w:r>
        </w:p>
      </w:tc>
    </w:tr>
    <w:tr w:rsidR="005B0E84" w:rsidRPr="00A471C8" w14:paraId="1A66FC44" w14:textId="77777777" w:rsidTr="006F23D4">
      <w:trPr>
        <w:trHeight w:val="285"/>
      </w:trPr>
      <w:tc>
        <w:tcPr>
          <w:tcW w:w="1712" w:type="dxa"/>
          <w:tcBorders>
            <w:top w:val="nil"/>
            <w:left w:val="nil"/>
            <w:bottom w:val="nil"/>
            <w:right w:val="nil"/>
          </w:tcBorders>
          <w:shd w:val="clear" w:color="auto" w:fill="auto"/>
          <w:noWrap/>
          <w:vAlign w:val="bottom"/>
          <w:hideMark/>
        </w:tcPr>
        <w:p w14:paraId="670FCE0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Greater Bendigo </w:t>
          </w:r>
        </w:p>
      </w:tc>
      <w:tc>
        <w:tcPr>
          <w:tcW w:w="1006" w:type="dxa"/>
          <w:tcBorders>
            <w:top w:val="nil"/>
            <w:left w:val="nil"/>
            <w:bottom w:val="nil"/>
            <w:right w:val="nil"/>
          </w:tcBorders>
          <w:shd w:val="clear" w:color="auto" w:fill="auto"/>
          <w:noWrap/>
          <w:vAlign w:val="bottom"/>
          <w:hideMark/>
        </w:tcPr>
        <w:p w14:paraId="645EF40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1,775</w:t>
          </w:r>
        </w:p>
      </w:tc>
      <w:tc>
        <w:tcPr>
          <w:tcW w:w="1041" w:type="dxa"/>
          <w:tcBorders>
            <w:top w:val="nil"/>
            <w:left w:val="nil"/>
            <w:bottom w:val="nil"/>
            <w:right w:val="nil"/>
          </w:tcBorders>
          <w:shd w:val="clear" w:color="auto" w:fill="auto"/>
          <w:noWrap/>
          <w:vAlign w:val="bottom"/>
          <w:hideMark/>
        </w:tcPr>
        <w:p w14:paraId="29C4671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1.74%</w:t>
          </w:r>
        </w:p>
      </w:tc>
      <w:tc>
        <w:tcPr>
          <w:tcW w:w="640" w:type="dxa"/>
          <w:tcBorders>
            <w:top w:val="nil"/>
            <w:left w:val="nil"/>
            <w:bottom w:val="nil"/>
            <w:right w:val="nil"/>
          </w:tcBorders>
          <w:shd w:val="clear" w:color="auto" w:fill="auto"/>
          <w:noWrap/>
          <w:vAlign w:val="bottom"/>
          <w:hideMark/>
        </w:tcPr>
        <w:p w14:paraId="6EB3C02F"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0E0BB52"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Surf Coast </w:t>
          </w:r>
        </w:p>
      </w:tc>
      <w:tc>
        <w:tcPr>
          <w:tcW w:w="1024" w:type="dxa"/>
          <w:tcBorders>
            <w:top w:val="nil"/>
            <w:left w:val="nil"/>
            <w:bottom w:val="nil"/>
            <w:right w:val="nil"/>
          </w:tcBorders>
          <w:shd w:val="clear" w:color="auto" w:fill="auto"/>
          <w:noWrap/>
          <w:vAlign w:val="bottom"/>
          <w:hideMark/>
        </w:tcPr>
        <w:p w14:paraId="487EF00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173</w:t>
          </w:r>
        </w:p>
      </w:tc>
      <w:tc>
        <w:tcPr>
          <w:tcW w:w="1041" w:type="dxa"/>
          <w:tcBorders>
            <w:top w:val="nil"/>
            <w:left w:val="nil"/>
            <w:bottom w:val="nil"/>
            <w:right w:val="nil"/>
          </w:tcBorders>
          <w:shd w:val="clear" w:color="auto" w:fill="auto"/>
          <w:noWrap/>
          <w:vAlign w:val="bottom"/>
          <w:hideMark/>
        </w:tcPr>
        <w:p w14:paraId="48CA77E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0.65%</w:t>
          </w:r>
        </w:p>
      </w:tc>
    </w:tr>
    <w:tr w:rsidR="005B0E84" w:rsidRPr="00A471C8" w14:paraId="2EE3781A" w14:textId="77777777" w:rsidTr="006F23D4">
      <w:trPr>
        <w:trHeight w:val="285"/>
      </w:trPr>
      <w:tc>
        <w:tcPr>
          <w:tcW w:w="1712" w:type="dxa"/>
          <w:tcBorders>
            <w:top w:val="nil"/>
            <w:left w:val="nil"/>
            <w:bottom w:val="nil"/>
            <w:right w:val="nil"/>
          </w:tcBorders>
          <w:shd w:val="clear" w:color="auto" w:fill="auto"/>
          <w:noWrap/>
          <w:vAlign w:val="bottom"/>
          <w:hideMark/>
        </w:tcPr>
        <w:p w14:paraId="7BE86F4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Greater Dandenong </w:t>
          </w:r>
        </w:p>
      </w:tc>
      <w:tc>
        <w:tcPr>
          <w:tcW w:w="1006" w:type="dxa"/>
          <w:tcBorders>
            <w:top w:val="nil"/>
            <w:left w:val="nil"/>
            <w:bottom w:val="nil"/>
            <w:right w:val="nil"/>
          </w:tcBorders>
          <w:shd w:val="clear" w:color="auto" w:fill="auto"/>
          <w:noWrap/>
          <w:vAlign w:val="bottom"/>
          <w:hideMark/>
        </w:tcPr>
        <w:p w14:paraId="1F01E7F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632</w:t>
          </w:r>
        </w:p>
      </w:tc>
      <w:tc>
        <w:tcPr>
          <w:tcW w:w="1041" w:type="dxa"/>
          <w:tcBorders>
            <w:top w:val="nil"/>
            <w:left w:val="nil"/>
            <w:bottom w:val="nil"/>
            <w:right w:val="nil"/>
          </w:tcBorders>
          <w:shd w:val="clear" w:color="auto" w:fill="auto"/>
          <w:noWrap/>
          <w:vAlign w:val="bottom"/>
          <w:hideMark/>
        </w:tcPr>
        <w:p w14:paraId="272BA04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0.44%</w:t>
          </w:r>
        </w:p>
      </w:tc>
      <w:tc>
        <w:tcPr>
          <w:tcW w:w="640" w:type="dxa"/>
          <w:tcBorders>
            <w:top w:val="nil"/>
            <w:left w:val="nil"/>
            <w:bottom w:val="nil"/>
            <w:right w:val="nil"/>
          </w:tcBorders>
          <w:shd w:val="clear" w:color="auto" w:fill="auto"/>
          <w:noWrap/>
          <w:vAlign w:val="bottom"/>
          <w:hideMark/>
        </w:tcPr>
        <w:p w14:paraId="4FB19A11"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B704DD2"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Swan Hill </w:t>
          </w:r>
        </w:p>
      </w:tc>
      <w:tc>
        <w:tcPr>
          <w:tcW w:w="1024" w:type="dxa"/>
          <w:tcBorders>
            <w:top w:val="nil"/>
            <w:left w:val="nil"/>
            <w:bottom w:val="nil"/>
            <w:right w:val="nil"/>
          </w:tcBorders>
          <w:shd w:val="clear" w:color="auto" w:fill="auto"/>
          <w:noWrap/>
          <w:vAlign w:val="bottom"/>
          <w:hideMark/>
        </w:tcPr>
        <w:p w14:paraId="4E6674B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1,119</w:t>
          </w:r>
        </w:p>
      </w:tc>
      <w:tc>
        <w:tcPr>
          <w:tcW w:w="1041" w:type="dxa"/>
          <w:tcBorders>
            <w:top w:val="nil"/>
            <w:left w:val="nil"/>
            <w:bottom w:val="nil"/>
            <w:right w:val="nil"/>
          </w:tcBorders>
          <w:shd w:val="clear" w:color="auto" w:fill="auto"/>
          <w:noWrap/>
          <w:vAlign w:val="bottom"/>
          <w:hideMark/>
        </w:tcPr>
        <w:p w14:paraId="4B985AE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5.36%</w:t>
          </w:r>
        </w:p>
      </w:tc>
    </w:tr>
    <w:tr w:rsidR="005B0E84" w:rsidRPr="00A471C8" w14:paraId="4CD264DB" w14:textId="77777777" w:rsidTr="006F23D4">
      <w:trPr>
        <w:trHeight w:val="285"/>
      </w:trPr>
      <w:tc>
        <w:tcPr>
          <w:tcW w:w="1712" w:type="dxa"/>
          <w:tcBorders>
            <w:top w:val="nil"/>
            <w:left w:val="nil"/>
            <w:bottom w:val="nil"/>
            <w:right w:val="nil"/>
          </w:tcBorders>
          <w:shd w:val="clear" w:color="auto" w:fill="auto"/>
          <w:noWrap/>
          <w:vAlign w:val="bottom"/>
          <w:hideMark/>
        </w:tcPr>
        <w:p w14:paraId="67835BC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Greater Geelong</w:t>
          </w:r>
        </w:p>
      </w:tc>
      <w:tc>
        <w:tcPr>
          <w:tcW w:w="1006" w:type="dxa"/>
          <w:tcBorders>
            <w:top w:val="nil"/>
            <w:left w:val="nil"/>
            <w:bottom w:val="nil"/>
            <w:right w:val="nil"/>
          </w:tcBorders>
          <w:shd w:val="clear" w:color="auto" w:fill="auto"/>
          <w:noWrap/>
          <w:vAlign w:val="bottom"/>
          <w:hideMark/>
        </w:tcPr>
        <w:p w14:paraId="3564D56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2,204</w:t>
          </w:r>
        </w:p>
      </w:tc>
      <w:tc>
        <w:tcPr>
          <w:tcW w:w="1041" w:type="dxa"/>
          <w:tcBorders>
            <w:top w:val="nil"/>
            <w:left w:val="nil"/>
            <w:bottom w:val="nil"/>
            <w:right w:val="nil"/>
          </w:tcBorders>
          <w:shd w:val="clear" w:color="auto" w:fill="auto"/>
          <w:noWrap/>
          <w:vAlign w:val="bottom"/>
          <w:hideMark/>
        </w:tcPr>
        <w:p w14:paraId="785CCBA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1.02%</w:t>
          </w:r>
        </w:p>
      </w:tc>
      <w:tc>
        <w:tcPr>
          <w:tcW w:w="640" w:type="dxa"/>
          <w:tcBorders>
            <w:top w:val="nil"/>
            <w:left w:val="nil"/>
            <w:bottom w:val="nil"/>
            <w:right w:val="nil"/>
          </w:tcBorders>
          <w:shd w:val="clear" w:color="auto" w:fill="auto"/>
          <w:noWrap/>
          <w:vAlign w:val="bottom"/>
          <w:hideMark/>
        </w:tcPr>
        <w:p w14:paraId="1AFCC432"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DFF6A6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Towong </w:t>
          </w:r>
        </w:p>
      </w:tc>
      <w:tc>
        <w:tcPr>
          <w:tcW w:w="1024" w:type="dxa"/>
          <w:tcBorders>
            <w:top w:val="nil"/>
            <w:left w:val="nil"/>
            <w:bottom w:val="nil"/>
            <w:right w:val="nil"/>
          </w:tcBorders>
          <w:shd w:val="clear" w:color="auto" w:fill="auto"/>
          <w:noWrap/>
          <w:vAlign w:val="bottom"/>
          <w:hideMark/>
        </w:tcPr>
        <w:p w14:paraId="7AA30DF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103</w:t>
          </w:r>
        </w:p>
      </w:tc>
      <w:tc>
        <w:tcPr>
          <w:tcW w:w="1041" w:type="dxa"/>
          <w:tcBorders>
            <w:top w:val="nil"/>
            <w:left w:val="nil"/>
            <w:bottom w:val="nil"/>
            <w:right w:val="nil"/>
          </w:tcBorders>
          <w:shd w:val="clear" w:color="auto" w:fill="auto"/>
          <w:noWrap/>
          <w:vAlign w:val="bottom"/>
          <w:hideMark/>
        </w:tcPr>
        <w:p w14:paraId="5C5BE7A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1.74%</w:t>
          </w:r>
        </w:p>
      </w:tc>
    </w:tr>
    <w:tr w:rsidR="005B0E84" w:rsidRPr="00A471C8" w14:paraId="2BE2D868" w14:textId="77777777" w:rsidTr="006F23D4">
      <w:trPr>
        <w:trHeight w:val="285"/>
      </w:trPr>
      <w:tc>
        <w:tcPr>
          <w:tcW w:w="1712" w:type="dxa"/>
          <w:tcBorders>
            <w:top w:val="nil"/>
            <w:left w:val="nil"/>
            <w:bottom w:val="nil"/>
            <w:right w:val="nil"/>
          </w:tcBorders>
          <w:shd w:val="clear" w:color="auto" w:fill="auto"/>
          <w:noWrap/>
          <w:vAlign w:val="bottom"/>
          <w:hideMark/>
        </w:tcPr>
        <w:p w14:paraId="3E73FD13"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Greater Shepparton </w:t>
          </w:r>
        </w:p>
      </w:tc>
      <w:tc>
        <w:tcPr>
          <w:tcW w:w="1006" w:type="dxa"/>
          <w:tcBorders>
            <w:top w:val="nil"/>
            <w:left w:val="nil"/>
            <w:bottom w:val="nil"/>
            <w:right w:val="nil"/>
          </w:tcBorders>
          <w:shd w:val="clear" w:color="auto" w:fill="auto"/>
          <w:noWrap/>
          <w:vAlign w:val="bottom"/>
          <w:hideMark/>
        </w:tcPr>
        <w:p w14:paraId="02C0A1B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2,611</w:t>
          </w:r>
        </w:p>
      </w:tc>
      <w:tc>
        <w:tcPr>
          <w:tcW w:w="1041" w:type="dxa"/>
          <w:tcBorders>
            <w:top w:val="nil"/>
            <w:left w:val="nil"/>
            <w:bottom w:val="nil"/>
            <w:right w:val="nil"/>
          </w:tcBorders>
          <w:shd w:val="clear" w:color="auto" w:fill="auto"/>
          <w:noWrap/>
          <w:vAlign w:val="bottom"/>
          <w:hideMark/>
        </w:tcPr>
        <w:p w14:paraId="33098F5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4.23%</w:t>
          </w:r>
        </w:p>
      </w:tc>
      <w:tc>
        <w:tcPr>
          <w:tcW w:w="640" w:type="dxa"/>
          <w:tcBorders>
            <w:top w:val="nil"/>
            <w:left w:val="nil"/>
            <w:bottom w:val="nil"/>
            <w:right w:val="nil"/>
          </w:tcBorders>
          <w:shd w:val="clear" w:color="auto" w:fill="auto"/>
          <w:noWrap/>
          <w:vAlign w:val="bottom"/>
          <w:hideMark/>
        </w:tcPr>
        <w:p w14:paraId="10CD325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B0FDD89"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Wangaratta </w:t>
          </w:r>
        </w:p>
      </w:tc>
      <w:tc>
        <w:tcPr>
          <w:tcW w:w="1024" w:type="dxa"/>
          <w:tcBorders>
            <w:top w:val="nil"/>
            <w:left w:val="nil"/>
            <w:bottom w:val="nil"/>
            <w:right w:val="nil"/>
          </w:tcBorders>
          <w:shd w:val="clear" w:color="auto" w:fill="auto"/>
          <w:noWrap/>
          <w:vAlign w:val="bottom"/>
          <w:hideMark/>
        </w:tcPr>
        <w:p w14:paraId="1AB2ACA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313</w:t>
          </w:r>
        </w:p>
      </w:tc>
      <w:tc>
        <w:tcPr>
          <w:tcW w:w="1041" w:type="dxa"/>
          <w:tcBorders>
            <w:top w:val="nil"/>
            <w:left w:val="nil"/>
            <w:bottom w:val="nil"/>
            <w:right w:val="nil"/>
          </w:tcBorders>
          <w:shd w:val="clear" w:color="auto" w:fill="auto"/>
          <w:noWrap/>
          <w:vAlign w:val="bottom"/>
          <w:hideMark/>
        </w:tcPr>
        <w:p w14:paraId="539590D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1.15%</w:t>
          </w:r>
        </w:p>
      </w:tc>
    </w:tr>
    <w:tr w:rsidR="005B0E84" w:rsidRPr="00A471C8" w14:paraId="5AE7BBFC" w14:textId="77777777" w:rsidTr="006F23D4">
      <w:trPr>
        <w:trHeight w:val="285"/>
      </w:trPr>
      <w:tc>
        <w:tcPr>
          <w:tcW w:w="1712" w:type="dxa"/>
          <w:tcBorders>
            <w:top w:val="nil"/>
            <w:left w:val="nil"/>
            <w:bottom w:val="nil"/>
            <w:right w:val="nil"/>
          </w:tcBorders>
          <w:shd w:val="clear" w:color="auto" w:fill="auto"/>
          <w:noWrap/>
          <w:vAlign w:val="bottom"/>
          <w:hideMark/>
        </w:tcPr>
        <w:p w14:paraId="3894E61F"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Hepburn </w:t>
          </w:r>
        </w:p>
      </w:tc>
      <w:tc>
        <w:tcPr>
          <w:tcW w:w="1006" w:type="dxa"/>
          <w:tcBorders>
            <w:top w:val="nil"/>
            <w:left w:val="nil"/>
            <w:bottom w:val="nil"/>
            <w:right w:val="nil"/>
          </w:tcBorders>
          <w:shd w:val="clear" w:color="auto" w:fill="auto"/>
          <w:noWrap/>
          <w:vAlign w:val="bottom"/>
          <w:hideMark/>
        </w:tcPr>
        <w:p w14:paraId="434D1305"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114</w:t>
          </w:r>
        </w:p>
      </w:tc>
      <w:tc>
        <w:tcPr>
          <w:tcW w:w="1041" w:type="dxa"/>
          <w:tcBorders>
            <w:top w:val="nil"/>
            <w:left w:val="nil"/>
            <w:bottom w:val="nil"/>
            <w:right w:val="nil"/>
          </w:tcBorders>
          <w:shd w:val="clear" w:color="auto" w:fill="auto"/>
          <w:noWrap/>
          <w:vAlign w:val="bottom"/>
          <w:hideMark/>
        </w:tcPr>
        <w:p w14:paraId="7EDF85E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0.78%</w:t>
          </w:r>
        </w:p>
      </w:tc>
      <w:tc>
        <w:tcPr>
          <w:tcW w:w="640" w:type="dxa"/>
          <w:tcBorders>
            <w:top w:val="nil"/>
            <w:left w:val="nil"/>
            <w:bottom w:val="nil"/>
            <w:right w:val="nil"/>
          </w:tcBorders>
          <w:shd w:val="clear" w:color="auto" w:fill="auto"/>
          <w:noWrap/>
          <w:vAlign w:val="bottom"/>
          <w:hideMark/>
        </w:tcPr>
        <w:p w14:paraId="6020B5A6"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61E58D20"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Warrnambool </w:t>
          </w:r>
        </w:p>
      </w:tc>
      <w:tc>
        <w:tcPr>
          <w:tcW w:w="1024" w:type="dxa"/>
          <w:tcBorders>
            <w:top w:val="nil"/>
            <w:left w:val="nil"/>
            <w:bottom w:val="nil"/>
            <w:right w:val="nil"/>
          </w:tcBorders>
          <w:shd w:val="clear" w:color="auto" w:fill="auto"/>
          <w:noWrap/>
          <w:vAlign w:val="bottom"/>
          <w:hideMark/>
        </w:tcPr>
        <w:p w14:paraId="3E63ED1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618</w:t>
          </w:r>
        </w:p>
      </w:tc>
      <w:tc>
        <w:tcPr>
          <w:tcW w:w="1041" w:type="dxa"/>
          <w:tcBorders>
            <w:top w:val="nil"/>
            <w:left w:val="nil"/>
            <w:bottom w:val="nil"/>
            <w:right w:val="nil"/>
          </w:tcBorders>
          <w:shd w:val="clear" w:color="auto" w:fill="auto"/>
          <w:noWrap/>
          <w:vAlign w:val="bottom"/>
          <w:hideMark/>
        </w:tcPr>
        <w:p w14:paraId="1A8AD3B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1.89%</w:t>
          </w:r>
        </w:p>
      </w:tc>
    </w:tr>
    <w:tr w:rsidR="005B0E84" w:rsidRPr="00A471C8" w14:paraId="4A2A2236" w14:textId="77777777" w:rsidTr="006F23D4">
      <w:trPr>
        <w:trHeight w:val="285"/>
      </w:trPr>
      <w:tc>
        <w:tcPr>
          <w:tcW w:w="1712" w:type="dxa"/>
          <w:tcBorders>
            <w:top w:val="nil"/>
            <w:left w:val="nil"/>
            <w:bottom w:val="nil"/>
            <w:right w:val="nil"/>
          </w:tcBorders>
          <w:shd w:val="clear" w:color="auto" w:fill="auto"/>
          <w:noWrap/>
          <w:vAlign w:val="bottom"/>
          <w:hideMark/>
        </w:tcPr>
        <w:p w14:paraId="0723A378"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Hindmarsh </w:t>
          </w:r>
        </w:p>
      </w:tc>
      <w:tc>
        <w:tcPr>
          <w:tcW w:w="1006" w:type="dxa"/>
          <w:tcBorders>
            <w:top w:val="nil"/>
            <w:left w:val="nil"/>
            <w:bottom w:val="nil"/>
            <w:right w:val="nil"/>
          </w:tcBorders>
          <w:shd w:val="clear" w:color="auto" w:fill="auto"/>
          <w:noWrap/>
          <w:vAlign w:val="bottom"/>
          <w:hideMark/>
        </w:tcPr>
        <w:p w14:paraId="7D42DBCD"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109</w:t>
          </w:r>
        </w:p>
      </w:tc>
      <w:tc>
        <w:tcPr>
          <w:tcW w:w="1041" w:type="dxa"/>
          <w:tcBorders>
            <w:top w:val="nil"/>
            <w:left w:val="nil"/>
            <w:bottom w:val="nil"/>
            <w:right w:val="nil"/>
          </w:tcBorders>
          <w:shd w:val="clear" w:color="auto" w:fill="auto"/>
          <w:noWrap/>
          <w:vAlign w:val="bottom"/>
          <w:hideMark/>
        </w:tcPr>
        <w:p w14:paraId="08F743E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1.86%</w:t>
          </w:r>
        </w:p>
      </w:tc>
      <w:tc>
        <w:tcPr>
          <w:tcW w:w="640" w:type="dxa"/>
          <w:tcBorders>
            <w:top w:val="nil"/>
            <w:left w:val="nil"/>
            <w:bottom w:val="nil"/>
            <w:right w:val="nil"/>
          </w:tcBorders>
          <w:shd w:val="clear" w:color="auto" w:fill="auto"/>
          <w:noWrap/>
          <w:vAlign w:val="bottom"/>
          <w:hideMark/>
        </w:tcPr>
        <w:p w14:paraId="10F5D01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13BBE0B"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Wellington </w:t>
          </w:r>
        </w:p>
      </w:tc>
      <w:tc>
        <w:tcPr>
          <w:tcW w:w="1024" w:type="dxa"/>
          <w:tcBorders>
            <w:top w:val="nil"/>
            <w:left w:val="nil"/>
            <w:bottom w:val="nil"/>
            <w:right w:val="nil"/>
          </w:tcBorders>
          <w:shd w:val="clear" w:color="auto" w:fill="auto"/>
          <w:noWrap/>
          <w:vAlign w:val="bottom"/>
          <w:hideMark/>
        </w:tcPr>
        <w:p w14:paraId="2BF689B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715</w:t>
          </w:r>
        </w:p>
      </w:tc>
      <w:tc>
        <w:tcPr>
          <w:tcW w:w="1041" w:type="dxa"/>
          <w:tcBorders>
            <w:top w:val="nil"/>
            <w:left w:val="nil"/>
            <w:bottom w:val="nil"/>
            <w:right w:val="nil"/>
          </w:tcBorders>
          <w:shd w:val="clear" w:color="auto" w:fill="auto"/>
          <w:noWrap/>
          <w:vAlign w:val="bottom"/>
          <w:hideMark/>
        </w:tcPr>
        <w:p w14:paraId="2C0EADB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1.70%</w:t>
          </w:r>
        </w:p>
      </w:tc>
    </w:tr>
    <w:tr w:rsidR="005B0E84" w:rsidRPr="00A471C8" w14:paraId="4D4B45E0" w14:textId="77777777" w:rsidTr="006F23D4">
      <w:trPr>
        <w:trHeight w:val="285"/>
      </w:trPr>
      <w:tc>
        <w:tcPr>
          <w:tcW w:w="1712" w:type="dxa"/>
          <w:tcBorders>
            <w:top w:val="nil"/>
            <w:left w:val="nil"/>
            <w:bottom w:val="nil"/>
            <w:right w:val="nil"/>
          </w:tcBorders>
          <w:shd w:val="clear" w:color="auto" w:fill="auto"/>
          <w:noWrap/>
          <w:vAlign w:val="bottom"/>
          <w:hideMark/>
        </w:tcPr>
        <w:p w14:paraId="4D6F5353"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Hobsons Bay</w:t>
          </w:r>
        </w:p>
      </w:tc>
      <w:tc>
        <w:tcPr>
          <w:tcW w:w="1006" w:type="dxa"/>
          <w:tcBorders>
            <w:top w:val="nil"/>
            <w:left w:val="nil"/>
            <w:bottom w:val="nil"/>
            <w:right w:val="nil"/>
          </w:tcBorders>
          <w:shd w:val="clear" w:color="auto" w:fill="auto"/>
          <w:noWrap/>
          <w:vAlign w:val="bottom"/>
          <w:hideMark/>
        </w:tcPr>
        <w:p w14:paraId="42DC6B9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511</w:t>
          </w:r>
        </w:p>
      </w:tc>
      <w:tc>
        <w:tcPr>
          <w:tcW w:w="1041" w:type="dxa"/>
          <w:tcBorders>
            <w:top w:val="nil"/>
            <w:left w:val="nil"/>
            <w:bottom w:val="nil"/>
            <w:right w:val="nil"/>
          </w:tcBorders>
          <w:shd w:val="clear" w:color="auto" w:fill="auto"/>
          <w:noWrap/>
          <w:vAlign w:val="bottom"/>
          <w:hideMark/>
        </w:tcPr>
        <w:p w14:paraId="1D189B4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0.58%</w:t>
          </w:r>
        </w:p>
      </w:tc>
      <w:tc>
        <w:tcPr>
          <w:tcW w:w="640" w:type="dxa"/>
          <w:tcBorders>
            <w:top w:val="nil"/>
            <w:left w:val="nil"/>
            <w:bottom w:val="nil"/>
            <w:right w:val="nil"/>
          </w:tcBorders>
          <w:shd w:val="clear" w:color="auto" w:fill="auto"/>
          <w:noWrap/>
          <w:vAlign w:val="bottom"/>
          <w:hideMark/>
        </w:tcPr>
        <w:p w14:paraId="5409022D"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8A551F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West Wimmera </w:t>
          </w:r>
        </w:p>
      </w:tc>
      <w:tc>
        <w:tcPr>
          <w:tcW w:w="1024" w:type="dxa"/>
          <w:tcBorders>
            <w:top w:val="nil"/>
            <w:left w:val="nil"/>
            <w:bottom w:val="nil"/>
            <w:right w:val="nil"/>
          </w:tcBorders>
          <w:shd w:val="clear" w:color="auto" w:fill="auto"/>
          <w:noWrap/>
          <w:vAlign w:val="bottom"/>
          <w:hideMark/>
        </w:tcPr>
        <w:p w14:paraId="79462D7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36</w:t>
          </w:r>
        </w:p>
      </w:tc>
      <w:tc>
        <w:tcPr>
          <w:tcW w:w="1041" w:type="dxa"/>
          <w:tcBorders>
            <w:top w:val="nil"/>
            <w:left w:val="nil"/>
            <w:bottom w:val="nil"/>
            <w:right w:val="nil"/>
          </w:tcBorders>
          <w:shd w:val="clear" w:color="auto" w:fill="auto"/>
          <w:noWrap/>
          <w:vAlign w:val="bottom"/>
          <w:hideMark/>
        </w:tcPr>
        <w:p w14:paraId="144C46F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0.84%</w:t>
          </w:r>
        </w:p>
      </w:tc>
    </w:tr>
    <w:tr w:rsidR="005B0E84" w:rsidRPr="00A471C8" w14:paraId="4A56429C" w14:textId="77777777" w:rsidTr="006F23D4">
      <w:trPr>
        <w:trHeight w:val="285"/>
      </w:trPr>
      <w:tc>
        <w:tcPr>
          <w:tcW w:w="1712" w:type="dxa"/>
          <w:tcBorders>
            <w:top w:val="nil"/>
            <w:left w:val="nil"/>
            <w:bottom w:val="nil"/>
            <w:right w:val="nil"/>
          </w:tcBorders>
          <w:shd w:val="clear" w:color="auto" w:fill="auto"/>
          <w:noWrap/>
          <w:vAlign w:val="bottom"/>
          <w:hideMark/>
        </w:tcPr>
        <w:p w14:paraId="5BC47B8A"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Horsham </w:t>
          </w:r>
        </w:p>
      </w:tc>
      <w:tc>
        <w:tcPr>
          <w:tcW w:w="1006" w:type="dxa"/>
          <w:tcBorders>
            <w:top w:val="nil"/>
            <w:left w:val="nil"/>
            <w:bottom w:val="nil"/>
            <w:right w:val="nil"/>
          </w:tcBorders>
          <w:shd w:val="clear" w:color="auto" w:fill="auto"/>
          <w:noWrap/>
          <w:vAlign w:val="bottom"/>
          <w:hideMark/>
        </w:tcPr>
        <w:p w14:paraId="1BC43CD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345</w:t>
          </w:r>
        </w:p>
      </w:tc>
      <w:tc>
        <w:tcPr>
          <w:tcW w:w="1041" w:type="dxa"/>
          <w:tcBorders>
            <w:top w:val="nil"/>
            <w:left w:val="nil"/>
            <w:bottom w:val="nil"/>
            <w:right w:val="nil"/>
          </w:tcBorders>
          <w:shd w:val="clear" w:color="auto" w:fill="auto"/>
          <w:noWrap/>
          <w:vAlign w:val="bottom"/>
          <w:hideMark/>
        </w:tcPr>
        <w:p w14:paraId="525DF60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1.77%</w:t>
          </w:r>
        </w:p>
      </w:tc>
      <w:tc>
        <w:tcPr>
          <w:tcW w:w="640" w:type="dxa"/>
          <w:tcBorders>
            <w:top w:val="nil"/>
            <w:left w:val="nil"/>
            <w:bottom w:val="nil"/>
            <w:right w:val="nil"/>
          </w:tcBorders>
          <w:shd w:val="clear" w:color="auto" w:fill="auto"/>
          <w:noWrap/>
          <w:vAlign w:val="bottom"/>
          <w:hideMark/>
        </w:tcPr>
        <w:p w14:paraId="79B4CED9"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8704648"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Whitehorse </w:t>
          </w:r>
        </w:p>
      </w:tc>
      <w:tc>
        <w:tcPr>
          <w:tcW w:w="1024" w:type="dxa"/>
          <w:tcBorders>
            <w:top w:val="nil"/>
            <w:left w:val="nil"/>
            <w:bottom w:val="nil"/>
            <w:right w:val="nil"/>
          </w:tcBorders>
          <w:shd w:val="clear" w:color="auto" w:fill="auto"/>
          <w:noWrap/>
          <w:vAlign w:val="bottom"/>
          <w:hideMark/>
        </w:tcPr>
        <w:p w14:paraId="7644FDC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389</w:t>
          </w:r>
        </w:p>
      </w:tc>
      <w:tc>
        <w:tcPr>
          <w:tcW w:w="1041" w:type="dxa"/>
          <w:tcBorders>
            <w:top w:val="nil"/>
            <w:left w:val="nil"/>
            <w:bottom w:val="nil"/>
            <w:right w:val="nil"/>
          </w:tcBorders>
          <w:shd w:val="clear" w:color="auto" w:fill="auto"/>
          <w:noWrap/>
          <w:vAlign w:val="bottom"/>
          <w:hideMark/>
        </w:tcPr>
        <w:p w14:paraId="4FC8183A"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0.25%</w:t>
          </w:r>
        </w:p>
      </w:tc>
    </w:tr>
    <w:tr w:rsidR="005B0E84" w:rsidRPr="00A471C8" w14:paraId="0F4CD9C5" w14:textId="77777777" w:rsidTr="006F23D4">
      <w:trPr>
        <w:trHeight w:val="285"/>
      </w:trPr>
      <w:tc>
        <w:tcPr>
          <w:tcW w:w="1712" w:type="dxa"/>
          <w:tcBorders>
            <w:top w:val="nil"/>
            <w:left w:val="nil"/>
            <w:bottom w:val="nil"/>
            <w:right w:val="nil"/>
          </w:tcBorders>
          <w:shd w:val="clear" w:color="auto" w:fill="auto"/>
          <w:noWrap/>
          <w:vAlign w:val="bottom"/>
          <w:hideMark/>
        </w:tcPr>
        <w:p w14:paraId="6A4636D5"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Hume </w:t>
          </w:r>
        </w:p>
      </w:tc>
      <w:tc>
        <w:tcPr>
          <w:tcW w:w="1006" w:type="dxa"/>
          <w:tcBorders>
            <w:top w:val="nil"/>
            <w:left w:val="nil"/>
            <w:bottom w:val="nil"/>
            <w:right w:val="nil"/>
          </w:tcBorders>
          <w:shd w:val="clear" w:color="auto" w:fill="auto"/>
          <w:noWrap/>
          <w:vAlign w:val="bottom"/>
          <w:hideMark/>
        </w:tcPr>
        <w:p w14:paraId="22B2734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1,341</w:t>
          </w:r>
        </w:p>
      </w:tc>
      <w:tc>
        <w:tcPr>
          <w:tcW w:w="1041" w:type="dxa"/>
          <w:tcBorders>
            <w:top w:val="nil"/>
            <w:left w:val="nil"/>
            <w:bottom w:val="nil"/>
            <w:right w:val="nil"/>
          </w:tcBorders>
          <w:shd w:val="clear" w:color="auto" w:fill="auto"/>
          <w:noWrap/>
          <w:vAlign w:val="bottom"/>
          <w:hideMark/>
        </w:tcPr>
        <w:p w14:paraId="32FC515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0.77%</w:t>
          </w:r>
        </w:p>
      </w:tc>
      <w:tc>
        <w:tcPr>
          <w:tcW w:w="640" w:type="dxa"/>
          <w:tcBorders>
            <w:top w:val="nil"/>
            <w:left w:val="nil"/>
            <w:bottom w:val="nil"/>
            <w:right w:val="nil"/>
          </w:tcBorders>
          <w:shd w:val="clear" w:color="auto" w:fill="auto"/>
          <w:noWrap/>
          <w:vAlign w:val="bottom"/>
          <w:hideMark/>
        </w:tcPr>
        <w:p w14:paraId="14C95073"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A1FF71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Whittlesea </w:t>
          </w:r>
        </w:p>
      </w:tc>
      <w:tc>
        <w:tcPr>
          <w:tcW w:w="1024" w:type="dxa"/>
          <w:tcBorders>
            <w:top w:val="nil"/>
            <w:left w:val="nil"/>
            <w:bottom w:val="nil"/>
            <w:right w:val="nil"/>
          </w:tcBorders>
          <w:shd w:val="clear" w:color="auto" w:fill="auto"/>
          <w:noWrap/>
          <w:vAlign w:val="bottom"/>
          <w:hideMark/>
        </w:tcPr>
        <w:p w14:paraId="0756E06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1,429</w:t>
          </w:r>
        </w:p>
      </w:tc>
      <w:tc>
        <w:tcPr>
          <w:tcW w:w="1041" w:type="dxa"/>
          <w:tcBorders>
            <w:top w:val="nil"/>
            <w:left w:val="nil"/>
            <w:bottom w:val="nil"/>
            <w:right w:val="nil"/>
          </w:tcBorders>
          <w:shd w:val="clear" w:color="auto" w:fill="auto"/>
          <w:noWrap/>
          <w:vAlign w:val="bottom"/>
          <w:hideMark/>
        </w:tcPr>
        <w:p w14:paraId="2AEADDD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0.89%</w:t>
          </w:r>
        </w:p>
      </w:tc>
    </w:tr>
    <w:tr w:rsidR="005B0E84" w:rsidRPr="00A471C8" w14:paraId="2CF39B2A" w14:textId="77777777" w:rsidTr="006F23D4">
      <w:trPr>
        <w:trHeight w:val="285"/>
      </w:trPr>
      <w:tc>
        <w:tcPr>
          <w:tcW w:w="1712" w:type="dxa"/>
          <w:tcBorders>
            <w:top w:val="nil"/>
            <w:left w:val="nil"/>
            <w:bottom w:val="nil"/>
            <w:right w:val="nil"/>
          </w:tcBorders>
          <w:shd w:val="clear" w:color="auto" w:fill="auto"/>
          <w:noWrap/>
          <w:vAlign w:val="bottom"/>
          <w:hideMark/>
        </w:tcPr>
        <w:p w14:paraId="124B268C"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Indigo </w:t>
          </w:r>
        </w:p>
      </w:tc>
      <w:tc>
        <w:tcPr>
          <w:tcW w:w="1006" w:type="dxa"/>
          <w:tcBorders>
            <w:top w:val="nil"/>
            <w:left w:val="nil"/>
            <w:bottom w:val="nil"/>
            <w:right w:val="nil"/>
          </w:tcBorders>
          <w:shd w:val="clear" w:color="auto" w:fill="auto"/>
          <w:noWrap/>
          <w:vAlign w:val="bottom"/>
          <w:hideMark/>
        </w:tcPr>
        <w:p w14:paraId="6812836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176</w:t>
          </w:r>
        </w:p>
      </w:tc>
      <w:tc>
        <w:tcPr>
          <w:tcW w:w="1041" w:type="dxa"/>
          <w:tcBorders>
            <w:top w:val="nil"/>
            <w:left w:val="nil"/>
            <w:bottom w:val="nil"/>
            <w:right w:val="nil"/>
          </w:tcBorders>
          <w:shd w:val="clear" w:color="auto" w:fill="auto"/>
          <w:noWrap/>
          <w:vAlign w:val="bottom"/>
          <w:hideMark/>
        </w:tcPr>
        <w:p w14:paraId="2946F4C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1.15%</w:t>
          </w:r>
        </w:p>
      </w:tc>
      <w:tc>
        <w:tcPr>
          <w:tcW w:w="640" w:type="dxa"/>
          <w:tcBorders>
            <w:top w:val="nil"/>
            <w:left w:val="nil"/>
            <w:bottom w:val="nil"/>
            <w:right w:val="nil"/>
          </w:tcBorders>
          <w:shd w:val="clear" w:color="auto" w:fill="auto"/>
          <w:noWrap/>
          <w:vAlign w:val="bottom"/>
          <w:hideMark/>
        </w:tcPr>
        <w:p w14:paraId="22288C1F"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08944C58"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Wodonga </w:t>
          </w:r>
        </w:p>
      </w:tc>
      <w:tc>
        <w:tcPr>
          <w:tcW w:w="1024" w:type="dxa"/>
          <w:tcBorders>
            <w:top w:val="nil"/>
            <w:left w:val="nil"/>
            <w:bottom w:val="nil"/>
            <w:right w:val="nil"/>
          </w:tcBorders>
          <w:shd w:val="clear" w:color="auto" w:fill="auto"/>
          <w:noWrap/>
          <w:vAlign w:val="bottom"/>
          <w:hideMark/>
        </w:tcPr>
        <w:p w14:paraId="3C417F98"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861</w:t>
          </w:r>
        </w:p>
      </w:tc>
      <w:tc>
        <w:tcPr>
          <w:tcW w:w="1041" w:type="dxa"/>
          <w:tcBorders>
            <w:top w:val="nil"/>
            <w:left w:val="nil"/>
            <w:bottom w:val="nil"/>
            <w:right w:val="nil"/>
          </w:tcBorders>
          <w:shd w:val="clear" w:color="auto" w:fill="auto"/>
          <w:noWrap/>
          <w:vAlign w:val="bottom"/>
          <w:hideMark/>
        </w:tcPr>
        <w:p w14:paraId="37C8C9D4"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2.39%</w:t>
          </w:r>
        </w:p>
      </w:tc>
    </w:tr>
    <w:tr w:rsidR="005B0E84" w:rsidRPr="00A471C8" w14:paraId="3790789C" w14:textId="77777777" w:rsidTr="006F23D4">
      <w:trPr>
        <w:trHeight w:val="285"/>
      </w:trPr>
      <w:tc>
        <w:tcPr>
          <w:tcW w:w="1712" w:type="dxa"/>
          <w:tcBorders>
            <w:top w:val="nil"/>
            <w:left w:val="nil"/>
            <w:bottom w:val="nil"/>
            <w:right w:val="nil"/>
          </w:tcBorders>
          <w:shd w:val="clear" w:color="auto" w:fill="auto"/>
          <w:noWrap/>
          <w:vAlign w:val="bottom"/>
          <w:hideMark/>
        </w:tcPr>
        <w:p w14:paraId="1894693C"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Kingston </w:t>
          </w:r>
        </w:p>
      </w:tc>
      <w:tc>
        <w:tcPr>
          <w:tcW w:w="1006" w:type="dxa"/>
          <w:tcBorders>
            <w:top w:val="nil"/>
            <w:left w:val="nil"/>
            <w:bottom w:val="nil"/>
            <w:right w:val="nil"/>
          </w:tcBorders>
          <w:shd w:val="clear" w:color="auto" w:fill="auto"/>
          <w:noWrap/>
          <w:vAlign w:val="bottom"/>
          <w:hideMark/>
        </w:tcPr>
        <w:p w14:paraId="1095E78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476</w:t>
          </w:r>
        </w:p>
      </w:tc>
      <w:tc>
        <w:tcPr>
          <w:tcW w:w="1041" w:type="dxa"/>
          <w:tcBorders>
            <w:top w:val="nil"/>
            <w:left w:val="nil"/>
            <w:bottom w:val="nil"/>
            <w:right w:val="nil"/>
          </w:tcBorders>
          <w:shd w:val="clear" w:color="auto" w:fill="auto"/>
          <w:noWrap/>
          <w:vAlign w:val="bottom"/>
          <w:hideMark/>
        </w:tcPr>
        <w:p w14:paraId="61DF2F5B"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0.32%</w:t>
          </w:r>
        </w:p>
      </w:tc>
      <w:tc>
        <w:tcPr>
          <w:tcW w:w="640" w:type="dxa"/>
          <w:tcBorders>
            <w:top w:val="nil"/>
            <w:left w:val="nil"/>
            <w:bottom w:val="nil"/>
            <w:right w:val="nil"/>
          </w:tcBorders>
          <w:shd w:val="clear" w:color="auto" w:fill="auto"/>
          <w:noWrap/>
          <w:vAlign w:val="bottom"/>
          <w:hideMark/>
        </w:tcPr>
        <w:p w14:paraId="4A289AB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2C3299B"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Wyndham </w:t>
          </w:r>
        </w:p>
      </w:tc>
      <w:tc>
        <w:tcPr>
          <w:tcW w:w="1024" w:type="dxa"/>
          <w:tcBorders>
            <w:top w:val="nil"/>
            <w:left w:val="nil"/>
            <w:bottom w:val="nil"/>
            <w:right w:val="nil"/>
          </w:tcBorders>
          <w:shd w:val="clear" w:color="auto" w:fill="auto"/>
          <w:noWrap/>
          <w:vAlign w:val="bottom"/>
          <w:hideMark/>
        </w:tcPr>
        <w:p w14:paraId="641FE6B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1,449</w:t>
          </w:r>
        </w:p>
      </w:tc>
      <w:tc>
        <w:tcPr>
          <w:tcW w:w="1041" w:type="dxa"/>
          <w:tcBorders>
            <w:top w:val="nil"/>
            <w:left w:val="nil"/>
            <w:bottom w:val="nil"/>
            <w:right w:val="nil"/>
          </w:tcBorders>
          <w:shd w:val="clear" w:color="auto" w:fill="auto"/>
          <w:noWrap/>
          <w:vAlign w:val="bottom"/>
          <w:hideMark/>
        </w:tcPr>
        <w:p w14:paraId="36E2D84B"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0.87%</w:t>
          </w:r>
        </w:p>
      </w:tc>
    </w:tr>
    <w:tr w:rsidR="005B0E84" w:rsidRPr="00A471C8" w14:paraId="37C4561D" w14:textId="77777777" w:rsidTr="006F23D4">
      <w:trPr>
        <w:trHeight w:val="285"/>
      </w:trPr>
      <w:tc>
        <w:tcPr>
          <w:tcW w:w="1712" w:type="dxa"/>
          <w:tcBorders>
            <w:top w:val="nil"/>
            <w:left w:val="nil"/>
            <w:bottom w:val="nil"/>
            <w:right w:val="nil"/>
          </w:tcBorders>
          <w:shd w:val="clear" w:color="auto" w:fill="auto"/>
          <w:noWrap/>
          <w:vAlign w:val="bottom"/>
          <w:hideMark/>
        </w:tcPr>
        <w:p w14:paraId="3C6FB776"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Knox</w:t>
          </w:r>
        </w:p>
      </w:tc>
      <w:tc>
        <w:tcPr>
          <w:tcW w:w="1006" w:type="dxa"/>
          <w:tcBorders>
            <w:top w:val="nil"/>
            <w:left w:val="nil"/>
            <w:bottom w:val="nil"/>
            <w:right w:val="nil"/>
          </w:tcBorders>
          <w:shd w:val="clear" w:color="auto" w:fill="auto"/>
          <w:noWrap/>
          <w:vAlign w:val="bottom"/>
          <w:hideMark/>
        </w:tcPr>
        <w:p w14:paraId="24DE0BF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665</w:t>
          </w:r>
        </w:p>
      </w:tc>
      <w:tc>
        <w:tcPr>
          <w:tcW w:w="1041" w:type="dxa"/>
          <w:tcBorders>
            <w:top w:val="nil"/>
            <w:left w:val="nil"/>
            <w:bottom w:val="nil"/>
            <w:right w:val="nil"/>
          </w:tcBorders>
          <w:shd w:val="clear" w:color="auto" w:fill="auto"/>
          <w:noWrap/>
          <w:vAlign w:val="bottom"/>
          <w:hideMark/>
        </w:tcPr>
        <w:p w14:paraId="757D3A3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0.43%</w:t>
          </w:r>
        </w:p>
      </w:tc>
      <w:tc>
        <w:tcPr>
          <w:tcW w:w="640" w:type="dxa"/>
          <w:tcBorders>
            <w:top w:val="nil"/>
            <w:left w:val="nil"/>
            <w:bottom w:val="nil"/>
            <w:right w:val="nil"/>
          </w:tcBorders>
          <w:shd w:val="clear" w:color="auto" w:fill="auto"/>
          <w:noWrap/>
          <w:vAlign w:val="bottom"/>
          <w:hideMark/>
        </w:tcPr>
        <w:p w14:paraId="602E96F5"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76622C83"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Yarra </w:t>
          </w:r>
        </w:p>
      </w:tc>
      <w:tc>
        <w:tcPr>
          <w:tcW w:w="1024" w:type="dxa"/>
          <w:tcBorders>
            <w:top w:val="nil"/>
            <w:left w:val="nil"/>
            <w:bottom w:val="nil"/>
            <w:right w:val="nil"/>
          </w:tcBorders>
          <w:shd w:val="clear" w:color="auto" w:fill="auto"/>
          <w:noWrap/>
          <w:vAlign w:val="bottom"/>
          <w:hideMark/>
        </w:tcPr>
        <w:p w14:paraId="2F5292E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439</w:t>
          </w:r>
        </w:p>
      </w:tc>
      <w:tc>
        <w:tcPr>
          <w:tcW w:w="1041" w:type="dxa"/>
          <w:tcBorders>
            <w:top w:val="nil"/>
            <w:left w:val="nil"/>
            <w:bottom w:val="nil"/>
            <w:right w:val="nil"/>
          </w:tcBorders>
          <w:shd w:val="clear" w:color="auto" w:fill="auto"/>
          <w:noWrap/>
          <w:vAlign w:val="bottom"/>
          <w:hideMark/>
        </w:tcPr>
        <w:p w14:paraId="0DDB792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0.56%</w:t>
          </w:r>
        </w:p>
      </w:tc>
    </w:tr>
    <w:tr w:rsidR="005B0E84" w:rsidRPr="00A471C8" w14:paraId="3DA2907D" w14:textId="77777777" w:rsidTr="006F23D4">
      <w:trPr>
        <w:trHeight w:val="285"/>
      </w:trPr>
      <w:tc>
        <w:tcPr>
          <w:tcW w:w="1712" w:type="dxa"/>
          <w:tcBorders>
            <w:top w:val="nil"/>
            <w:left w:val="nil"/>
            <w:bottom w:val="nil"/>
            <w:right w:val="nil"/>
          </w:tcBorders>
          <w:shd w:val="clear" w:color="auto" w:fill="auto"/>
          <w:noWrap/>
          <w:vAlign w:val="bottom"/>
          <w:hideMark/>
        </w:tcPr>
        <w:p w14:paraId="02287B2B"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Latrobe </w:t>
          </w:r>
        </w:p>
      </w:tc>
      <w:tc>
        <w:tcPr>
          <w:tcW w:w="1006" w:type="dxa"/>
          <w:tcBorders>
            <w:top w:val="nil"/>
            <w:left w:val="nil"/>
            <w:bottom w:val="nil"/>
            <w:right w:val="nil"/>
          </w:tcBorders>
          <w:shd w:val="clear" w:color="auto" w:fill="auto"/>
          <w:noWrap/>
          <w:vAlign w:val="bottom"/>
          <w:hideMark/>
        </w:tcPr>
        <w:p w14:paraId="6609D1E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1,301</w:t>
          </w:r>
        </w:p>
      </w:tc>
      <w:tc>
        <w:tcPr>
          <w:tcW w:w="1041" w:type="dxa"/>
          <w:tcBorders>
            <w:top w:val="nil"/>
            <w:left w:val="nil"/>
            <w:bottom w:val="nil"/>
            <w:right w:val="nil"/>
          </w:tcBorders>
          <w:shd w:val="clear" w:color="auto" w:fill="auto"/>
          <w:noWrap/>
          <w:vAlign w:val="bottom"/>
          <w:hideMark/>
        </w:tcPr>
        <w:p w14:paraId="21C7388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1.76%</w:t>
          </w:r>
        </w:p>
      </w:tc>
      <w:tc>
        <w:tcPr>
          <w:tcW w:w="640" w:type="dxa"/>
          <w:tcBorders>
            <w:top w:val="nil"/>
            <w:left w:val="nil"/>
            <w:bottom w:val="nil"/>
            <w:right w:val="nil"/>
          </w:tcBorders>
          <w:shd w:val="clear" w:color="auto" w:fill="auto"/>
          <w:noWrap/>
          <w:vAlign w:val="bottom"/>
          <w:hideMark/>
        </w:tcPr>
        <w:p w14:paraId="72CFA1AC"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227A4A82"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Yarra Ranges </w:t>
          </w:r>
        </w:p>
      </w:tc>
      <w:tc>
        <w:tcPr>
          <w:tcW w:w="1024" w:type="dxa"/>
          <w:tcBorders>
            <w:top w:val="nil"/>
            <w:left w:val="nil"/>
            <w:bottom w:val="nil"/>
            <w:right w:val="nil"/>
          </w:tcBorders>
          <w:shd w:val="clear" w:color="auto" w:fill="auto"/>
          <w:noWrap/>
          <w:vAlign w:val="bottom"/>
          <w:hideMark/>
        </w:tcPr>
        <w:p w14:paraId="48891CD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1,206</w:t>
          </w:r>
        </w:p>
      </w:tc>
      <w:tc>
        <w:tcPr>
          <w:tcW w:w="1041" w:type="dxa"/>
          <w:tcBorders>
            <w:top w:val="nil"/>
            <w:left w:val="nil"/>
            <w:bottom w:val="nil"/>
            <w:right w:val="nil"/>
          </w:tcBorders>
          <w:shd w:val="clear" w:color="auto" w:fill="auto"/>
          <w:noWrap/>
          <w:vAlign w:val="bottom"/>
          <w:hideMark/>
        </w:tcPr>
        <w:p w14:paraId="4F24461C"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0.81%</w:t>
          </w:r>
        </w:p>
      </w:tc>
    </w:tr>
    <w:tr w:rsidR="005B0E84" w:rsidRPr="00A471C8" w14:paraId="53B12DBC" w14:textId="77777777" w:rsidTr="006F23D4">
      <w:trPr>
        <w:trHeight w:val="285"/>
      </w:trPr>
      <w:tc>
        <w:tcPr>
          <w:tcW w:w="1712" w:type="dxa"/>
          <w:tcBorders>
            <w:top w:val="nil"/>
            <w:left w:val="nil"/>
            <w:bottom w:val="nil"/>
            <w:right w:val="nil"/>
          </w:tcBorders>
          <w:shd w:val="clear" w:color="auto" w:fill="auto"/>
          <w:noWrap/>
          <w:vAlign w:val="bottom"/>
          <w:hideMark/>
        </w:tcPr>
        <w:p w14:paraId="208DEFF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Loddon </w:t>
          </w:r>
        </w:p>
      </w:tc>
      <w:tc>
        <w:tcPr>
          <w:tcW w:w="1006" w:type="dxa"/>
          <w:tcBorders>
            <w:top w:val="nil"/>
            <w:left w:val="nil"/>
            <w:bottom w:val="nil"/>
            <w:right w:val="nil"/>
          </w:tcBorders>
          <w:shd w:val="clear" w:color="auto" w:fill="auto"/>
          <w:noWrap/>
          <w:vAlign w:val="bottom"/>
          <w:hideMark/>
        </w:tcPr>
        <w:p w14:paraId="003BA76F"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132</w:t>
          </w:r>
        </w:p>
      </w:tc>
      <w:tc>
        <w:tcPr>
          <w:tcW w:w="1041" w:type="dxa"/>
          <w:tcBorders>
            <w:top w:val="nil"/>
            <w:left w:val="nil"/>
            <w:bottom w:val="nil"/>
            <w:right w:val="nil"/>
          </w:tcBorders>
          <w:shd w:val="clear" w:color="auto" w:fill="auto"/>
          <w:noWrap/>
          <w:vAlign w:val="bottom"/>
          <w:hideMark/>
        </w:tcPr>
        <w:p w14:paraId="0B92F27E"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1.75%</w:t>
          </w:r>
        </w:p>
      </w:tc>
      <w:tc>
        <w:tcPr>
          <w:tcW w:w="640" w:type="dxa"/>
          <w:tcBorders>
            <w:top w:val="nil"/>
            <w:left w:val="nil"/>
            <w:bottom w:val="nil"/>
            <w:right w:val="nil"/>
          </w:tcBorders>
          <w:shd w:val="clear" w:color="auto" w:fill="auto"/>
          <w:noWrap/>
          <w:vAlign w:val="bottom"/>
          <w:hideMark/>
        </w:tcPr>
        <w:p w14:paraId="1F6D82D9"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47419417"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Yarriambiack </w:t>
          </w:r>
        </w:p>
      </w:tc>
      <w:tc>
        <w:tcPr>
          <w:tcW w:w="1024" w:type="dxa"/>
          <w:tcBorders>
            <w:top w:val="nil"/>
            <w:left w:val="nil"/>
            <w:bottom w:val="nil"/>
            <w:right w:val="nil"/>
          </w:tcBorders>
          <w:shd w:val="clear" w:color="auto" w:fill="auto"/>
          <w:noWrap/>
          <w:vAlign w:val="bottom"/>
          <w:hideMark/>
        </w:tcPr>
        <w:p w14:paraId="39DB1C1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92</w:t>
          </w:r>
        </w:p>
      </w:tc>
      <w:tc>
        <w:tcPr>
          <w:tcW w:w="1041" w:type="dxa"/>
          <w:tcBorders>
            <w:top w:val="nil"/>
            <w:left w:val="nil"/>
            <w:bottom w:val="nil"/>
            <w:right w:val="nil"/>
          </w:tcBorders>
          <w:shd w:val="clear" w:color="auto" w:fill="auto"/>
          <w:noWrap/>
          <w:vAlign w:val="bottom"/>
          <w:hideMark/>
        </w:tcPr>
        <w:p w14:paraId="25D0BB61"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1.28%</w:t>
          </w:r>
        </w:p>
      </w:tc>
    </w:tr>
    <w:tr w:rsidR="005B0E84" w:rsidRPr="00A471C8" w14:paraId="7AC4E70D" w14:textId="77777777" w:rsidTr="006F23D4">
      <w:trPr>
        <w:trHeight w:val="285"/>
      </w:trPr>
      <w:tc>
        <w:tcPr>
          <w:tcW w:w="1712" w:type="dxa"/>
          <w:tcBorders>
            <w:top w:val="nil"/>
            <w:left w:val="nil"/>
            <w:bottom w:val="nil"/>
            <w:right w:val="nil"/>
          </w:tcBorders>
          <w:shd w:val="clear" w:color="auto" w:fill="auto"/>
          <w:noWrap/>
          <w:vAlign w:val="bottom"/>
          <w:hideMark/>
        </w:tcPr>
        <w:p w14:paraId="4F3479A9"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Macedon Ranges </w:t>
          </w:r>
        </w:p>
      </w:tc>
      <w:tc>
        <w:tcPr>
          <w:tcW w:w="1006" w:type="dxa"/>
          <w:tcBorders>
            <w:top w:val="nil"/>
            <w:left w:val="nil"/>
            <w:bottom w:val="nil"/>
            <w:right w:val="nil"/>
          </w:tcBorders>
          <w:shd w:val="clear" w:color="auto" w:fill="auto"/>
          <w:noWrap/>
          <w:vAlign w:val="bottom"/>
          <w:hideMark/>
        </w:tcPr>
        <w:p w14:paraId="2B2C259B"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246</w:t>
          </w:r>
        </w:p>
      </w:tc>
      <w:tc>
        <w:tcPr>
          <w:tcW w:w="1041" w:type="dxa"/>
          <w:tcBorders>
            <w:top w:val="nil"/>
            <w:left w:val="nil"/>
            <w:bottom w:val="nil"/>
            <w:right w:val="nil"/>
          </w:tcBorders>
          <w:shd w:val="clear" w:color="auto" w:fill="auto"/>
          <w:noWrap/>
          <w:vAlign w:val="bottom"/>
          <w:hideMark/>
        </w:tcPr>
        <w:p w14:paraId="57AB83A6"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0.57%</w:t>
          </w:r>
        </w:p>
      </w:tc>
      <w:tc>
        <w:tcPr>
          <w:tcW w:w="640" w:type="dxa"/>
          <w:tcBorders>
            <w:top w:val="nil"/>
            <w:left w:val="nil"/>
            <w:bottom w:val="nil"/>
            <w:right w:val="nil"/>
          </w:tcBorders>
          <w:shd w:val="clear" w:color="auto" w:fill="auto"/>
          <w:noWrap/>
          <w:vAlign w:val="bottom"/>
          <w:hideMark/>
        </w:tcPr>
        <w:p w14:paraId="69E65710" w14:textId="77777777" w:rsidR="005B0E84" w:rsidRPr="00A471C8" w:rsidRDefault="005B0E84" w:rsidP="006F23D4">
          <w:pPr>
            <w:rPr>
              <w:rFonts w:eastAsia="Times New Roman" w:cs="Arial"/>
              <w:color w:val="000000"/>
              <w:lang w:eastAsia="en-AU"/>
            </w:rPr>
          </w:pPr>
        </w:p>
      </w:tc>
      <w:tc>
        <w:tcPr>
          <w:tcW w:w="1836" w:type="dxa"/>
          <w:tcBorders>
            <w:top w:val="nil"/>
            <w:left w:val="nil"/>
            <w:bottom w:val="single" w:sz="4" w:space="0" w:color="auto"/>
            <w:right w:val="nil"/>
          </w:tcBorders>
          <w:shd w:val="clear" w:color="auto" w:fill="auto"/>
          <w:noWrap/>
          <w:vAlign w:val="bottom"/>
          <w:hideMark/>
        </w:tcPr>
        <w:p w14:paraId="44A6DFE6" w14:textId="77777777" w:rsidR="005B0E84" w:rsidRPr="00A471C8" w:rsidRDefault="005B0E84" w:rsidP="006F23D4">
          <w:pPr>
            <w:rPr>
              <w:rFonts w:eastAsia="Times New Roman" w:cs="Arial"/>
              <w:sz w:val="16"/>
              <w:szCs w:val="16"/>
              <w:lang w:eastAsia="en-AU"/>
            </w:rPr>
          </w:pPr>
          <w:r w:rsidRPr="00A471C8">
            <w:rPr>
              <w:rFonts w:eastAsia="Times New Roman" w:cs="Arial"/>
              <w:sz w:val="16"/>
              <w:szCs w:val="16"/>
              <w:lang w:eastAsia="en-AU"/>
            </w:rPr>
            <w:t>Unincorporated Vic</w:t>
          </w:r>
        </w:p>
      </w:tc>
      <w:tc>
        <w:tcPr>
          <w:tcW w:w="1024" w:type="dxa"/>
          <w:tcBorders>
            <w:top w:val="nil"/>
            <w:left w:val="nil"/>
            <w:bottom w:val="single" w:sz="4" w:space="0" w:color="auto"/>
            <w:right w:val="nil"/>
          </w:tcBorders>
          <w:shd w:val="clear" w:color="auto" w:fill="auto"/>
          <w:noWrap/>
          <w:vAlign w:val="bottom"/>
          <w:hideMark/>
        </w:tcPr>
        <w:p w14:paraId="50E84149"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4</w:t>
          </w:r>
        </w:p>
      </w:tc>
      <w:tc>
        <w:tcPr>
          <w:tcW w:w="1041" w:type="dxa"/>
          <w:tcBorders>
            <w:top w:val="nil"/>
            <w:left w:val="nil"/>
            <w:bottom w:val="single" w:sz="4" w:space="0" w:color="auto"/>
            <w:right w:val="nil"/>
          </w:tcBorders>
          <w:shd w:val="clear" w:color="auto" w:fill="auto"/>
          <w:noWrap/>
          <w:vAlign w:val="bottom"/>
          <w:hideMark/>
        </w:tcPr>
        <w:p w14:paraId="791D7957"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0.52%</w:t>
          </w:r>
        </w:p>
      </w:tc>
    </w:tr>
    <w:tr w:rsidR="005B0E84" w:rsidRPr="00A471C8" w14:paraId="1C7F08EE" w14:textId="77777777" w:rsidTr="006F23D4">
      <w:trPr>
        <w:trHeight w:val="300"/>
      </w:trPr>
      <w:tc>
        <w:tcPr>
          <w:tcW w:w="1712" w:type="dxa"/>
          <w:tcBorders>
            <w:top w:val="nil"/>
            <w:left w:val="nil"/>
            <w:bottom w:val="nil"/>
            <w:right w:val="nil"/>
          </w:tcBorders>
          <w:shd w:val="clear" w:color="auto" w:fill="auto"/>
          <w:noWrap/>
          <w:vAlign w:val="bottom"/>
          <w:hideMark/>
        </w:tcPr>
        <w:p w14:paraId="6EE0E5DD"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Manningham </w:t>
          </w:r>
        </w:p>
      </w:tc>
      <w:tc>
        <w:tcPr>
          <w:tcW w:w="1006" w:type="dxa"/>
          <w:tcBorders>
            <w:top w:val="nil"/>
            <w:left w:val="nil"/>
            <w:bottom w:val="nil"/>
            <w:right w:val="nil"/>
          </w:tcBorders>
          <w:shd w:val="clear" w:color="auto" w:fill="auto"/>
          <w:noWrap/>
          <w:vAlign w:val="bottom"/>
          <w:hideMark/>
        </w:tcPr>
        <w:p w14:paraId="44DF5123"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193</w:t>
          </w:r>
        </w:p>
      </w:tc>
      <w:tc>
        <w:tcPr>
          <w:tcW w:w="1041" w:type="dxa"/>
          <w:tcBorders>
            <w:top w:val="nil"/>
            <w:left w:val="nil"/>
            <w:bottom w:val="nil"/>
            <w:right w:val="nil"/>
          </w:tcBorders>
          <w:shd w:val="clear" w:color="auto" w:fill="auto"/>
          <w:noWrap/>
          <w:vAlign w:val="bottom"/>
          <w:hideMark/>
        </w:tcPr>
        <w:p w14:paraId="46387D5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0.17%</w:t>
          </w:r>
        </w:p>
      </w:tc>
      <w:tc>
        <w:tcPr>
          <w:tcW w:w="640" w:type="dxa"/>
          <w:tcBorders>
            <w:top w:val="nil"/>
            <w:left w:val="nil"/>
            <w:bottom w:val="nil"/>
            <w:right w:val="nil"/>
          </w:tcBorders>
          <w:shd w:val="clear" w:color="auto" w:fill="auto"/>
          <w:noWrap/>
          <w:vAlign w:val="bottom"/>
          <w:hideMark/>
        </w:tcPr>
        <w:p w14:paraId="002C387D" w14:textId="77777777" w:rsidR="005B0E84" w:rsidRPr="00A471C8" w:rsidRDefault="005B0E84" w:rsidP="006F23D4">
          <w:pPr>
            <w:rPr>
              <w:rFonts w:eastAsia="Times New Roman" w:cs="Arial"/>
              <w:color w:val="000000"/>
              <w:lang w:eastAsia="en-AU"/>
            </w:rPr>
          </w:pPr>
        </w:p>
      </w:tc>
      <w:tc>
        <w:tcPr>
          <w:tcW w:w="1836" w:type="dxa"/>
          <w:tcBorders>
            <w:top w:val="single" w:sz="4" w:space="0" w:color="auto"/>
            <w:left w:val="nil"/>
            <w:bottom w:val="nil"/>
            <w:right w:val="nil"/>
          </w:tcBorders>
          <w:shd w:val="clear" w:color="auto" w:fill="auto"/>
          <w:noWrap/>
          <w:vAlign w:val="bottom"/>
          <w:hideMark/>
        </w:tcPr>
        <w:p w14:paraId="3B7FBF65" w14:textId="77777777" w:rsidR="005B0E84" w:rsidRPr="00A471C8" w:rsidRDefault="005B0E84" w:rsidP="006F23D4">
          <w:pPr>
            <w:rPr>
              <w:rFonts w:ascii="Calibri" w:eastAsia="Times New Roman" w:hAnsi="Calibri" w:cs="Arial"/>
              <w:b/>
              <w:bCs/>
              <w:lang w:eastAsia="en-AU"/>
            </w:rPr>
          </w:pPr>
          <w:r w:rsidRPr="00A471C8">
            <w:rPr>
              <w:rFonts w:ascii="Calibri" w:eastAsia="Times New Roman" w:hAnsi="Calibri" w:cs="Arial"/>
              <w:b/>
              <w:bCs/>
              <w:lang w:eastAsia="en-AU"/>
            </w:rPr>
            <w:t>Total</w:t>
          </w:r>
        </w:p>
      </w:tc>
      <w:tc>
        <w:tcPr>
          <w:tcW w:w="1024" w:type="dxa"/>
          <w:tcBorders>
            <w:top w:val="single" w:sz="4" w:space="0" w:color="auto"/>
            <w:left w:val="nil"/>
            <w:bottom w:val="nil"/>
            <w:right w:val="nil"/>
          </w:tcBorders>
          <w:shd w:val="clear" w:color="auto" w:fill="auto"/>
          <w:noWrap/>
          <w:vAlign w:val="bottom"/>
          <w:hideMark/>
        </w:tcPr>
        <w:p w14:paraId="2EDE5112" w14:textId="77777777" w:rsidR="005B0E84" w:rsidRPr="00A471C8" w:rsidRDefault="005B0E84" w:rsidP="006F23D4">
          <w:pPr>
            <w:jc w:val="right"/>
            <w:rPr>
              <w:rFonts w:ascii="Calibri" w:eastAsia="Times New Roman" w:hAnsi="Calibri" w:cs="Arial"/>
              <w:b/>
              <w:bCs/>
              <w:color w:val="000000"/>
              <w:lang w:eastAsia="en-AU"/>
            </w:rPr>
          </w:pPr>
          <w:r w:rsidRPr="00A471C8">
            <w:rPr>
              <w:rFonts w:ascii="Calibri" w:eastAsia="Times New Roman" w:hAnsi="Calibri" w:cs="Arial"/>
              <w:b/>
              <w:bCs/>
              <w:color w:val="000000"/>
              <w:lang w:eastAsia="en-AU"/>
            </w:rPr>
            <w:t>47,333</w:t>
          </w:r>
        </w:p>
      </w:tc>
      <w:tc>
        <w:tcPr>
          <w:tcW w:w="1041" w:type="dxa"/>
          <w:tcBorders>
            <w:top w:val="single" w:sz="4" w:space="0" w:color="auto"/>
            <w:left w:val="nil"/>
            <w:bottom w:val="nil"/>
            <w:right w:val="nil"/>
          </w:tcBorders>
          <w:shd w:val="clear" w:color="auto" w:fill="auto"/>
          <w:noWrap/>
          <w:vAlign w:val="bottom"/>
          <w:hideMark/>
        </w:tcPr>
        <w:p w14:paraId="21D8FD6D" w14:textId="77777777" w:rsidR="005B0E84" w:rsidRPr="00A471C8" w:rsidRDefault="005B0E84" w:rsidP="006F23D4">
          <w:pPr>
            <w:jc w:val="right"/>
            <w:rPr>
              <w:rFonts w:ascii="Calibri" w:eastAsia="Times New Roman" w:hAnsi="Calibri" w:cs="Arial"/>
              <w:b/>
              <w:bCs/>
              <w:color w:val="000000"/>
              <w:lang w:eastAsia="en-AU"/>
            </w:rPr>
          </w:pPr>
          <w:r w:rsidRPr="00A471C8">
            <w:rPr>
              <w:rFonts w:ascii="Calibri" w:eastAsia="Times New Roman" w:hAnsi="Calibri" w:cs="Arial"/>
              <w:b/>
              <w:bCs/>
              <w:color w:val="000000"/>
              <w:lang w:eastAsia="en-AU"/>
            </w:rPr>
            <w:t>0.90%</w:t>
          </w:r>
        </w:p>
      </w:tc>
    </w:tr>
    <w:tr w:rsidR="005B0E84" w:rsidRPr="00A471C8" w14:paraId="60B03C9A" w14:textId="77777777" w:rsidTr="006F23D4">
      <w:trPr>
        <w:trHeight w:val="285"/>
      </w:trPr>
      <w:tc>
        <w:tcPr>
          <w:tcW w:w="1712" w:type="dxa"/>
          <w:tcBorders>
            <w:top w:val="nil"/>
            <w:left w:val="nil"/>
            <w:bottom w:val="nil"/>
            <w:right w:val="nil"/>
          </w:tcBorders>
          <w:shd w:val="clear" w:color="auto" w:fill="auto"/>
          <w:noWrap/>
          <w:vAlign w:val="bottom"/>
          <w:hideMark/>
        </w:tcPr>
        <w:p w14:paraId="50864D21" w14:textId="77777777" w:rsidR="005B0E84" w:rsidRPr="00A471C8" w:rsidRDefault="005B0E84" w:rsidP="006F23D4">
          <w:pPr>
            <w:rPr>
              <w:rFonts w:eastAsia="Times New Roman" w:cs="Arial"/>
              <w:sz w:val="16"/>
              <w:szCs w:val="16"/>
              <w:lang w:eastAsia="en-AU"/>
            </w:rPr>
          </w:pPr>
          <w:r>
            <w:rPr>
              <w:rFonts w:eastAsia="Times New Roman" w:cs="Arial"/>
              <w:sz w:val="16"/>
              <w:szCs w:val="16"/>
              <w:lang w:eastAsia="en-AU"/>
            </w:rPr>
            <w:t xml:space="preserve">Mansfield </w:t>
          </w:r>
        </w:p>
      </w:tc>
      <w:tc>
        <w:tcPr>
          <w:tcW w:w="1006" w:type="dxa"/>
          <w:tcBorders>
            <w:top w:val="nil"/>
            <w:left w:val="nil"/>
            <w:bottom w:val="nil"/>
            <w:right w:val="nil"/>
          </w:tcBorders>
          <w:shd w:val="clear" w:color="auto" w:fill="auto"/>
          <w:noWrap/>
          <w:vAlign w:val="bottom"/>
          <w:hideMark/>
        </w:tcPr>
        <w:p w14:paraId="4B49CD72"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68</w:t>
          </w:r>
        </w:p>
      </w:tc>
      <w:tc>
        <w:tcPr>
          <w:tcW w:w="1041" w:type="dxa"/>
          <w:tcBorders>
            <w:top w:val="nil"/>
            <w:left w:val="nil"/>
            <w:bottom w:val="nil"/>
            <w:right w:val="nil"/>
          </w:tcBorders>
          <w:shd w:val="clear" w:color="auto" w:fill="auto"/>
          <w:noWrap/>
          <w:vAlign w:val="bottom"/>
          <w:hideMark/>
        </w:tcPr>
        <w:p w14:paraId="695B5BD0" w14:textId="77777777" w:rsidR="005B0E84" w:rsidRPr="00A471C8" w:rsidRDefault="005B0E84" w:rsidP="006F23D4">
          <w:pPr>
            <w:jc w:val="right"/>
            <w:rPr>
              <w:rFonts w:eastAsia="Times New Roman" w:cs="Arial"/>
              <w:sz w:val="16"/>
              <w:szCs w:val="16"/>
              <w:lang w:eastAsia="en-AU"/>
            </w:rPr>
          </w:pPr>
          <w:r w:rsidRPr="00A471C8">
            <w:rPr>
              <w:rFonts w:eastAsia="Times New Roman" w:cs="Arial"/>
              <w:sz w:val="16"/>
              <w:szCs w:val="16"/>
              <w:lang w:eastAsia="en-AU"/>
            </w:rPr>
            <w:t>0.86%</w:t>
          </w:r>
        </w:p>
      </w:tc>
      <w:tc>
        <w:tcPr>
          <w:tcW w:w="640" w:type="dxa"/>
          <w:tcBorders>
            <w:top w:val="nil"/>
            <w:left w:val="nil"/>
            <w:bottom w:val="nil"/>
            <w:right w:val="nil"/>
          </w:tcBorders>
          <w:shd w:val="clear" w:color="auto" w:fill="auto"/>
          <w:noWrap/>
          <w:vAlign w:val="bottom"/>
          <w:hideMark/>
        </w:tcPr>
        <w:p w14:paraId="70DE2CC0" w14:textId="77777777" w:rsidR="005B0E84" w:rsidRPr="00A471C8" w:rsidRDefault="005B0E84" w:rsidP="006F23D4">
          <w:pPr>
            <w:rPr>
              <w:rFonts w:eastAsia="Times New Roman" w:cs="Arial"/>
              <w:color w:val="000000"/>
              <w:lang w:eastAsia="en-AU"/>
            </w:rPr>
          </w:pPr>
        </w:p>
      </w:tc>
      <w:tc>
        <w:tcPr>
          <w:tcW w:w="1836" w:type="dxa"/>
          <w:tcBorders>
            <w:top w:val="nil"/>
            <w:left w:val="nil"/>
            <w:bottom w:val="nil"/>
            <w:right w:val="nil"/>
          </w:tcBorders>
          <w:shd w:val="clear" w:color="auto" w:fill="auto"/>
          <w:noWrap/>
          <w:vAlign w:val="bottom"/>
          <w:hideMark/>
        </w:tcPr>
        <w:p w14:paraId="1667BB10" w14:textId="77777777" w:rsidR="005B0E84" w:rsidRPr="00A471C8" w:rsidRDefault="005B0E84" w:rsidP="006F23D4">
          <w:pPr>
            <w:rPr>
              <w:rFonts w:eastAsia="Times New Roman" w:cs="Arial"/>
              <w:color w:val="000000"/>
              <w:lang w:eastAsia="en-AU"/>
            </w:rPr>
          </w:pPr>
        </w:p>
      </w:tc>
      <w:tc>
        <w:tcPr>
          <w:tcW w:w="1024" w:type="dxa"/>
          <w:tcBorders>
            <w:top w:val="nil"/>
            <w:left w:val="nil"/>
            <w:bottom w:val="nil"/>
            <w:right w:val="nil"/>
          </w:tcBorders>
          <w:shd w:val="clear" w:color="auto" w:fill="auto"/>
          <w:noWrap/>
          <w:vAlign w:val="bottom"/>
          <w:hideMark/>
        </w:tcPr>
        <w:p w14:paraId="24800B4A" w14:textId="77777777" w:rsidR="005B0E84" w:rsidRPr="00A471C8" w:rsidRDefault="005B0E84" w:rsidP="006F23D4">
          <w:pPr>
            <w:rPr>
              <w:rFonts w:eastAsia="Times New Roman" w:cs="Arial"/>
              <w:color w:val="000000"/>
              <w:lang w:eastAsia="en-AU"/>
            </w:rPr>
          </w:pPr>
          <w:r w:rsidRPr="00A705A3">
            <w:rPr>
              <w:noProof/>
              <w:color w:val="4F687D"/>
              <w:sz w:val="20"/>
              <w:szCs w:val="20"/>
              <w:lang w:eastAsia="en-AU"/>
            </w:rPr>
            <w:drawing>
              <wp:anchor distT="0" distB="0" distL="114300" distR="114300" simplePos="0" relativeHeight="251661312" behindDoc="0" locked="0" layoutInCell="1" allowOverlap="1" wp14:anchorId="300E0D21" wp14:editId="261A7B3D">
                <wp:simplePos x="0" y="0"/>
                <wp:positionH relativeFrom="column">
                  <wp:posOffset>481330</wp:posOffset>
                </wp:positionH>
                <wp:positionV relativeFrom="paragraph">
                  <wp:posOffset>75565</wp:posOffset>
                </wp:positionV>
                <wp:extent cx="528320" cy="342900"/>
                <wp:effectExtent l="0" t="0" r="5080" b="0"/>
                <wp:wrapNone/>
                <wp:docPr id="49" name="Picture 49"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1" w:type="dxa"/>
          <w:tcBorders>
            <w:top w:val="nil"/>
            <w:left w:val="nil"/>
            <w:bottom w:val="nil"/>
            <w:right w:val="nil"/>
          </w:tcBorders>
          <w:shd w:val="clear" w:color="auto" w:fill="auto"/>
          <w:noWrap/>
          <w:vAlign w:val="bottom"/>
          <w:hideMark/>
        </w:tcPr>
        <w:p w14:paraId="5F3DCB61" w14:textId="77777777" w:rsidR="005B0E84" w:rsidRPr="00A471C8" w:rsidRDefault="005B0E84" w:rsidP="006F23D4">
          <w:pPr>
            <w:rPr>
              <w:rFonts w:eastAsia="Times New Roman" w:cs="Arial"/>
              <w:color w:val="000000"/>
              <w:lang w:eastAsia="en-AU"/>
            </w:rPr>
          </w:pPr>
          <w:r w:rsidRPr="00A705A3">
            <w:rPr>
              <w:noProof/>
              <w:color w:val="4F687D"/>
              <w:sz w:val="20"/>
              <w:szCs w:val="20"/>
              <w:lang w:eastAsia="en-AU"/>
            </w:rPr>
            <w:drawing>
              <wp:anchor distT="0" distB="0" distL="114300" distR="114300" simplePos="0" relativeHeight="251662336" behindDoc="0" locked="0" layoutInCell="1" allowOverlap="1" wp14:anchorId="60F69B3D" wp14:editId="6FAE6952">
                <wp:simplePos x="0" y="0"/>
                <wp:positionH relativeFrom="margin">
                  <wp:posOffset>468630</wp:posOffset>
                </wp:positionH>
                <wp:positionV relativeFrom="paragraph">
                  <wp:posOffset>78740</wp:posOffset>
                </wp:positionV>
                <wp:extent cx="514985" cy="349250"/>
                <wp:effectExtent l="0" t="0" r="0" b="0"/>
                <wp:wrapNone/>
                <wp:docPr id="50" name="Picture 50"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411BD27" w14:textId="77777777" w:rsidR="005B0E84" w:rsidRDefault="005B0E84" w:rsidP="005B0E84">
    <w:pPr>
      <w:pStyle w:val="Header"/>
      <w:tabs>
        <w:tab w:val="clear" w:pos="4513"/>
        <w:tab w:val="clear" w:pos="9026"/>
        <w:tab w:val="left" w:pos="6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A4343"/>
    <w:multiLevelType w:val="hybridMultilevel"/>
    <w:tmpl w:val="6122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84"/>
    <w:rsid w:val="001B1F20"/>
    <w:rsid w:val="002479CE"/>
    <w:rsid w:val="00463AAA"/>
    <w:rsid w:val="005B0E84"/>
    <w:rsid w:val="005C3C5C"/>
    <w:rsid w:val="007E218D"/>
    <w:rsid w:val="00DA1C48"/>
    <w:rsid w:val="00E54990"/>
    <w:rsid w:val="00EE2D4D"/>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A2D2D"/>
  <w15:docId w15:val="{7602F12F-D819-46C0-8671-BA3EF497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84"/>
  </w:style>
  <w:style w:type="paragraph" w:styleId="Heading1">
    <w:name w:val="heading 1"/>
    <w:basedOn w:val="Normal"/>
    <w:next w:val="Normal"/>
    <w:link w:val="Heading1Char"/>
    <w:uiPriority w:val="9"/>
    <w:qFormat/>
    <w:rsid w:val="007E218D"/>
    <w:pPr>
      <w:outlineLvl w:val="0"/>
    </w:pPr>
    <w:rPr>
      <w:rFonts w:cs="Arial"/>
      <w:b/>
      <w:color w:val="879FB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84"/>
    <w:pPr>
      <w:tabs>
        <w:tab w:val="center" w:pos="4513"/>
        <w:tab w:val="right" w:pos="9026"/>
      </w:tabs>
    </w:pPr>
  </w:style>
  <w:style w:type="character" w:customStyle="1" w:styleId="HeaderChar">
    <w:name w:val="Header Char"/>
    <w:basedOn w:val="DefaultParagraphFont"/>
    <w:link w:val="Header"/>
    <w:uiPriority w:val="99"/>
    <w:rsid w:val="005B0E84"/>
  </w:style>
  <w:style w:type="table" w:styleId="TableGrid">
    <w:name w:val="Table Grid"/>
    <w:basedOn w:val="TableNormal"/>
    <w:uiPriority w:val="59"/>
    <w:rsid w:val="005B0E8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E84"/>
    <w:rPr>
      <w:rFonts w:ascii="Tahoma" w:hAnsi="Tahoma" w:cs="Tahoma"/>
      <w:sz w:val="16"/>
      <w:szCs w:val="16"/>
    </w:rPr>
  </w:style>
  <w:style w:type="character" w:customStyle="1" w:styleId="BalloonTextChar">
    <w:name w:val="Balloon Text Char"/>
    <w:basedOn w:val="DefaultParagraphFont"/>
    <w:link w:val="BalloonText"/>
    <w:uiPriority w:val="99"/>
    <w:semiHidden/>
    <w:rsid w:val="005B0E84"/>
    <w:rPr>
      <w:rFonts w:ascii="Tahoma" w:hAnsi="Tahoma" w:cs="Tahoma"/>
      <w:sz w:val="16"/>
      <w:szCs w:val="16"/>
    </w:rPr>
  </w:style>
  <w:style w:type="paragraph" w:styleId="Footer">
    <w:name w:val="footer"/>
    <w:basedOn w:val="Normal"/>
    <w:link w:val="FooterChar"/>
    <w:uiPriority w:val="99"/>
    <w:unhideWhenUsed/>
    <w:rsid w:val="005B0E84"/>
    <w:pPr>
      <w:tabs>
        <w:tab w:val="center" w:pos="4513"/>
        <w:tab w:val="right" w:pos="9026"/>
      </w:tabs>
    </w:pPr>
  </w:style>
  <w:style w:type="character" w:customStyle="1" w:styleId="FooterChar">
    <w:name w:val="Footer Char"/>
    <w:basedOn w:val="DefaultParagraphFont"/>
    <w:link w:val="Footer"/>
    <w:uiPriority w:val="99"/>
    <w:rsid w:val="005B0E84"/>
  </w:style>
  <w:style w:type="character" w:styleId="Hyperlink">
    <w:name w:val="Hyperlink"/>
    <w:basedOn w:val="DefaultParagraphFont"/>
    <w:uiPriority w:val="99"/>
    <w:unhideWhenUsed/>
    <w:rsid w:val="005B0E84"/>
    <w:rPr>
      <w:color w:val="0000FF" w:themeColor="hyperlink"/>
      <w:u w:val="single"/>
    </w:rPr>
  </w:style>
  <w:style w:type="paragraph" w:styleId="NormalWeb">
    <w:name w:val="Normal (Web)"/>
    <w:basedOn w:val="Normal"/>
    <w:uiPriority w:val="99"/>
    <w:unhideWhenUsed/>
    <w:rsid w:val="005B0E84"/>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B0E84"/>
    <w:pPr>
      <w:ind w:left="720"/>
      <w:contextualSpacing/>
    </w:pPr>
  </w:style>
  <w:style w:type="character" w:customStyle="1" w:styleId="apple-converted-space">
    <w:name w:val="apple-converted-space"/>
    <w:basedOn w:val="DefaultParagraphFont"/>
    <w:rsid w:val="005B0E84"/>
  </w:style>
  <w:style w:type="paragraph" w:styleId="Title">
    <w:name w:val="Title"/>
    <w:basedOn w:val="Header"/>
    <w:next w:val="Normal"/>
    <w:link w:val="TitleChar"/>
    <w:uiPriority w:val="10"/>
    <w:qFormat/>
    <w:rsid w:val="007E218D"/>
    <w:pPr>
      <w:framePr w:hSpace="180" w:wrap="around" w:vAnchor="page" w:hAnchor="margin" w:xAlign="center" w:y="301"/>
      <w:tabs>
        <w:tab w:val="left" w:pos="345"/>
        <w:tab w:val="center" w:pos="4107"/>
      </w:tabs>
    </w:pPr>
    <w:rPr>
      <w:rFonts w:cs="Arial"/>
      <w:b/>
      <w:color w:val="000000" w:themeColor="text1"/>
      <w:sz w:val="40"/>
      <w:szCs w:val="40"/>
    </w:rPr>
  </w:style>
  <w:style w:type="character" w:customStyle="1" w:styleId="TitleChar">
    <w:name w:val="Title Char"/>
    <w:basedOn w:val="DefaultParagraphFont"/>
    <w:link w:val="Title"/>
    <w:uiPriority w:val="10"/>
    <w:rsid w:val="007E218D"/>
    <w:rPr>
      <w:rFonts w:cs="Arial"/>
      <w:b/>
      <w:color w:val="000000" w:themeColor="text1"/>
      <w:sz w:val="40"/>
      <w:szCs w:val="40"/>
    </w:rPr>
  </w:style>
  <w:style w:type="character" w:customStyle="1" w:styleId="Heading1Char">
    <w:name w:val="Heading 1 Char"/>
    <w:basedOn w:val="DefaultParagraphFont"/>
    <w:link w:val="Heading1"/>
    <w:uiPriority w:val="9"/>
    <w:rsid w:val="007E218D"/>
    <w:rPr>
      <w:rFonts w:cs="Arial"/>
      <w:b/>
      <w:color w:val="879FB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dpc.vic.gov.au/index.php/aboriginal-affairs/aboriginal-community-development" TargetMode="External"/><Relationship Id="rId26" Type="http://schemas.openxmlformats.org/officeDocument/2006/relationships/image" Target="cid:image003.jpg@01CEA313.7A2208C0"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vaccho.org.au/om/our-membership/members/" TargetMode="External"/><Relationship Id="rId25" Type="http://schemas.openxmlformats.org/officeDocument/2006/relationships/image" Target="media/image4.jpe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dpc.vic.gov.au/index.php/aboriginal-affairs/victorian-aboriginal-heritage-council" TargetMode="External"/><Relationship Id="rId20" Type="http://schemas.openxmlformats.org/officeDocument/2006/relationships/footer" Target="footer2.xml"/><Relationship Id="rId29" Type="http://schemas.openxmlformats.org/officeDocument/2006/relationships/hyperlink" Target="http://www.mav.asn.au/policy-services/social-community/indigenous/aboriginal-employment/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cid:image005.jpg@01CEA313.7A2208C0" TargetMode="External"/><Relationship Id="rId32" Type="http://schemas.openxmlformats.org/officeDocument/2006/relationships/hyperlink" Target="https://mobile.mav.asn.au/owa/redir.aspx?C=iv1XGl2CEUuoKWqq2GCJ0VE6rybrpNEIK4py9DP426Z1yyihQdTFq4d_NZZSVULkSYIJn6SfUeg.&amp;URL=https%3a%2f%2fitunes.apple.com%2fau%2fapp%2fcivic%2fid576216073%3fmt%3d8" TargetMode="External"/><Relationship Id="rId5" Type="http://schemas.openxmlformats.org/officeDocument/2006/relationships/styles" Target="styles.xml"/><Relationship Id="rId15" Type="http://schemas.openxmlformats.org/officeDocument/2006/relationships/hyperlink" Target="http://www.dpc.vic.gov.au/index.php/aboriginal-affairs/aboriginal-affairs-overview" TargetMode="External"/><Relationship Id="rId23" Type="http://schemas.openxmlformats.org/officeDocument/2006/relationships/image" Target="media/image7.jpeg"/><Relationship Id="rId28" Type="http://schemas.openxmlformats.org/officeDocument/2006/relationships/hyperlink" Target="http://www.abs.gov.au/websitedbs/cashome.nsf/4a256353001af3ed4b2562bb00121564/7464946b3f41b282ca25759f00202502!OpenDocument"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hyperlink" Target="https://mobile.mav.asn.au/owa/redir.aspx?C=iv1XGl2CEUuoKWqq2GCJ0VE6rybrpNEIK4py9DP426Z1yyihQdTFq4d_NZZSVULkSYIJn6SfUeg.&amp;URL=http%3a%2f%2fissuu.com%2fcivic-magaz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v.asn.au/policy-services/social-community/indigenous/aboriginal-employment/Pages/default.aspx" TargetMode="External"/><Relationship Id="rId22" Type="http://schemas.openxmlformats.org/officeDocument/2006/relationships/image" Target="cid:image004.jpg@01CEA313.7A2208C0" TargetMode="External"/><Relationship Id="rId27" Type="http://schemas.openxmlformats.org/officeDocument/2006/relationships/footer" Target="footer3.xml"/><Relationship Id="rId30" Type="http://schemas.openxmlformats.org/officeDocument/2006/relationships/hyperlink" Target="http://www.bit.ly/aboriginalemployme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it.ly/aboriginalemployment" TargetMode="External"/><Relationship Id="rId2" Type="http://schemas.openxmlformats.org/officeDocument/2006/relationships/hyperlink" Target="http://www.mav.asn.au/policy-services/social-community/indigenous/aboriginal-employment/Pages/default.aspx"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cid:image003.jpg@01CEA313.7A2208C0" TargetMode="External"/><Relationship Id="rId2" Type="http://schemas.openxmlformats.org/officeDocument/2006/relationships/image" Target="media/image4.jpeg"/><Relationship Id="rId1" Type="http://schemas.openxmlformats.org/officeDocument/2006/relationships/image" Target="media/image1.png"/><Relationship Id="rId5" Type="http://schemas.openxmlformats.org/officeDocument/2006/relationships/image" Target="cid:image004.jpg@01CEA313.7A2208C0"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71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Employment</TermName>
          <TermId xmlns="http://schemas.microsoft.com/office/infopath/2007/PartnerControls">9fcd59ef-7b73-4208-a48c-5379525db58f</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BAF861C57757489DCC7D9727D06580" ma:contentTypeVersion="3" ma:contentTypeDescription="Create a new document." ma:contentTypeScope="" ma:versionID="b757dbcb0db0596c92846d0ac0015db7">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5d8dc7b62b980573aadba3c0d4de8b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5D4F3-E20B-481A-83C1-508065C421B5}">
  <ds:schemaRefs>
    <ds:schemaRef ds:uri="http://schemas.microsoft.com/sharepoint/v3/contenttype/forms"/>
  </ds:schemaRefs>
</ds:datastoreItem>
</file>

<file path=customXml/itemProps2.xml><?xml version="1.0" encoding="utf-8"?>
<ds:datastoreItem xmlns:ds="http://schemas.openxmlformats.org/officeDocument/2006/customXml" ds:itemID="{753A692E-995C-43E3-A8B6-E8F36F0B8DBB}">
  <ds:schemaRef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B638C84D-93C2-423F-9883-2EAC7AAC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Getting started - Aboriginal employment in Victorian local government</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 Aboriginal employment in Victorian local government</dc:title>
  <dc:creator>Rosemary Hancock</dc:creator>
  <cp:lastModifiedBy>Zachary Tangey</cp:lastModifiedBy>
  <cp:revision>2</cp:revision>
  <cp:lastPrinted>2015-04-30T03:09:00Z</cp:lastPrinted>
  <dcterms:created xsi:type="dcterms:W3CDTF">2018-03-16T05:22:00Z</dcterms:created>
  <dcterms:modified xsi:type="dcterms:W3CDTF">2018-03-16T05:22:00Z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Fact sheet|6360168b-5b5f-4f35-b1f5-cccc14c82f85</vt:lpwstr>
  </property>
  <property fmtid="{D5CDD505-2E9C-101B-9397-08002B2CF9AE}" pid="4" name="Doc Type">
    <vt:lpwstr>40;#Fact sheet|6360168b-5b5f-4f35-b1f5-cccc14c82f85</vt:lpwstr>
  </property>
  <property fmtid="{D5CDD505-2E9C-101B-9397-08002B2CF9AE}" pid="5" name="ee64d7fb010e4a05a924de355a8c7215">
    <vt:lpwstr>April|399599b6-d639-45e8-a553-f709ee373cc6</vt:lpwstr>
  </property>
  <property fmtid="{D5CDD505-2E9C-101B-9397-08002B2CF9AE}" pid="6" name="Month">
    <vt:lpwstr>5;#April|399599b6-d639-45e8-a553-f709ee373cc6</vt:lpwstr>
  </property>
  <property fmtid="{D5CDD505-2E9C-101B-9397-08002B2CF9AE}" pid="7" name="a5701f4c3d364836bbe78d9cf21e7ae1">
    <vt:lpwstr>2015|ad6819b0-ff8d-40b9-a541-b6bee189b9b4</vt:lpwstr>
  </property>
  <property fmtid="{D5CDD505-2E9C-101B-9397-08002B2CF9AE}" pid="8" name="Year">
    <vt:lpwstr>752;#2015|ad6819b0-ff8d-40b9-a541-b6bee189b9b4</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Indigenous|5a78515e-bd93-4292-839c-8a40c7a9e326</vt:lpwstr>
  </property>
  <property fmtid="{D5CDD505-2E9C-101B-9397-08002B2CF9AE}" pid="12" name="Topic">
    <vt:lpwstr>319;#Indigenous|5a78515e-bd93-4292-839c-8a40c7a9e326</vt:lpwstr>
  </property>
  <property fmtid="{D5CDD505-2E9C-101B-9397-08002B2CF9AE}" pid="13" name="k727aceab77943df8808c76e2c853ca1">
    <vt:lpwstr>Aboriginal Employment Broker Project|c43d6cd3-4128-4437-ac09-c6cceae31fe7</vt:lpwstr>
  </property>
  <property fmtid="{D5CDD505-2E9C-101B-9397-08002B2CF9AE}" pid="14" name="Project">
    <vt:lpwstr>497;#Aboriginal Employment Broker Project|c43d6cd3-4128-4437-ac09-c6cceae31fe7</vt:lpwstr>
  </property>
  <property fmtid="{D5CDD505-2E9C-101B-9397-08002B2CF9AE}" pid="15" name="TaxCatchAll">
    <vt:lpwstr/>
  </property>
  <property fmtid="{D5CDD505-2E9C-101B-9397-08002B2CF9AE}" pid="16" name="ContentTypeId">
    <vt:lpwstr>0x01010000BAF861C57757489DCC7D9727D06580</vt:lpwstr>
  </property>
  <property fmtid="{D5CDD505-2E9C-101B-9397-08002B2CF9AE}" pid="17" name="AGLSSubject">
    <vt:lpwstr>71;#Employment|9fcd59ef-7b73-4208-a48c-5379525db58f</vt:lpwstr>
  </property>
</Properties>
</file>