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4817" w14:textId="77777777" w:rsidR="00B23263" w:rsidRDefault="00B23263" w:rsidP="00B23263">
      <w:pPr>
        <w:pStyle w:val="Heading1"/>
      </w:pPr>
      <w:r w:rsidRPr="00AB5DD9">
        <w:t>Advocacy Criminal Records Discrimination Project</w:t>
      </w:r>
      <w:r>
        <w:t xml:space="preserve"> </w:t>
      </w:r>
    </w:p>
    <w:p w14:paraId="7644D4E5" w14:textId="37174E6E" w:rsidR="00C94733" w:rsidRDefault="00C94733" w:rsidP="0069236A">
      <w:pPr>
        <w:rPr>
          <w:rFonts w:cs="Arial"/>
          <w:b/>
          <w:noProof/>
        </w:rPr>
      </w:pPr>
      <w:r>
        <w:rPr>
          <w:rFonts w:cs="Arial"/>
          <w:b/>
          <w:noProof/>
        </w:rPr>
        <w:t>Resolution:</w:t>
      </w:r>
    </w:p>
    <w:p w14:paraId="097BB0DB" w14:textId="77777777" w:rsidR="00EB334E" w:rsidRPr="00EB334E" w:rsidRDefault="00EB334E" w:rsidP="00EB334E">
      <w:pPr>
        <w:rPr>
          <w:rFonts w:cs="Arial"/>
          <w:noProof/>
        </w:rPr>
      </w:pPr>
      <w:r w:rsidRPr="00EB334E">
        <w:rPr>
          <w:rFonts w:cs="Arial"/>
          <w:noProof/>
        </w:rPr>
        <w:t>That MAV advocate by writing to the Hon Martin Pakula MP, Attorney General in support of the Criminal Records Discrimination Project for the proposed introduction of a spent convictions scheme within Victoria and for the amendment to the Equal Opportunity Act 2010.</w:t>
      </w:r>
    </w:p>
    <w:p w14:paraId="14289E04" w14:textId="612969BD" w:rsidR="00EB334E" w:rsidRDefault="00EB334E" w:rsidP="0069236A">
      <w:pPr>
        <w:rPr>
          <w:rFonts w:cs="Arial"/>
          <w:b/>
          <w:noProof/>
        </w:rPr>
      </w:pPr>
    </w:p>
    <w:p w14:paraId="64E10744" w14:textId="6623DEB6" w:rsidR="00B23263" w:rsidRPr="00B30D37" w:rsidRDefault="00B23263" w:rsidP="00B23263">
      <w:pPr>
        <w:pStyle w:val="Heading1"/>
      </w:pPr>
      <w:bookmarkStart w:id="0" w:name="_Toc525832147"/>
      <w:bookmarkStart w:id="1" w:name="_Toc526519024"/>
      <w:r w:rsidRPr="000151B8">
        <w:t>Annual Valuation Process</w:t>
      </w:r>
      <w:bookmarkEnd w:id="0"/>
      <w:bookmarkEnd w:id="1"/>
    </w:p>
    <w:p w14:paraId="425CD122" w14:textId="561D6E81" w:rsidR="00C94733" w:rsidRPr="00C00ABE" w:rsidRDefault="00C94733" w:rsidP="00C94733">
      <w:pPr>
        <w:rPr>
          <w:b/>
        </w:rPr>
      </w:pPr>
      <w:r>
        <w:rPr>
          <w:b/>
        </w:rPr>
        <w:t>Resolution</w:t>
      </w:r>
      <w:r w:rsidRPr="00C00ABE">
        <w:rPr>
          <w:b/>
        </w:rPr>
        <w:t>:</w:t>
      </w:r>
    </w:p>
    <w:p w14:paraId="46A5872A" w14:textId="77777777" w:rsidR="005B27E8" w:rsidRPr="005B27E8" w:rsidRDefault="005B27E8" w:rsidP="005B27E8">
      <w:pPr>
        <w:pStyle w:val="ListParagraph"/>
        <w:ind w:left="0"/>
        <w:rPr>
          <w:noProof/>
        </w:rPr>
      </w:pPr>
      <w:r w:rsidRPr="005B27E8">
        <w:rPr>
          <w:noProof/>
        </w:rPr>
        <w:t>That the annual valuation process include more appropriate timelines that enable Councils to review the rating data and consider further community consultation prior to the adoption of the Budget.</w:t>
      </w:r>
    </w:p>
    <w:p w14:paraId="21415DC6" w14:textId="77777777" w:rsidR="00E00D2F" w:rsidRPr="00E00D2F" w:rsidRDefault="00E00D2F" w:rsidP="00E00D2F">
      <w:pPr>
        <w:pStyle w:val="ListParagraph"/>
        <w:rPr>
          <w:noProof/>
        </w:rPr>
      </w:pPr>
    </w:p>
    <w:p w14:paraId="7AF9443A" w14:textId="40CEAD69" w:rsidR="00B23263" w:rsidRPr="00AB5DD9" w:rsidRDefault="00B23263" w:rsidP="00B23263">
      <w:pPr>
        <w:pStyle w:val="Heading1"/>
      </w:pPr>
      <w:bookmarkStart w:id="2" w:name="_Toc525832151"/>
      <w:bookmarkStart w:id="3" w:name="_Toc526519026"/>
      <w:r w:rsidRPr="00AB5DD9">
        <w:t>House and land contract terminations via sunset clauses</w:t>
      </w:r>
      <w:bookmarkEnd w:id="2"/>
      <w:bookmarkEnd w:id="3"/>
    </w:p>
    <w:p w14:paraId="0C1AB1ED" w14:textId="326BE43F" w:rsidR="00C94733" w:rsidRDefault="00C94733" w:rsidP="00C94733">
      <w:pPr>
        <w:rPr>
          <w:b/>
        </w:rPr>
      </w:pPr>
      <w:r>
        <w:rPr>
          <w:b/>
        </w:rPr>
        <w:t>Resolution</w:t>
      </w:r>
      <w:r w:rsidRPr="00C00ABE">
        <w:rPr>
          <w:b/>
        </w:rPr>
        <w:t>:</w:t>
      </w:r>
    </w:p>
    <w:p w14:paraId="217111ED" w14:textId="77777777" w:rsidR="005B27E8" w:rsidRPr="005B27E8" w:rsidRDefault="005B27E8" w:rsidP="005B27E8">
      <w:r w:rsidRPr="005B27E8">
        <w:t>That State Council:</w:t>
      </w:r>
    </w:p>
    <w:p w14:paraId="09C97955" w14:textId="77777777" w:rsidR="000244D8" w:rsidRPr="005B27E8" w:rsidRDefault="005A4C66" w:rsidP="005A4C66">
      <w:pPr>
        <w:numPr>
          <w:ilvl w:val="0"/>
          <w:numId w:val="11"/>
        </w:numPr>
      </w:pPr>
      <w:r w:rsidRPr="005B27E8">
        <w:t>Congratulate the State Government for introducing the Sale of Land Amendment Bill 2018 which addresses a number of protections for purchases of houses and/or land, including restrictions on the improper use of sunset clauses by developers as recently advocated by both the MAV and Wyndham City Council</w:t>
      </w:r>
    </w:p>
    <w:p w14:paraId="11406941" w14:textId="77777777" w:rsidR="000244D8" w:rsidRPr="005B27E8" w:rsidRDefault="005A4C66" w:rsidP="005A4C66">
      <w:pPr>
        <w:numPr>
          <w:ilvl w:val="0"/>
          <w:numId w:val="11"/>
        </w:numPr>
      </w:pPr>
      <w:r w:rsidRPr="005B27E8">
        <w:t>Requests the President write to the Premier, Opposition Leader, Leader of the Greens and all crossbench Members of Parliament urging them to urgently pass the Bill to protect purchasers from avoidable distress and higher prices.</w:t>
      </w:r>
    </w:p>
    <w:p w14:paraId="70201F3F" w14:textId="48BC7271" w:rsidR="005B27E8" w:rsidRDefault="005B27E8" w:rsidP="00C94733">
      <w:pPr>
        <w:rPr>
          <w:b/>
        </w:rPr>
      </w:pPr>
    </w:p>
    <w:p w14:paraId="7BA1A7E4" w14:textId="3EED9E98" w:rsidR="00B23263" w:rsidRPr="00B30D37" w:rsidRDefault="00B23263" w:rsidP="00CA4193">
      <w:pPr>
        <w:pStyle w:val="Heading1"/>
      </w:pPr>
      <w:bookmarkStart w:id="4" w:name="_Toc525832155"/>
      <w:bookmarkStart w:id="5" w:name="_Toc526257390"/>
      <w:bookmarkStart w:id="6" w:name="_Toc526519028"/>
      <w:r w:rsidRPr="000151B8">
        <w:t xml:space="preserve">Rate capping categories to </w:t>
      </w:r>
      <w:r>
        <w:t xml:space="preserve">recognise the specific needs of </w:t>
      </w:r>
      <w:r w:rsidR="00CA4193">
        <w:t xml:space="preserve">growth, regional </w:t>
      </w:r>
      <w:r w:rsidRPr="000151B8">
        <w:t>and small rural Councils</w:t>
      </w:r>
      <w:bookmarkEnd w:id="4"/>
      <w:bookmarkEnd w:id="5"/>
      <w:bookmarkEnd w:id="6"/>
    </w:p>
    <w:p w14:paraId="18653F94" w14:textId="42334044" w:rsidR="00C94733" w:rsidRDefault="00C94733" w:rsidP="00C94733">
      <w:pPr>
        <w:rPr>
          <w:b/>
        </w:rPr>
      </w:pPr>
      <w:r>
        <w:rPr>
          <w:b/>
        </w:rPr>
        <w:t>Resolution</w:t>
      </w:r>
      <w:r w:rsidRPr="007E2A2C">
        <w:rPr>
          <w:b/>
        </w:rPr>
        <w:t>:</w:t>
      </w:r>
    </w:p>
    <w:p w14:paraId="5E7608D3" w14:textId="77777777" w:rsidR="00E761A8" w:rsidRPr="00E761A8" w:rsidRDefault="00E761A8" w:rsidP="00E761A8">
      <w:r w:rsidRPr="00E761A8">
        <w:t>That State Council:</w:t>
      </w:r>
    </w:p>
    <w:p w14:paraId="713D5EB1" w14:textId="77777777" w:rsidR="000244D8" w:rsidRPr="00E761A8" w:rsidRDefault="005A4C66" w:rsidP="005A4C66">
      <w:pPr>
        <w:numPr>
          <w:ilvl w:val="0"/>
          <w:numId w:val="12"/>
        </w:numPr>
      </w:pPr>
      <w:r w:rsidRPr="00E761A8">
        <w:t>Notes the lack of commitment from any major party in Victoria to make significant changes to the rate capping regime since its inception</w:t>
      </w:r>
    </w:p>
    <w:p w14:paraId="5A66968C" w14:textId="77777777" w:rsidR="000244D8" w:rsidRPr="00E761A8" w:rsidRDefault="005A4C66" w:rsidP="005A4C66">
      <w:pPr>
        <w:numPr>
          <w:ilvl w:val="0"/>
          <w:numId w:val="12"/>
        </w:numPr>
      </w:pPr>
      <w:r w:rsidRPr="00E761A8">
        <w:t>Supports the introduction of a more nuanced rate capping regime that recognises particular infrastructure and local capacity needs such as in growth, regional and small rural Councils, and</w:t>
      </w:r>
    </w:p>
    <w:p w14:paraId="4DB084E1" w14:textId="77777777" w:rsidR="000244D8" w:rsidRPr="00E761A8" w:rsidRDefault="005A4C66" w:rsidP="005A4C66">
      <w:pPr>
        <w:numPr>
          <w:ilvl w:val="0"/>
          <w:numId w:val="12"/>
        </w:numPr>
      </w:pPr>
      <w:r w:rsidRPr="00E761A8">
        <w:t xml:space="preserve">Requests the President write to all leaders, relevant Ministers, Shadow Ministers and Spokespersons of </w:t>
      </w:r>
    </w:p>
    <w:p w14:paraId="07E680DC" w14:textId="77777777" w:rsidR="000244D8" w:rsidRPr="00E761A8" w:rsidRDefault="005A4C66" w:rsidP="005A4C66">
      <w:pPr>
        <w:numPr>
          <w:ilvl w:val="0"/>
          <w:numId w:val="12"/>
        </w:numPr>
      </w:pPr>
      <w:r w:rsidRPr="00E761A8">
        <w:t>Victorian parties to establish an independent, resourced public inquiry into:</w:t>
      </w:r>
    </w:p>
    <w:p w14:paraId="30EA3896" w14:textId="77777777" w:rsidR="000244D8" w:rsidRPr="00E761A8" w:rsidRDefault="005A4C66" w:rsidP="005A4C66">
      <w:pPr>
        <w:numPr>
          <w:ilvl w:val="1"/>
          <w:numId w:val="13"/>
        </w:numPr>
      </w:pPr>
      <w:r w:rsidRPr="00E761A8">
        <w:t>the impacts of the rate capping regime on specific infrastructure and capacity constraints in growth, regional and small rural Councils, and</w:t>
      </w:r>
    </w:p>
    <w:p w14:paraId="2489A2F8" w14:textId="77777777" w:rsidR="000244D8" w:rsidRPr="00E761A8" w:rsidRDefault="005A4C66" w:rsidP="005A4C66">
      <w:pPr>
        <w:numPr>
          <w:ilvl w:val="1"/>
          <w:numId w:val="13"/>
        </w:numPr>
      </w:pPr>
      <w:r w:rsidRPr="00E761A8">
        <w:t>potential reforms to the rate capping regime linked to these specific needs and constraints.</w:t>
      </w:r>
    </w:p>
    <w:p w14:paraId="433541C7" w14:textId="74356B78" w:rsidR="00112976" w:rsidRDefault="00112976">
      <w:r>
        <w:br w:type="page"/>
      </w:r>
    </w:p>
    <w:p w14:paraId="7D95D0F1" w14:textId="03970459" w:rsidR="00B23263" w:rsidRPr="00B30D37" w:rsidRDefault="00B23263" w:rsidP="00B23263">
      <w:pPr>
        <w:pStyle w:val="Heading1"/>
      </w:pPr>
      <w:bookmarkStart w:id="7" w:name="_Toc526519030"/>
      <w:r w:rsidRPr="000151B8">
        <w:lastRenderedPageBreak/>
        <w:t>Roadside Weeds and Pest Program funding</w:t>
      </w:r>
      <w:bookmarkEnd w:id="7"/>
    </w:p>
    <w:p w14:paraId="05E13D98" w14:textId="12BA31EA" w:rsidR="00C94733" w:rsidRPr="007E2A2C" w:rsidRDefault="00C94733" w:rsidP="00C94733">
      <w:pPr>
        <w:rPr>
          <w:b/>
        </w:rPr>
      </w:pPr>
      <w:r>
        <w:rPr>
          <w:b/>
        </w:rPr>
        <w:t>Resolutio</w:t>
      </w:r>
      <w:r w:rsidRPr="007E2A2C">
        <w:rPr>
          <w:b/>
        </w:rPr>
        <w:t>n:</w:t>
      </w:r>
    </w:p>
    <w:p w14:paraId="4EE27A84" w14:textId="77777777" w:rsidR="00E761A8" w:rsidRPr="00E761A8" w:rsidRDefault="00E761A8" w:rsidP="00E761A8">
      <w:r w:rsidRPr="00E761A8">
        <w:t>That the Municipal Association of Victoria, advocate to the State Government of Victoria for the continuation of the Roadside Weeds and Pest Program funding beyond June 2019.</w:t>
      </w:r>
    </w:p>
    <w:p w14:paraId="36806F84" w14:textId="4061A4CC" w:rsidR="00C94733" w:rsidRDefault="00C94733" w:rsidP="00A611B1"/>
    <w:p w14:paraId="7B9A5F9C" w14:textId="41262A8C" w:rsidR="00B23263" w:rsidRPr="00B30D37" w:rsidRDefault="00B23263" w:rsidP="00B23263">
      <w:pPr>
        <w:pStyle w:val="Heading1"/>
      </w:pPr>
      <w:bookmarkStart w:id="8" w:name="_Toc525832161"/>
      <w:bookmarkStart w:id="9" w:name="_Toc526519032"/>
      <w:r w:rsidRPr="000151B8">
        <w:t>Electrification of the Frankston Train Line to Baxter</w:t>
      </w:r>
      <w:bookmarkEnd w:id="8"/>
      <w:bookmarkEnd w:id="9"/>
    </w:p>
    <w:p w14:paraId="57EEB02A" w14:textId="28DEFFD5" w:rsidR="00C94733" w:rsidRPr="007E2A2C" w:rsidRDefault="00C94733" w:rsidP="00C94733">
      <w:pPr>
        <w:rPr>
          <w:b/>
        </w:rPr>
      </w:pPr>
      <w:r>
        <w:rPr>
          <w:b/>
        </w:rPr>
        <w:t>Resolu</w:t>
      </w:r>
      <w:r w:rsidRPr="007E2A2C">
        <w:rPr>
          <w:b/>
        </w:rPr>
        <w:t>tion:</w:t>
      </w:r>
    </w:p>
    <w:p w14:paraId="7025D2B2" w14:textId="712A397C" w:rsidR="00E761A8" w:rsidRPr="00E761A8" w:rsidRDefault="00E761A8" w:rsidP="00E761A8">
      <w:r w:rsidRPr="00E761A8">
        <w:t>That the MAV is to advocate for the electrification of the Frankston train line to include all railway stations to Baxter railway station to be included within the State Governments Rail Infrastructure Program. The MAV notes the significant environmental and economic developments that this proposed extension of the Frankston line will achieve. The MAV also notes the commitment by the Federal Government to fund half the cost of the electrification project and calls on the State Government to stop obfuscating and match the federal funding to allow the project to become a reality.</w:t>
      </w:r>
    </w:p>
    <w:p w14:paraId="5A1F4927" w14:textId="77777777" w:rsidR="00F03545" w:rsidRPr="00E761A8" w:rsidRDefault="00F03545" w:rsidP="00E761A8">
      <w:pPr>
        <w:rPr>
          <w:noProof/>
        </w:rPr>
      </w:pPr>
    </w:p>
    <w:p w14:paraId="25EB6665" w14:textId="5CF820C9" w:rsidR="00B23263" w:rsidRPr="00B30D37" w:rsidRDefault="00B23263" w:rsidP="00B23263">
      <w:pPr>
        <w:pStyle w:val="Heading1"/>
      </w:pPr>
      <w:bookmarkStart w:id="10" w:name="_Toc525832173"/>
      <w:bookmarkStart w:id="11" w:name="_Toc526519038"/>
      <w:r w:rsidRPr="000151B8">
        <w:t>Taking a strategic approach</w:t>
      </w:r>
      <w:r>
        <w:t xml:space="preserve"> to Environmentally Sustainable </w:t>
      </w:r>
      <w:r w:rsidRPr="000151B8">
        <w:t>Development</w:t>
      </w:r>
      <w:bookmarkEnd w:id="10"/>
      <w:bookmarkEnd w:id="11"/>
    </w:p>
    <w:p w14:paraId="404C4658" w14:textId="1A3C4D4C" w:rsidR="00C94733" w:rsidRDefault="00C94733" w:rsidP="00C94733">
      <w:pPr>
        <w:rPr>
          <w:b/>
        </w:rPr>
      </w:pPr>
      <w:r>
        <w:rPr>
          <w:b/>
        </w:rPr>
        <w:t>Resolu</w:t>
      </w:r>
      <w:r w:rsidRPr="007E2A2C">
        <w:rPr>
          <w:b/>
        </w:rPr>
        <w:t>tion:</w:t>
      </w:r>
    </w:p>
    <w:p w14:paraId="03E8FC26" w14:textId="77777777" w:rsidR="00E761A8" w:rsidRPr="00E761A8" w:rsidRDefault="00E761A8" w:rsidP="00E761A8">
      <w:r w:rsidRPr="00E761A8">
        <w:t>That the Municipal Association of Victoria (MAV) call upon the Victorian Government to take a strategic approach to the built environment and develop an Environmentally Sustainable Development policy supported by appropriate Building Regulations reforms that position Victoria as a leader in sustainable development in the built environment and address climate change. Benchmarking tools should be utilised to achieve consistent environmental standards (e.g. a minimum of 50 per cent BESS score for private developments).</w:t>
      </w:r>
    </w:p>
    <w:p w14:paraId="4C23D293" w14:textId="2D216FA3" w:rsidR="00E761A8" w:rsidRDefault="00E761A8" w:rsidP="00C94733">
      <w:pPr>
        <w:rPr>
          <w:b/>
        </w:rPr>
      </w:pPr>
    </w:p>
    <w:p w14:paraId="762A2E32" w14:textId="42FBF85D" w:rsidR="00B23263" w:rsidRPr="00B30D37" w:rsidRDefault="00B23263" w:rsidP="00B23263">
      <w:pPr>
        <w:pStyle w:val="Heading1"/>
      </w:pPr>
      <w:bookmarkStart w:id="12" w:name="_Toc525832175"/>
      <w:bookmarkStart w:id="13" w:name="_Toc526519040"/>
      <w:r w:rsidRPr="000151B8">
        <w:t>Licensing/Permitting System under the Environment Protection Amendment Act 2018.</w:t>
      </w:r>
      <w:bookmarkEnd w:id="12"/>
      <w:bookmarkEnd w:id="13"/>
    </w:p>
    <w:p w14:paraId="34616A34" w14:textId="4DBF20E8" w:rsidR="00C94733" w:rsidRPr="007E2A2C" w:rsidRDefault="00C94733" w:rsidP="00C94733">
      <w:pPr>
        <w:rPr>
          <w:b/>
        </w:rPr>
      </w:pPr>
      <w:r>
        <w:rPr>
          <w:b/>
        </w:rPr>
        <w:t>Resolu</w:t>
      </w:r>
      <w:r w:rsidRPr="007E2A2C">
        <w:rPr>
          <w:b/>
        </w:rPr>
        <w:t>tion:</w:t>
      </w:r>
    </w:p>
    <w:p w14:paraId="51EF2034" w14:textId="77777777" w:rsidR="00E761A8" w:rsidRPr="00E761A8" w:rsidRDefault="00E761A8" w:rsidP="00E761A8">
      <w:pPr>
        <w:rPr>
          <w:noProof/>
        </w:rPr>
      </w:pPr>
      <w:r w:rsidRPr="00E761A8">
        <w:rPr>
          <w:noProof/>
        </w:rPr>
        <w:t>That the Municipal Association of Victoria call upon the Victorian Government to require the Environment Protection Authority (EPA) and Department Environment Land Water and Planning (DELWP) to include local government representation on the Working Groups and to develop a formal consultation program that enables every council to be consulted in the development of the subordinate legislation, particularly the development of a tiered licensing/permitting system framework under the Environment Protection Amendment Act 2018.</w:t>
      </w:r>
    </w:p>
    <w:p w14:paraId="2394C8DD" w14:textId="1D802F8B" w:rsidR="00C94733" w:rsidRDefault="00C94733">
      <w:pPr>
        <w:rPr>
          <w:noProof/>
        </w:rPr>
      </w:pPr>
    </w:p>
    <w:p w14:paraId="24BC474F" w14:textId="54965700" w:rsidR="000A4241" w:rsidRPr="00B30D37" w:rsidRDefault="000A4241" w:rsidP="000A4241">
      <w:pPr>
        <w:pStyle w:val="Heading1"/>
      </w:pPr>
      <w:bookmarkStart w:id="14" w:name="_Toc525832177"/>
      <w:bookmarkStart w:id="15" w:name="_Toc526519042"/>
      <w:r w:rsidRPr="000151B8">
        <w:t>Power Infrastructure &amp; Solar Feedback</w:t>
      </w:r>
      <w:bookmarkEnd w:id="14"/>
      <w:bookmarkEnd w:id="15"/>
    </w:p>
    <w:p w14:paraId="2C13B43E" w14:textId="2A83CC26" w:rsidR="00C94733" w:rsidRPr="007E2A2C" w:rsidRDefault="00C94733" w:rsidP="00C94733">
      <w:pPr>
        <w:rPr>
          <w:b/>
        </w:rPr>
      </w:pPr>
      <w:r>
        <w:rPr>
          <w:b/>
        </w:rPr>
        <w:t>Resolu</w:t>
      </w:r>
      <w:r w:rsidRPr="007E2A2C">
        <w:rPr>
          <w:b/>
        </w:rPr>
        <w:t>tion:</w:t>
      </w:r>
    </w:p>
    <w:p w14:paraId="15D83CD1" w14:textId="44A865D0" w:rsidR="00E761A8" w:rsidRPr="00E761A8" w:rsidRDefault="00E761A8" w:rsidP="00E761A8">
      <w:pPr>
        <w:rPr>
          <w:noProof/>
        </w:rPr>
      </w:pPr>
      <w:r w:rsidRPr="00E761A8">
        <w:rPr>
          <w:noProof/>
        </w:rPr>
        <w:t>That the MAV lobby the State Government &amp; Powercor to invest in power infrastructure in rural communities to support the transition to renewable energy including the installation of solar PV systems allowing for the feedback of electricity back into the grid.</w:t>
      </w:r>
    </w:p>
    <w:p w14:paraId="36272BF0" w14:textId="19FCF9CB" w:rsidR="000A4241" w:rsidRPr="00B30D37" w:rsidRDefault="000A4241" w:rsidP="000A4241">
      <w:pPr>
        <w:pStyle w:val="Heading1"/>
      </w:pPr>
      <w:bookmarkStart w:id="16" w:name="_Toc525832179"/>
      <w:bookmarkStart w:id="17" w:name="_Toc526519044"/>
      <w:r w:rsidRPr="000A3B04">
        <w:lastRenderedPageBreak/>
        <w:t>Drainage Design Standards</w:t>
      </w:r>
      <w:bookmarkEnd w:id="16"/>
      <w:bookmarkEnd w:id="17"/>
    </w:p>
    <w:p w14:paraId="44D2112D" w14:textId="59E41D86" w:rsidR="00C94733" w:rsidRPr="007E2A2C" w:rsidRDefault="00C94733" w:rsidP="00C94733">
      <w:pPr>
        <w:rPr>
          <w:b/>
        </w:rPr>
      </w:pPr>
      <w:r>
        <w:rPr>
          <w:b/>
        </w:rPr>
        <w:t>Resolu</w:t>
      </w:r>
      <w:r w:rsidRPr="007E2A2C">
        <w:rPr>
          <w:b/>
        </w:rPr>
        <w:t>tion:</w:t>
      </w:r>
    </w:p>
    <w:p w14:paraId="2EABD904" w14:textId="25DE223C" w:rsidR="00E761A8" w:rsidRDefault="00E761A8" w:rsidP="00E761A8">
      <w:pPr>
        <w:rPr>
          <w:noProof/>
        </w:rPr>
      </w:pPr>
      <w:r w:rsidRPr="00E761A8">
        <w:rPr>
          <w:noProof/>
        </w:rPr>
        <w:t>That the MAV advocate for increased minimum drainage design standards to achieve greater drainage capacity to cater for greater intensity and frequency of rain events to provide a greater level of protection for residential properties.</w:t>
      </w:r>
    </w:p>
    <w:p w14:paraId="55D42E90" w14:textId="77777777" w:rsidR="00AA5450" w:rsidRPr="00E761A8" w:rsidRDefault="00AA5450" w:rsidP="00E761A8">
      <w:pPr>
        <w:rPr>
          <w:noProof/>
        </w:rPr>
      </w:pPr>
    </w:p>
    <w:p w14:paraId="5AFB7500" w14:textId="686CDD30" w:rsidR="000A4241" w:rsidRPr="00B30D37" w:rsidRDefault="000A4241" w:rsidP="000A4241">
      <w:pPr>
        <w:pStyle w:val="Heading1"/>
      </w:pPr>
      <w:bookmarkStart w:id="18" w:name="_Toc525832181"/>
      <w:bookmarkStart w:id="19" w:name="_Toc526519046"/>
      <w:r w:rsidRPr="000151B8">
        <w:t>Waste Services</w:t>
      </w:r>
      <w:bookmarkEnd w:id="18"/>
      <w:bookmarkEnd w:id="19"/>
    </w:p>
    <w:p w14:paraId="4D57D983" w14:textId="6EE570C0" w:rsidR="00C94733" w:rsidRPr="007E2A2C" w:rsidRDefault="00C94733" w:rsidP="00C94733">
      <w:pPr>
        <w:rPr>
          <w:b/>
        </w:rPr>
      </w:pPr>
      <w:r>
        <w:rPr>
          <w:b/>
        </w:rPr>
        <w:t>Resolu</w:t>
      </w:r>
      <w:r w:rsidRPr="007E2A2C">
        <w:rPr>
          <w:b/>
        </w:rPr>
        <w:t>tion:</w:t>
      </w:r>
    </w:p>
    <w:p w14:paraId="4B0DD49F" w14:textId="77777777" w:rsidR="000244D8" w:rsidRPr="00E761A8" w:rsidRDefault="005A4C66" w:rsidP="005A4C66">
      <w:pPr>
        <w:numPr>
          <w:ilvl w:val="0"/>
          <w:numId w:val="14"/>
        </w:numPr>
        <w:rPr>
          <w:noProof/>
        </w:rPr>
      </w:pPr>
      <w:r w:rsidRPr="00E761A8">
        <w:rPr>
          <w:noProof/>
        </w:rPr>
        <w:t xml:space="preserve">That the State Council resolves to call on the State Government to leverage recent waste-related issues as an opportunity to reset waste legislation, policy and regulations for the waste management industry by: </w:t>
      </w:r>
    </w:p>
    <w:p w14:paraId="6CA2C4DB" w14:textId="77777777" w:rsidR="000244D8" w:rsidRPr="00E761A8" w:rsidRDefault="005A4C66" w:rsidP="005A4C66">
      <w:pPr>
        <w:numPr>
          <w:ilvl w:val="0"/>
          <w:numId w:val="14"/>
        </w:numPr>
        <w:rPr>
          <w:noProof/>
        </w:rPr>
      </w:pPr>
      <w:r w:rsidRPr="00E761A8">
        <w:rPr>
          <w:noProof/>
        </w:rPr>
        <w:t>Examining the status of waste and resource recovery as an essential service</w:t>
      </w:r>
    </w:p>
    <w:p w14:paraId="3B66F162" w14:textId="77777777" w:rsidR="000244D8" w:rsidRPr="00E761A8" w:rsidRDefault="005A4C66" w:rsidP="005A4C66">
      <w:pPr>
        <w:numPr>
          <w:ilvl w:val="0"/>
          <w:numId w:val="14"/>
        </w:numPr>
        <w:rPr>
          <w:noProof/>
        </w:rPr>
      </w:pPr>
      <w:r w:rsidRPr="00E761A8">
        <w:rPr>
          <w:noProof/>
        </w:rPr>
        <w:t>Mandating supply-chain and end-point transparency among operators in the waste and resource recovery industry so that the 'down-stream' destination of waste materials is known</w:t>
      </w:r>
    </w:p>
    <w:p w14:paraId="2DF9D117" w14:textId="77777777" w:rsidR="000244D8" w:rsidRPr="00E761A8" w:rsidRDefault="005A4C66" w:rsidP="005A4C66">
      <w:pPr>
        <w:numPr>
          <w:ilvl w:val="0"/>
          <w:numId w:val="14"/>
        </w:numPr>
        <w:rPr>
          <w:noProof/>
        </w:rPr>
      </w:pPr>
      <w:r w:rsidRPr="00E761A8">
        <w:rPr>
          <w:noProof/>
        </w:rPr>
        <w:t>Commissioning a review of the economic potential for the circular economy and resource-stewardship approaches to waste management in Victoria</w:t>
      </w:r>
    </w:p>
    <w:p w14:paraId="63D7238A" w14:textId="77777777" w:rsidR="000244D8" w:rsidRPr="00E761A8" w:rsidRDefault="005A4C66" w:rsidP="005A4C66">
      <w:pPr>
        <w:numPr>
          <w:ilvl w:val="0"/>
          <w:numId w:val="14"/>
        </w:numPr>
        <w:rPr>
          <w:noProof/>
        </w:rPr>
      </w:pPr>
      <w:r w:rsidRPr="00E761A8">
        <w:rPr>
          <w:noProof/>
        </w:rPr>
        <w:t>Makes circular economy and resource stewardship principles central to resource-recovery policy.</w:t>
      </w:r>
    </w:p>
    <w:p w14:paraId="06B291D4" w14:textId="4BB57BA8" w:rsidR="00021ABA" w:rsidRDefault="00021ABA">
      <w:pPr>
        <w:rPr>
          <w:noProof/>
        </w:rPr>
      </w:pPr>
    </w:p>
    <w:p w14:paraId="4A70ADEC" w14:textId="79156EB5" w:rsidR="000A4241" w:rsidRPr="00B30D37" w:rsidRDefault="000A4241" w:rsidP="000A4241">
      <w:pPr>
        <w:pStyle w:val="Heading1"/>
      </w:pPr>
      <w:bookmarkStart w:id="20" w:name="_Toc525832183"/>
      <w:bookmarkStart w:id="21" w:name="_Toc526519048"/>
      <w:r w:rsidRPr="000151B8">
        <w:t>Funding Model LG Sep 18</w:t>
      </w:r>
      <w:bookmarkEnd w:id="20"/>
      <w:bookmarkEnd w:id="21"/>
    </w:p>
    <w:p w14:paraId="34B11145" w14:textId="49FD62E1" w:rsidR="00C94733" w:rsidRPr="00DE3992" w:rsidRDefault="00DE3992" w:rsidP="00C94733">
      <w:pPr>
        <w:rPr>
          <w:b/>
        </w:rPr>
      </w:pPr>
      <w:r>
        <w:rPr>
          <w:b/>
        </w:rPr>
        <w:t>Resolu</w:t>
      </w:r>
      <w:r w:rsidRPr="007E2A2C">
        <w:rPr>
          <w:b/>
        </w:rPr>
        <w:t>tion:</w:t>
      </w:r>
    </w:p>
    <w:p w14:paraId="5EACD4DF" w14:textId="77777777" w:rsidR="00E761A8" w:rsidRPr="00E761A8" w:rsidRDefault="00E761A8" w:rsidP="00E761A8">
      <w:pPr>
        <w:rPr>
          <w:noProof/>
        </w:rPr>
      </w:pPr>
      <w:r w:rsidRPr="00E761A8">
        <w:rPr>
          <w:noProof/>
        </w:rPr>
        <w:t>That the MAV advocate to the state and federal governments for a review of the funding model for local government as the burden on property rates as the main source of revenue is unsustainable, particulary for rural councils.</w:t>
      </w:r>
    </w:p>
    <w:p w14:paraId="5D0E02DE" w14:textId="77777777" w:rsidR="00DE3992" w:rsidRDefault="00DE3992" w:rsidP="00C94733">
      <w:pPr>
        <w:rPr>
          <w:noProof/>
        </w:rPr>
      </w:pPr>
    </w:p>
    <w:p w14:paraId="501E748A" w14:textId="6D7F82AC" w:rsidR="000A4241" w:rsidRPr="001C6BED" w:rsidRDefault="000A4241" w:rsidP="000A4241">
      <w:pPr>
        <w:pStyle w:val="Heading1"/>
      </w:pPr>
      <w:bookmarkStart w:id="22" w:name="_Toc525832189"/>
      <w:bookmarkStart w:id="23" w:name="_Toc526519050"/>
      <w:r w:rsidRPr="001C6BED">
        <w:t>Infrastructure Contributions</w:t>
      </w:r>
      <w:bookmarkEnd w:id="22"/>
      <w:bookmarkEnd w:id="23"/>
    </w:p>
    <w:p w14:paraId="0229B687" w14:textId="1633A4E4" w:rsidR="00DE3992" w:rsidRDefault="00DE3992" w:rsidP="00DE3992">
      <w:pPr>
        <w:rPr>
          <w:b/>
        </w:rPr>
      </w:pPr>
      <w:r>
        <w:rPr>
          <w:b/>
        </w:rPr>
        <w:t>Resolu</w:t>
      </w:r>
      <w:r w:rsidRPr="007E2A2C">
        <w:rPr>
          <w:b/>
        </w:rPr>
        <w:t>tion:</w:t>
      </w:r>
    </w:p>
    <w:p w14:paraId="3A9369F8" w14:textId="77777777" w:rsidR="00E761A8" w:rsidRPr="00E761A8" w:rsidRDefault="00E761A8" w:rsidP="00E761A8">
      <w:r w:rsidRPr="00E761A8">
        <w:t>That the Municipal Association of Victoria calls on the Victorian State Government to develop a funding stream for Councils that are experiencing significant population growth but are not considered part of the growth areas (GAIC).</w:t>
      </w:r>
    </w:p>
    <w:p w14:paraId="56498748" w14:textId="77777777" w:rsidR="00E761A8" w:rsidRPr="00E761A8" w:rsidRDefault="00E761A8" w:rsidP="00DE3992"/>
    <w:p w14:paraId="0FB5A8EB" w14:textId="5F2AE4DD" w:rsidR="000A4241" w:rsidRPr="00B30D37" w:rsidRDefault="000A4241" w:rsidP="000A4241">
      <w:pPr>
        <w:pStyle w:val="Heading1"/>
      </w:pPr>
      <w:bookmarkStart w:id="24" w:name="_Toc525832195"/>
      <w:bookmarkStart w:id="25" w:name="_Toc526519052"/>
      <w:r w:rsidRPr="000151B8">
        <w:t>Penalty Units in Local Laws</w:t>
      </w:r>
      <w:bookmarkEnd w:id="24"/>
      <w:bookmarkEnd w:id="25"/>
    </w:p>
    <w:p w14:paraId="0F0D52DC" w14:textId="793E5B0B" w:rsidR="00DE3992" w:rsidRPr="00DE3992" w:rsidRDefault="00DE3992" w:rsidP="00DE3992">
      <w:pPr>
        <w:rPr>
          <w:b/>
        </w:rPr>
      </w:pPr>
      <w:r>
        <w:rPr>
          <w:b/>
        </w:rPr>
        <w:t>Resolu</w:t>
      </w:r>
      <w:r w:rsidRPr="007E2A2C">
        <w:rPr>
          <w:b/>
        </w:rPr>
        <w:t>tion:</w:t>
      </w:r>
    </w:p>
    <w:p w14:paraId="5240D052" w14:textId="77777777" w:rsidR="00E761A8" w:rsidRPr="00E761A8" w:rsidRDefault="00E761A8" w:rsidP="00E761A8">
      <w:r w:rsidRPr="00E761A8">
        <w:t>That the Municipal Association of Victoria calls on the State Government to:</w:t>
      </w:r>
    </w:p>
    <w:p w14:paraId="1B84B055" w14:textId="77777777" w:rsidR="000244D8" w:rsidRPr="00E761A8" w:rsidRDefault="005A4C66" w:rsidP="005A4C66">
      <w:pPr>
        <w:numPr>
          <w:ilvl w:val="0"/>
          <w:numId w:val="15"/>
        </w:numPr>
      </w:pPr>
      <w:r w:rsidRPr="00E761A8">
        <w:t>Review the penalty provisions set out in the Local Government Act, 1989 (the Act) for local laws.</w:t>
      </w:r>
    </w:p>
    <w:p w14:paraId="4C6D7EDA" w14:textId="77777777" w:rsidR="000244D8" w:rsidRPr="00E761A8" w:rsidRDefault="005A4C66" w:rsidP="005A4C66">
      <w:pPr>
        <w:numPr>
          <w:ilvl w:val="0"/>
          <w:numId w:val="15"/>
        </w:numPr>
      </w:pPr>
      <w:r w:rsidRPr="00E761A8">
        <w:t>To increase the maximum penalties set out in the Act for contravention of local laws.</w:t>
      </w:r>
    </w:p>
    <w:p w14:paraId="0444940C" w14:textId="53E33B77" w:rsidR="00AA5450" w:rsidRDefault="00AA5450">
      <w:r>
        <w:br w:type="page"/>
      </w:r>
    </w:p>
    <w:p w14:paraId="4C7AE98B" w14:textId="2401B779" w:rsidR="000A4241" w:rsidRPr="001C6BED" w:rsidRDefault="000A4241" w:rsidP="000A4241">
      <w:pPr>
        <w:pStyle w:val="Heading1"/>
      </w:pPr>
      <w:bookmarkStart w:id="26" w:name="_Toc525832197"/>
      <w:bookmarkStart w:id="27" w:name="_Toc526519054"/>
      <w:r w:rsidRPr="001C6BED">
        <w:lastRenderedPageBreak/>
        <w:t>Enforcement of Residential Noise</w:t>
      </w:r>
      <w:bookmarkEnd w:id="26"/>
      <w:bookmarkEnd w:id="27"/>
    </w:p>
    <w:p w14:paraId="6CA232F1" w14:textId="1029C0FE" w:rsidR="00DE3992" w:rsidRPr="00DE3992" w:rsidRDefault="00DE3992" w:rsidP="00DE3992">
      <w:pPr>
        <w:rPr>
          <w:b/>
        </w:rPr>
      </w:pPr>
      <w:r>
        <w:rPr>
          <w:b/>
        </w:rPr>
        <w:t>Resolu</w:t>
      </w:r>
      <w:r w:rsidRPr="007E2A2C">
        <w:rPr>
          <w:b/>
        </w:rPr>
        <w:t>tion:</w:t>
      </w:r>
    </w:p>
    <w:p w14:paraId="7172D133" w14:textId="77777777" w:rsidR="00490D7C" w:rsidRPr="00490D7C" w:rsidRDefault="00490D7C" w:rsidP="00490D7C">
      <w:r w:rsidRPr="00490D7C">
        <w:t>That the Municipal Association of Victoria advocate to the State Government to amend the Environment Protection Act 1970 enforcement provisions to allow authorised officers the power to immediately issue infringement notices for unreasonable noise emanating from residential premises, without the need for officers to first undertake a subsequent visit.</w:t>
      </w:r>
    </w:p>
    <w:p w14:paraId="1CEF9D11" w14:textId="1C89B63B" w:rsidR="00112976" w:rsidRDefault="00112976"/>
    <w:p w14:paraId="5EF8020D" w14:textId="19B6A9B1" w:rsidR="000A4241" w:rsidRPr="001C6BED" w:rsidRDefault="000A4241" w:rsidP="000A4241">
      <w:pPr>
        <w:pStyle w:val="Heading1"/>
      </w:pPr>
      <w:bookmarkStart w:id="28" w:name="_Toc525832199"/>
      <w:bookmarkStart w:id="29" w:name="_Toc526519056"/>
      <w:r w:rsidRPr="001C6BED">
        <w:t>Cladding Rectification Agreement</w:t>
      </w:r>
      <w:bookmarkEnd w:id="28"/>
      <w:bookmarkEnd w:id="29"/>
    </w:p>
    <w:p w14:paraId="4778EE6B" w14:textId="77777777" w:rsidR="00DE3992" w:rsidRPr="00DE3992" w:rsidRDefault="00DE3992" w:rsidP="00DE3992">
      <w:pPr>
        <w:rPr>
          <w:b/>
        </w:rPr>
      </w:pPr>
      <w:r>
        <w:rPr>
          <w:b/>
        </w:rPr>
        <w:t>Resolu</w:t>
      </w:r>
      <w:r w:rsidRPr="007E2A2C">
        <w:rPr>
          <w:b/>
        </w:rPr>
        <w:t>tion:</w:t>
      </w:r>
    </w:p>
    <w:p w14:paraId="1DBBC184" w14:textId="77777777" w:rsidR="00490D7C" w:rsidRPr="00490D7C" w:rsidRDefault="00490D7C" w:rsidP="00490D7C">
      <w:pPr>
        <w:rPr>
          <w:noProof/>
        </w:rPr>
      </w:pPr>
      <w:r w:rsidRPr="00490D7C">
        <w:rPr>
          <w:noProof/>
        </w:rPr>
        <w:t>That the Municipal Association of Victoria calls upon the State Government to review the current Cladding Rectification Agreement (CRA) and seek clarification on Council's role with regards to recovery of administrative costs including debt collection, guarantees and the option for Councils not to be a signatory as required by the proposed legislation.</w:t>
      </w:r>
    </w:p>
    <w:p w14:paraId="5C983CB6" w14:textId="2297F562" w:rsidR="00DE3992" w:rsidRDefault="00DE3992">
      <w:pPr>
        <w:rPr>
          <w:noProof/>
        </w:rPr>
      </w:pPr>
    </w:p>
    <w:p w14:paraId="6BC2C7C4" w14:textId="3FC1D51F" w:rsidR="000A4241" w:rsidRPr="00B30D37" w:rsidRDefault="000A4241" w:rsidP="000A4241">
      <w:pPr>
        <w:pStyle w:val="Heading1"/>
      </w:pPr>
      <w:bookmarkStart w:id="30" w:name="_Toc525832201"/>
      <w:bookmarkStart w:id="31" w:name="_Toc526519058"/>
      <w:r w:rsidRPr="000151B8">
        <w:t>MAV Rules of Association</w:t>
      </w:r>
      <w:bookmarkEnd w:id="30"/>
      <w:bookmarkEnd w:id="31"/>
    </w:p>
    <w:p w14:paraId="15AFD5BC" w14:textId="4896798A" w:rsidR="00DE3992" w:rsidRDefault="00DE3992" w:rsidP="00DE3992">
      <w:pPr>
        <w:rPr>
          <w:b/>
        </w:rPr>
      </w:pPr>
      <w:r>
        <w:rPr>
          <w:b/>
        </w:rPr>
        <w:t>Resolu</w:t>
      </w:r>
      <w:r w:rsidRPr="007E2A2C">
        <w:rPr>
          <w:b/>
        </w:rPr>
        <w:t>tion:</w:t>
      </w:r>
    </w:p>
    <w:p w14:paraId="122948ED" w14:textId="77777777" w:rsidR="00490D7C" w:rsidRPr="00490D7C" w:rsidRDefault="00490D7C" w:rsidP="00490D7C">
      <w:r w:rsidRPr="00490D7C">
        <w:t>That the MAV State Council resolve that before a motion can be put before MAV State Council concerning any proposed amendment to the Municipal Association of Victoria (MAV) Rules of Association that consultation has already been undertaken with the sector.</w:t>
      </w:r>
    </w:p>
    <w:p w14:paraId="4FC19027" w14:textId="77777777" w:rsidR="00490D7C" w:rsidRPr="00DE3992" w:rsidRDefault="00490D7C" w:rsidP="00DE3992">
      <w:pPr>
        <w:rPr>
          <w:b/>
        </w:rPr>
      </w:pPr>
    </w:p>
    <w:p w14:paraId="6173999A" w14:textId="21206629" w:rsidR="000A4241" w:rsidRPr="001C6BED" w:rsidRDefault="000A4241" w:rsidP="000A4241">
      <w:pPr>
        <w:pStyle w:val="Heading1"/>
        <w:ind w:left="1440" w:hanging="1440"/>
      </w:pPr>
      <w:bookmarkStart w:id="32" w:name="_Toc525832203"/>
      <w:bookmarkStart w:id="33" w:name="_Toc526519060"/>
      <w:r w:rsidRPr="001C6BED">
        <w:t>Management of the spread of declared pest plants on arterial roads</w:t>
      </w:r>
      <w:bookmarkEnd w:id="32"/>
      <w:bookmarkEnd w:id="33"/>
    </w:p>
    <w:p w14:paraId="23C5A1B4" w14:textId="65C69228" w:rsidR="00DE3992" w:rsidRPr="00DE3992" w:rsidRDefault="00DE3992" w:rsidP="00DE3992">
      <w:pPr>
        <w:rPr>
          <w:b/>
        </w:rPr>
      </w:pPr>
      <w:r>
        <w:rPr>
          <w:b/>
        </w:rPr>
        <w:t>Resolu</w:t>
      </w:r>
      <w:r w:rsidRPr="007E2A2C">
        <w:rPr>
          <w:b/>
        </w:rPr>
        <w:t>tion:</w:t>
      </w:r>
    </w:p>
    <w:p w14:paraId="7A4B3A5B" w14:textId="77777777" w:rsidR="000244D8" w:rsidRPr="00526BD3" w:rsidRDefault="005A4C66" w:rsidP="005A4C66">
      <w:pPr>
        <w:numPr>
          <w:ilvl w:val="0"/>
          <w:numId w:val="16"/>
        </w:numPr>
        <w:rPr>
          <w:noProof/>
        </w:rPr>
      </w:pPr>
      <w:r w:rsidRPr="00526BD3">
        <w:rPr>
          <w:noProof/>
        </w:rPr>
        <w:t>West Wimmera Shire Council respectfully requests that MAV write to the Minister for the Environment – the Hon Lily D'Ambrosio and the Roads Minister the Hon Luke Donnellan, seeking assistance for rural shires, with the management of the spread of declared pest plants on arterial roads.</w:t>
      </w:r>
    </w:p>
    <w:p w14:paraId="330AB6C3" w14:textId="77777777" w:rsidR="000244D8" w:rsidRPr="00526BD3" w:rsidRDefault="005A4C66" w:rsidP="005A4C66">
      <w:pPr>
        <w:numPr>
          <w:ilvl w:val="0"/>
          <w:numId w:val="16"/>
        </w:numPr>
        <w:rPr>
          <w:noProof/>
        </w:rPr>
      </w:pPr>
      <w:r w:rsidRPr="00526BD3">
        <w:rPr>
          <w:noProof/>
        </w:rPr>
        <w:t xml:space="preserve">That the request for assistance be in the form of dedicated officers, specifically tasked with the monitoring and treatment of the problem. </w:t>
      </w:r>
    </w:p>
    <w:p w14:paraId="72A7CFAD" w14:textId="77777777" w:rsidR="000244D8" w:rsidRPr="00067269" w:rsidRDefault="005A4C66" w:rsidP="005A4C66">
      <w:pPr>
        <w:numPr>
          <w:ilvl w:val="0"/>
          <w:numId w:val="16"/>
        </w:numPr>
        <w:rPr>
          <w:noProof/>
        </w:rPr>
      </w:pPr>
      <w:r w:rsidRPr="00067269">
        <w:rPr>
          <w:noProof/>
        </w:rPr>
        <w:t>That consideration also be given to the officers managing vegetation growth in roadside drains adjacent to the rural arterial roads.</w:t>
      </w:r>
    </w:p>
    <w:p w14:paraId="3946484A" w14:textId="77777777" w:rsidR="00DE3992" w:rsidRDefault="00DE3992" w:rsidP="00DE3992">
      <w:pPr>
        <w:rPr>
          <w:noProof/>
        </w:rPr>
      </w:pPr>
    </w:p>
    <w:p w14:paraId="09D9EBFB" w14:textId="56028406" w:rsidR="000A4241" w:rsidRPr="00B30D37" w:rsidRDefault="000A4241" w:rsidP="000A4241">
      <w:pPr>
        <w:pStyle w:val="Heading1"/>
      </w:pPr>
      <w:bookmarkStart w:id="34" w:name="_Toc525832205"/>
      <w:bookmarkStart w:id="35" w:name="_Toc526519062"/>
      <w:r w:rsidRPr="000151B8">
        <w:t>Request to amend the Victorian Planning Scheme</w:t>
      </w:r>
      <w:bookmarkEnd w:id="34"/>
      <w:bookmarkEnd w:id="35"/>
    </w:p>
    <w:p w14:paraId="010599E3" w14:textId="01F25C9D" w:rsidR="00DE3992" w:rsidRPr="00DE3992" w:rsidRDefault="00DE3992" w:rsidP="00DE3992">
      <w:pPr>
        <w:rPr>
          <w:b/>
        </w:rPr>
      </w:pPr>
      <w:r>
        <w:rPr>
          <w:b/>
        </w:rPr>
        <w:t>Resolu</w:t>
      </w:r>
      <w:r w:rsidRPr="007E2A2C">
        <w:rPr>
          <w:b/>
        </w:rPr>
        <w:t>tion:</w:t>
      </w:r>
    </w:p>
    <w:p w14:paraId="368968A8" w14:textId="7E71DCAC" w:rsidR="00BB4F7C" w:rsidRDefault="00BB4F7C" w:rsidP="00BB4F7C">
      <w:r>
        <w:rPr>
          <w:noProof/>
        </w:rPr>
        <w:t>That the Municipal Association of Victoria (MAV) call on the State Government to amend the planning scheme to ensure due consideration is given to connector roads and the provision of multiple vehicle entry and exit points on large subdivisions to improve connectivity and linkages within towns as well as safety in the event of fires, accidents or other unforeseen emergencies.</w:t>
      </w:r>
    </w:p>
    <w:p w14:paraId="5E53F1D5" w14:textId="3A57F08A" w:rsidR="00AA5450" w:rsidRDefault="00AA5450">
      <w:r>
        <w:br w:type="page"/>
      </w:r>
    </w:p>
    <w:p w14:paraId="0B72042C" w14:textId="12C8A926" w:rsidR="000A4241" w:rsidRPr="00B30D37" w:rsidRDefault="000A4241" w:rsidP="000A4241">
      <w:pPr>
        <w:pStyle w:val="Heading1"/>
      </w:pPr>
      <w:bookmarkStart w:id="36" w:name="_Toc525832209"/>
      <w:bookmarkStart w:id="37" w:name="_Toc526519064"/>
      <w:r w:rsidRPr="000151B8">
        <w:lastRenderedPageBreak/>
        <w:t>Request for assistance in advocating for change in Bushfire Provisions following VC140</w:t>
      </w:r>
      <w:bookmarkEnd w:id="36"/>
      <w:bookmarkEnd w:id="37"/>
    </w:p>
    <w:p w14:paraId="60D5A41B" w14:textId="77777777" w:rsidR="00DE3992" w:rsidRPr="00DE3992" w:rsidRDefault="00DE3992" w:rsidP="00DE3992">
      <w:pPr>
        <w:rPr>
          <w:b/>
        </w:rPr>
      </w:pPr>
      <w:r>
        <w:rPr>
          <w:b/>
        </w:rPr>
        <w:t>Resolu</w:t>
      </w:r>
      <w:r w:rsidRPr="007E2A2C">
        <w:rPr>
          <w:b/>
        </w:rPr>
        <w:t>tion:</w:t>
      </w:r>
    </w:p>
    <w:p w14:paraId="64992FFC" w14:textId="77777777" w:rsidR="002D4C07" w:rsidRDefault="002D4C07" w:rsidP="002D4C07">
      <w:pPr>
        <w:rPr>
          <w:noProof/>
        </w:rPr>
      </w:pPr>
      <w:r>
        <w:rPr>
          <w:noProof/>
        </w:rPr>
        <w:t>That MAV request the State Government to review Amendment VC140 (Bushfire changes) and the implementation impacts on Local Councils, in particular Regional Councils and their potential for growth and sustainability of towns and communities.</w:t>
      </w:r>
    </w:p>
    <w:p w14:paraId="5227733E" w14:textId="1AAE8D20" w:rsidR="00112976" w:rsidRDefault="00112976">
      <w:pPr>
        <w:rPr>
          <w:rFonts w:eastAsia="Times New Roman" w:cs="Arial"/>
          <w:color w:val="000000"/>
          <w:sz w:val="24"/>
          <w:szCs w:val="24"/>
          <w:lang w:eastAsia="en-AU"/>
        </w:rPr>
      </w:pPr>
    </w:p>
    <w:p w14:paraId="627F8E2D" w14:textId="1FFDEE9F" w:rsidR="000A4241" w:rsidRPr="00B30D37" w:rsidRDefault="000A4241" w:rsidP="000A4241">
      <w:pPr>
        <w:pStyle w:val="Heading1"/>
      </w:pPr>
      <w:bookmarkStart w:id="38" w:name="_Toc525832211"/>
      <w:bookmarkStart w:id="39" w:name="_Toc526519066"/>
      <w:r w:rsidRPr="000151B8">
        <w:t>Redundant Telecoms Infrastructure Post NBN</w:t>
      </w:r>
      <w:bookmarkEnd w:id="38"/>
      <w:bookmarkEnd w:id="39"/>
    </w:p>
    <w:p w14:paraId="0E142F46" w14:textId="785024E7" w:rsidR="00DE3992" w:rsidRPr="007E2A2C" w:rsidRDefault="00DE3992" w:rsidP="00DE3992">
      <w:pPr>
        <w:rPr>
          <w:b/>
        </w:rPr>
      </w:pPr>
      <w:r>
        <w:rPr>
          <w:b/>
        </w:rPr>
        <w:t>Resolu</w:t>
      </w:r>
      <w:r w:rsidRPr="007E2A2C">
        <w:rPr>
          <w:b/>
        </w:rPr>
        <w:t>tion:</w:t>
      </w:r>
    </w:p>
    <w:p w14:paraId="36DA142D" w14:textId="2DCCC38D" w:rsidR="00E04956" w:rsidRDefault="002D4C07" w:rsidP="00E04956">
      <w:pPr>
        <w:rPr>
          <w:b/>
        </w:rPr>
      </w:pPr>
      <w:r w:rsidRPr="00524DA0">
        <w:rPr>
          <w:lang w:eastAsia="en-AU"/>
        </w:rPr>
        <w:t>To secure a commitment from NBN Co to remove its own redundant telephone wiring and approve the decommissioning and removal by Optus of their redundant Hybrid Fibre Coaxial (HFC) aerial infrastructure</w:t>
      </w:r>
      <w:r>
        <w:rPr>
          <w:b/>
        </w:rPr>
        <w:t>.</w:t>
      </w:r>
    </w:p>
    <w:p w14:paraId="2376B5BE" w14:textId="77777777" w:rsidR="00112976" w:rsidRPr="00E04956" w:rsidRDefault="00112976" w:rsidP="00E04956">
      <w:pPr>
        <w:rPr>
          <w:rFonts w:eastAsia="Times New Roman" w:cs="Arial"/>
          <w:noProof/>
        </w:rPr>
      </w:pPr>
    </w:p>
    <w:p w14:paraId="4D28879E" w14:textId="0559179F" w:rsidR="000A4241" w:rsidRPr="00B30D37" w:rsidRDefault="000A4241" w:rsidP="000A4241">
      <w:pPr>
        <w:pStyle w:val="Heading1"/>
      </w:pPr>
      <w:bookmarkStart w:id="40" w:name="_Toc525832213"/>
      <w:bookmarkStart w:id="41" w:name="_Toc526519068"/>
      <w:r>
        <w:t>Non Fossil Fuel Financial and Banking</w:t>
      </w:r>
      <w:r w:rsidRPr="000151B8">
        <w:t xml:space="preserve"> S</w:t>
      </w:r>
      <w:bookmarkEnd w:id="40"/>
      <w:r>
        <w:t>ervices</w:t>
      </w:r>
      <w:bookmarkEnd w:id="41"/>
    </w:p>
    <w:p w14:paraId="27CE3162" w14:textId="51F0720E" w:rsidR="007216C0" w:rsidRPr="007E2A2C" w:rsidRDefault="007216C0" w:rsidP="007216C0">
      <w:pPr>
        <w:rPr>
          <w:b/>
        </w:rPr>
      </w:pPr>
      <w:r>
        <w:rPr>
          <w:b/>
        </w:rPr>
        <w:t>Resolution</w:t>
      </w:r>
      <w:r w:rsidRPr="007E2A2C">
        <w:rPr>
          <w:b/>
        </w:rPr>
        <w:t>:</w:t>
      </w:r>
    </w:p>
    <w:p w14:paraId="28F6D352" w14:textId="77777777" w:rsidR="002D4C07" w:rsidRDefault="002D4C07" w:rsidP="002D4C07">
      <w:pPr>
        <w:rPr>
          <w:noProof/>
        </w:rPr>
      </w:pPr>
      <w:r>
        <w:rPr>
          <w:noProof/>
        </w:rPr>
        <w:t>That:</w:t>
      </w:r>
    </w:p>
    <w:p w14:paraId="2015B2F4" w14:textId="77777777" w:rsidR="002D4C07" w:rsidRDefault="002D4C07" w:rsidP="002D4C07">
      <w:pPr>
        <w:pStyle w:val="ListParagraph"/>
        <w:numPr>
          <w:ilvl w:val="0"/>
          <w:numId w:val="18"/>
        </w:numPr>
        <w:spacing w:after="0"/>
        <w:rPr>
          <w:noProof/>
        </w:rPr>
      </w:pPr>
      <w:r>
        <w:rPr>
          <w:noProof/>
        </w:rPr>
        <w:t xml:space="preserve">MAV investigate options for jointly procuring financial and banking services for local government that do not facilitate the funding of fossil fuel companies and projects; and </w:t>
      </w:r>
    </w:p>
    <w:p w14:paraId="7B7EFD06" w14:textId="77777777" w:rsidR="002D4C07" w:rsidRDefault="002D4C07" w:rsidP="002D4C07">
      <w:pPr>
        <w:pStyle w:val="ListParagraph"/>
        <w:numPr>
          <w:ilvl w:val="0"/>
          <w:numId w:val="18"/>
        </w:numPr>
        <w:spacing w:after="0"/>
        <w:rPr>
          <w:noProof/>
        </w:rPr>
      </w:pPr>
      <w:r>
        <w:rPr>
          <w:noProof/>
        </w:rPr>
        <w:t>such investigations should include:</w:t>
      </w:r>
    </w:p>
    <w:p w14:paraId="51BDCCD5" w14:textId="77777777" w:rsidR="002D4C07" w:rsidRDefault="002D4C07" w:rsidP="002D4C07">
      <w:pPr>
        <w:pStyle w:val="ListParagraph"/>
        <w:numPr>
          <w:ilvl w:val="0"/>
          <w:numId w:val="18"/>
        </w:numPr>
        <w:spacing w:after="0"/>
      </w:pPr>
      <w:r>
        <w:rPr>
          <w:noProof/>
        </w:rPr>
        <w:t xml:space="preserve">the formation of a mutual bank or credit union with the purpose of providing enterprise level banking services to local government and other organisations which require tailored banking services; and </w:t>
      </w:r>
    </w:p>
    <w:p w14:paraId="7967F8BE" w14:textId="77777777" w:rsidR="002D4C07" w:rsidRDefault="002D4C07" w:rsidP="002D4C07">
      <w:pPr>
        <w:pStyle w:val="ListParagraph"/>
        <w:numPr>
          <w:ilvl w:val="0"/>
          <w:numId w:val="18"/>
        </w:numPr>
        <w:spacing w:after="0"/>
      </w:pPr>
      <w:r>
        <w:rPr>
          <w:noProof/>
        </w:rPr>
        <w:t>working with an existing authorised deposit taking institution (other than those which facilitate the funding of fossil fuel companies or projects) to develop their services and systems to such a level that would allow them to provide enterprise level banking services to local government and other organisations which require tailored banking services.</w:t>
      </w:r>
    </w:p>
    <w:p w14:paraId="3575E2E5" w14:textId="77777777" w:rsidR="00E04956" w:rsidRDefault="00E04956" w:rsidP="002D4C07">
      <w:pPr>
        <w:rPr>
          <w:noProof/>
        </w:rPr>
      </w:pPr>
    </w:p>
    <w:p w14:paraId="3B3D9A5E" w14:textId="6A11B2B8" w:rsidR="000A4241" w:rsidRPr="00B30D37" w:rsidRDefault="000A4241" w:rsidP="000A4241">
      <w:pPr>
        <w:pStyle w:val="Heading1"/>
        <w:ind w:left="1440" w:hanging="1440"/>
      </w:pPr>
      <w:bookmarkStart w:id="42" w:name="_Toc525832215"/>
      <w:bookmarkStart w:id="43" w:name="_Toc526519070"/>
      <w:r w:rsidRPr="000151B8">
        <w:t>S</w:t>
      </w:r>
      <w:r>
        <w:t>ustainable/Renewable Energy Powered Public</w:t>
      </w:r>
      <w:r w:rsidRPr="000151B8">
        <w:t xml:space="preserve"> T</w:t>
      </w:r>
      <w:bookmarkEnd w:id="42"/>
      <w:r>
        <w:t>ransport</w:t>
      </w:r>
      <w:bookmarkEnd w:id="43"/>
    </w:p>
    <w:p w14:paraId="1567F5EA" w14:textId="77777777" w:rsidR="007216C0" w:rsidRPr="007E2A2C" w:rsidRDefault="007216C0" w:rsidP="007216C0">
      <w:pPr>
        <w:rPr>
          <w:b/>
        </w:rPr>
      </w:pPr>
      <w:r>
        <w:rPr>
          <w:b/>
        </w:rPr>
        <w:t>Resolution</w:t>
      </w:r>
      <w:r w:rsidRPr="007E2A2C">
        <w:rPr>
          <w:b/>
        </w:rPr>
        <w:t>:</w:t>
      </w:r>
    </w:p>
    <w:p w14:paraId="03405325" w14:textId="77777777" w:rsidR="002D4C07" w:rsidRDefault="002D4C07" w:rsidP="002D4C07">
      <w:pPr>
        <w:rPr>
          <w:noProof/>
        </w:rPr>
      </w:pPr>
      <w:r>
        <w:rPr>
          <w:noProof/>
        </w:rPr>
        <w:t>That the MAV State Council:</w:t>
      </w:r>
    </w:p>
    <w:p w14:paraId="55C27101" w14:textId="77777777" w:rsidR="002D4C07" w:rsidRDefault="002D4C07" w:rsidP="002D4C07">
      <w:pPr>
        <w:pStyle w:val="ListParagraph"/>
        <w:numPr>
          <w:ilvl w:val="0"/>
          <w:numId w:val="19"/>
        </w:numPr>
        <w:spacing w:after="0"/>
        <w:rPr>
          <w:noProof/>
        </w:rPr>
      </w:pPr>
      <w:r>
        <w:rPr>
          <w:noProof/>
        </w:rPr>
        <w:t>welcomes the State Government's recent action in transitioning Melbourne's Tram network to run on renewable power;</w:t>
      </w:r>
    </w:p>
    <w:p w14:paraId="1F7626E8" w14:textId="77777777" w:rsidR="002D4C07" w:rsidRDefault="002D4C07" w:rsidP="002D4C07">
      <w:pPr>
        <w:pStyle w:val="ListParagraph"/>
        <w:numPr>
          <w:ilvl w:val="0"/>
          <w:numId w:val="19"/>
        </w:numPr>
        <w:spacing w:after="0"/>
        <w:rPr>
          <w:noProof/>
        </w:rPr>
      </w:pPr>
      <w:r>
        <w:rPr>
          <w:noProof/>
        </w:rPr>
        <w:t xml:space="preserve">proposes that the State Government commits to transitioning the Melbourne Metropolitan train network to renewable power, noting that such initiative will assist in reducing the carbon footprint of travel within Melbourne; and </w:t>
      </w:r>
    </w:p>
    <w:p w14:paraId="12BF6036" w14:textId="77777777" w:rsidR="002D4C07" w:rsidRDefault="002D4C07" w:rsidP="002D4C07">
      <w:pPr>
        <w:pStyle w:val="ListParagraph"/>
        <w:numPr>
          <w:ilvl w:val="0"/>
          <w:numId w:val="19"/>
        </w:numPr>
        <w:spacing w:after="0"/>
      </w:pPr>
      <w:r>
        <w:rPr>
          <w:noProof/>
        </w:rPr>
        <w:t>proposes in furtherance of the prior State Council motion of 18 May 2018, that the State Government convert the metropolitan bus network to E-buses, giving priority to bus routes with diesel buses shared with bike routes such as Rathdowne Street, North Carlton/Carlton.</w:t>
      </w:r>
    </w:p>
    <w:p w14:paraId="3BA79F33" w14:textId="1F953219" w:rsidR="00112976" w:rsidRDefault="00112976">
      <w:r>
        <w:br w:type="page"/>
      </w:r>
    </w:p>
    <w:p w14:paraId="535DD5A5" w14:textId="651B42C2" w:rsidR="000A4241" w:rsidRPr="00B30D37" w:rsidRDefault="000A4241" w:rsidP="000A4241">
      <w:pPr>
        <w:pStyle w:val="Heading1"/>
      </w:pPr>
      <w:bookmarkStart w:id="44" w:name="_Toc525832217"/>
      <w:bookmarkStart w:id="45" w:name="_Toc526519072"/>
      <w:r>
        <w:lastRenderedPageBreak/>
        <w:t>Municipal and</w:t>
      </w:r>
      <w:r w:rsidRPr="000151B8">
        <w:t xml:space="preserve"> </w:t>
      </w:r>
      <w:r>
        <w:t>Industrial Landfill</w:t>
      </w:r>
      <w:r w:rsidRPr="000151B8">
        <w:t xml:space="preserve"> L</w:t>
      </w:r>
      <w:bookmarkEnd w:id="44"/>
      <w:r>
        <w:t>evy</w:t>
      </w:r>
      <w:bookmarkEnd w:id="45"/>
    </w:p>
    <w:p w14:paraId="7AF322EE" w14:textId="77777777" w:rsidR="007216C0" w:rsidRPr="007E2A2C" w:rsidRDefault="007216C0" w:rsidP="007216C0">
      <w:pPr>
        <w:rPr>
          <w:b/>
        </w:rPr>
      </w:pPr>
      <w:r>
        <w:rPr>
          <w:b/>
        </w:rPr>
        <w:t>Resolution</w:t>
      </w:r>
      <w:r w:rsidRPr="007E2A2C">
        <w:rPr>
          <w:b/>
        </w:rPr>
        <w:t>:</w:t>
      </w:r>
    </w:p>
    <w:p w14:paraId="50B3D77C" w14:textId="77777777" w:rsidR="002D4C07" w:rsidRPr="00B30D37" w:rsidRDefault="002D4C07" w:rsidP="002D4C07">
      <w:pPr>
        <w:rPr>
          <w:b/>
        </w:rPr>
      </w:pPr>
      <w:r w:rsidRPr="00B30D37">
        <w:rPr>
          <w:b/>
        </w:rPr>
        <w:t>Motion:</w:t>
      </w:r>
    </w:p>
    <w:p w14:paraId="1E5E7F19" w14:textId="77777777" w:rsidR="002D4C07" w:rsidRDefault="002D4C07" w:rsidP="002D4C07">
      <w:pPr>
        <w:pStyle w:val="ListParagraph"/>
        <w:numPr>
          <w:ilvl w:val="0"/>
          <w:numId w:val="20"/>
        </w:numPr>
        <w:spacing w:after="0"/>
        <w:rPr>
          <w:noProof/>
        </w:rPr>
      </w:pPr>
      <w:r>
        <w:rPr>
          <w:noProof/>
        </w:rPr>
        <w:t>That the MAV enter into discussions with the Department for Land, Water and Planning with a view to exploring appropriate ways for a local government representative to be involved in the process for allocating funds from the Municipal and Industrial Landfill Levy fund; and</w:t>
      </w:r>
    </w:p>
    <w:p w14:paraId="2A3EADC3" w14:textId="77777777" w:rsidR="002D4C07" w:rsidRDefault="002D4C07" w:rsidP="002D4C07">
      <w:pPr>
        <w:pStyle w:val="ListParagraph"/>
        <w:numPr>
          <w:ilvl w:val="0"/>
          <w:numId w:val="20"/>
        </w:numPr>
        <w:spacing w:after="0"/>
      </w:pPr>
      <w:r>
        <w:rPr>
          <w:noProof/>
        </w:rPr>
        <w:t>That this MAV State Council call on the State Government to to respond to the recommendations of the Victorian Auditor General and ensure that the revised Terms of Reference for the Municipal and Industrial Landfill Levy Sustainability Fund Committee enshrine a place for a local government representative in the process.</w:t>
      </w:r>
    </w:p>
    <w:p w14:paraId="61ED67C7" w14:textId="165CDAE7" w:rsidR="007B4ACF" w:rsidRDefault="007B4ACF">
      <w:pPr>
        <w:rPr>
          <w:rFonts w:eastAsia="Times New Roman" w:cs="Arial"/>
          <w:noProof/>
        </w:rPr>
      </w:pPr>
    </w:p>
    <w:p w14:paraId="13B5ED45" w14:textId="29885437" w:rsidR="000A4241" w:rsidRPr="00B30D37" w:rsidRDefault="000A4241" w:rsidP="000A4241">
      <w:pPr>
        <w:pStyle w:val="Heading1"/>
      </w:pPr>
      <w:bookmarkStart w:id="46" w:name="_Toc525832221"/>
      <w:bookmarkStart w:id="47" w:name="_Toc526519074"/>
      <w:r w:rsidRPr="000151B8">
        <w:t>Diverse Communities</w:t>
      </w:r>
      <w:bookmarkEnd w:id="46"/>
      <w:bookmarkEnd w:id="47"/>
    </w:p>
    <w:p w14:paraId="10388B48" w14:textId="77777777" w:rsidR="00E30737" w:rsidRPr="007E2A2C" w:rsidRDefault="00E30737" w:rsidP="00E30737">
      <w:pPr>
        <w:rPr>
          <w:b/>
        </w:rPr>
      </w:pPr>
      <w:r>
        <w:rPr>
          <w:b/>
        </w:rPr>
        <w:t>Resolution</w:t>
      </w:r>
      <w:r w:rsidRPr="007E2A2C">
        <w:rPr>
          <w:b/>
        </w:rPr>
        <w:t>:</w:t>
      </w:r>
    </w:p>
    <w:p w14:paraId="55101B7A" w14:textId="77777777" w:rsidR="002D4C07" w:rsidRDefault="002D4C07" w:rsidP="002D4C07">
      <w:r>
        <w:rPr>
          <w:noProof/>
        </w:rPr>
        <w:t>That MAV urges its member Councils to become Refugee Welcome Zones and Welcoming City Network members.</w:t>
      </w:r>
    </w:p>
    <w:p w14:paraId="48DD61DA" w14:textId="77777777" w:rsidR="007B4ACF" w:rsidRDefault="007B4ACF" w:rsidP="007B4ACF">
      <w:pPr>
        <w:rPr>
          <w:noProof/>
        </w:rPr>
      </w:pPr>
    </w:p>
    <w:p w14:paraId="2EC512DF" w14:textId="10B9C2C5" w:rsidR="000A4241" w:rsidRPr="00B30D37" w:rsidRDefault="000A4241" w:rsidP="000A4241">
      <w:pPr>
        <w:pStyle w:val="Heading1"/>
      </w:pPr>
      <w:bookmarkStart w:id="48" w:name="_Toc525832223"/>
      <w:bookmarkStart w:id="49" w:name="_Toc526519076"/>
      <w:r w:rsidRPr="000151B8">
        <w:t>Public Housing</w:t>
      </w:r>
      <w:bookmarkEnd w:id="48"/>
      <w:bookmarkEnd w:id="49"/>
    </w:p>
    <w:p w14:paraId="103D234F" w14:textId="38CD3232" w:rsidR="00711F09" w:rsidRDefault="00711F09" w:rsidP="00711F09">
      <w:pPr>
        <w:rPr>
          <w:b/>
        </w:rPr>
      </w:pPr>
      <w:r>
        <w:rPr>
          <w:b/>
        </w:rPr>
        <w:t>Resolution</w:t>
      </w:r>
      <w:r w:rsidRPr="007E2A2C">
        <w:rPr>
          <w:b/>
        </w:rPr>
        <w:t>:</w:t>
      </w:r>
    </w:p>
    <w:p w14:paraId="32E187B7" w14:textId="77777777" w:rsidR="00305CBB" w:rsidRDefault="00305CBB" w:rsidP="00305CBB">
      <w:r>
        <w:rPr>
          <w:noProof/>
        </w:rPr>
        <w:t>That MAV calls on the State Government not to sell off any public housing estate land to private developers and instead increase public housing stock.</w:t>
      </w:r>
    </w:p>
    <w:p w14:paraId="330B6A40" w14:textId="77777777" w:rsidR="00305CBB" w:rsidRPr="007E2A2C" w:rsidRDefault="00305CBB" w:rsidP="00711F09">
      <w:pPr>
        <w:rPr>
          <w:b/>
        </w:rPr>
      </w:pPr>
    </w:p>
    <w:p w14:paraId="5F621EE5" w14:textId="6AAC640A" w:rsidR="000A4241" w:rsidRPr="00B30D37" w:rsidRDefault="000A4241" w:rsidP="000A4241">
      <w:pPr>
        <w:pStyle w:val="Heading1"/>
      </w:pPr>
      <w:bookmarkStart w:id="50" w:name="_Toc525832225"/>
      <w:bookmarkStart w:id="51" w:name="_Toc526519078"/>
      <w:r w:rsidRPr="000151B8">
        <w:t>State Government Pension Rate Rebate</w:t>
      </w:r>
      <w:bookmarkEnd w:id="50"/>
      <w:bookmarkEnd w:id="51"/>
    </w:p>
    <w:p w14:paraId="35E92C49" w14:textId="5764D2AD" w:rsidR="00711F09" w:rsidRDefault="00711F09" w:rsidP="00711F09">
      <w:pPr>
        <w:rPr>
          <w:b/>
        </w:rPr>
      </w:pPr>
      <w:r>
        <w:rPr>
          <w:b/>
        </w:rPr>
        <w:t>Resolution</w:t>
      </w:r>
      <w:r w:rsidRPr="007E2A2C">
        <w:rPr>
          <w:b/>
        </w:rPr>
        <w:t>:</w:t>
      </w:r>
    </w:p>
    <w:p w14:paraId="644C6E87" w14:textId="7E83B77B" w:rsidR="00305CBB" w:rsidRDefault="00305CBB" w:rsidP="00305CBB">
      <w:pPr>
        <w:rPr>
          <w:noProof/>
        </w:rPr>
      </w:pPr>
      <w:r>
        <w:rPr>
          <w:noProof/>
        </w:rPr>
        <w:t>That MAV calls on the State Government to increase by 50% the State Government Pension Rate Rebate for eligible card holders.</w:t>
      </w:r>
    </w:p>
    <w:p w14:paraId="1E22E924" w14:textId="2F519916" w:rsidR="00112976" w:rsidRDefault="00112976">
      <w:r>
        <w:br w:type="page"/>
      </w:r>
    </w:p>
    <w:p w14:paraId="56F0DF9E" w14:textId="3DD60B1B" w:rsidR="00CA4193" w:rsidRPr="00B30D37" w:rsidRDefault="00CA4193" w:rsidP="00CA4193">
      <w:pPr>
        <w:pStyle w:val="Heading1"/>
      </w:pPr>
      <w:bookmarkStart w:id="52" w:name="_Toc525832229"/>
      <w:bookmarkStart w:id="53" w:name="_Toc526519080"/>
      <w:r w:rsidRPr="000151B8">
        <w:lastRenderedPageBreak/>
        <w:t>Social and Affordable Housing</w:t>
      </w:r>
      <w:bookmarkEnd w:id="52"/>
      <w:bookmarkEnd w:id="53"/>
    </w:p>
    <w:p w14:paraId="4212B88F" w14:textId="77777777" w:rsidR="00711F09" w:rsidRPr="007E2A2C" w:rsidRDefault="00711F09" w:rsidP="00711F09">
      <w:pPr>
        <w:rPr>
          <w:b/>
        </w:rPr>
      </w:pPr>
      <w:r>
        <w:rPr>
          <w:b/>
        </w:rPr>
        <w:t>Resolution</w:t>
      </w:r>
      <w:r w:rsidRPr="007E2A2C">
        <w:rPr>
          <w:b/>
        </w:rPr>
        <w:t>:</w:t>
      </w:r>
    </w:p>
    <w:p w14:paraId="660699F4" w14:textId="77777777" w:rsidR="00305CBB" w:rsidRDefault="00305CBB" w:rsidP="00305CBB">
      <w:pPr>
        <w:rPr>
          <w:noProof/>
        </w:rPr>
      </w:pPr>
      <w:r>
        <w:rPr>
          <w:noProof/>
        </w:rPr>
        <w:t>That MAV:</w:t>
      </w:r>
    </w:p>
    <w:p w14:paraId="264D1D14" w14:textId="77777777" w:rsidR="00305CBB" w:rsidRDefault="00305CBB" w:rsidP="00305CBB">
      <w:pPr>
        <w:pStyle w:val="ListParagraph"/>
        <w:numPr>
          <w:ilvl w:val="0"/>
          <w:numId w:val="21"/>
        </w:numPr>
        <w:spacing w:after="0"/>
      </w:pPr>
      <w:r>
        <w:rPr>
          <w:noProof/>
        </w:rPr>
        <w:t>Coordinate with the Department of Health and Human Services and the Department of Environment, Land, Water and Planning to play a lead role in resourcing and supporting Councils to implement actions aligned to Plan Melbourne, Homes for Victorians and the Infrastructure Victoria 30-Year Plan with regard to social and affordable housing, including facilitating the provision of affordable housing through the planning system.</w:t>
      </w:r>
    </w:p>
    <w:p w14:paraId="77615045" w14:textId="77777777" w:rsidR="00305CBB" w:rsidRDefault="00305CBB" w:rsidP="00305CBB">
      <w:pPr>
        <w:pStyle w:val="ListParagraph"/>
        <w:numPr>
          <w:ilvl w:val="0"/>
          <w:numId w:val="21"/>
        </w:numPr>
        <w:spacing w:after="0"/>
      </w:pPr>
      <w:r>
        <w:rPr>
          <w:noProof/>
        </w:rPr>
        <w:t>Advocate to the State and Federal Government to provide significant, consistent and ongoing funding for social and affordable housing.</w:t>
      </w:r>
    </w:p>
    <w:p w14:paraId="6B515642" w14:textId="77777777" w:rsidR="00305CBB" w:rsidRDefault="00305CBB" w:rsidP="00305CBB">
      <w:pPr>
        <w:pStyle w:val="ListParagraph"/>
        <w:numPr>
          <w:ilvl w:val="0"/>
          <w:numId w:val="21"/>
        </w:numPr>
        <w:spacing w:after="0"/>
      </w:pPr>
      <w:r>
        <w:rPr>
          <w:noProof/>
        </w:rPr>
        <w:t>Advocate to the State Government to significantly increase the social housing being provided through the Social Housing and Public Housing Renewal Program and Inclusionary Housing Pilot, so that the provision is linked to demand.</w:t>
      </w:r>
    </w:p>
    <w:p w14:paraId="6533B52D" w14:textId="77777777" w:rsidR="00CA4193" w:rsidRDefault="00CA4193" w:rsidP="00CA4193">
      <w:pPr>
        <w:pStyle w:val="Default"/>
        <w:rPr>
          <w:noProof/>
        </w:rPr>
      </w:pPr>
    </w:p>
    <w:p w14:paraId="27A316B4" w14:textId="43A5E28A" w:rsidR="00EA1327" w:rsidRDefault="00EA1327" w:rsidP="00EA1327">
      <w:pPr>
        <w:pStyle w:val="Heading1"/>
      </w:pPr>
      <w:r w:rsidRPr="005A1821">
        <w:t>15 Hours of Kindergarten</w:t>
      </w:r>
      <w:r>
        <w:t xml:space="preserve"> </w:t>
      </w:r>
    </w:p>
    <w:p w14:paraId="0F2A6BFD" w14:textId="1EAE814D" w:rsidR="006F7802" w:rsidRPr="007E2A2C" w:rsidRDefault="006F7802" w:rsidP="006F7802">
      <w:pPr>
        <w:rPr>
          <w:b/>
        </w:rPr>
      </w:pPr>
      <w:r>
        <w:rPr>
          <w:b/>
        </w:rPr>
        <w:t>Resolution</w:t>
      </w:r>
      <w:r w:rsidRPr="007E2A2C">
        <w:rPr>
          <w:b/>
        </w:rPr>
        <w:t>:</w:t>
      </w:r>
    </w:p>
    <w:p w14:paraId="5E15FB4A" w14:textId="77777777" w:rsidR="00EA1327" w:rsidRDefault="00EA1327" w:rsidP="00EA1327">
      <w:pPr>
        <w:rPr>
          <w:noProof/>
        </w:rPr>
      </w:pPr>
      <w:r>
        <w:rPr>
          <w:noProof/>
        </w:rPr>
        <w:t xml:space="preserve">That the State Council: </w:t>
      </w:r>
    </w:p>
    <w:p w14:paraId="0C563335" w14:textId="77777777" w:rsidR="00EA1327" w:rsidRDefault="00EA1327" w:rsidP="00EA1327">
      <w:pPr>
        <w:pStyle w:val="ListParagraph"/>
        <w:numPr>
          <w:ilvl w:val="0"/>
          <w:numId w:val="22"/>
        </w:numPr>
        <w:spacing w:after="0"/>
      </w:pPr>
      <w:r>
        <w:rPr>
          <w:noProof/>
        </w:rPr>
        <w:t xml:space="preserve">Notes the strong support of councils as well as State and Territory Governments over recent months for the Federal Government to continue its share of early childhood education funding, </w:t>
      </w:r>
    </w:p>
    <w:p w14:paraId="61F72C41" w14:textId="77777777" w:rsidR="00EA1327" w:rsidRDefault="00EA1327" w:rsidP="00EA1327">
      <w:pPr>
        <w:pStyle w:val="ListParagraph"/>
        <w:numPr>
          <w:ilvl w:val="0"/>
          <w:numId w:val="22"/>
        </w:numPr>
        <w:spacing w:after="0"/>
      </w:pPr>
      <w:r>
        <w:rPr>
          <w:noProof/>
        </w:rPr>
        <w:t xml:space="preserve">Expresses its alarm at recent confirmation in Federal Budget Papers that the Federal Government intends to cut its funding after June 2020, and </w:t>
      </w:r>
    </w:p>
    <w:p w14:paraId="626995B3" w14:textId="77777777" w:rsidR="00EA1327" w:rsidRDefault="00EA1327" w:rsidP="00EA1327">
      <w:pPr>
        <w:pStyle w:val="ListParagraph"/>
        <w:numPr>
          <w:ilvl w:val="0"/>
          <w:numId w:val="22"/>
        </w:numPr>
        <w:spacing w:after="0"/>
      </w:pPr>
      <w:r>
        <w:rPr>
          <w:noProof/>
        </w:rPr>
        <w:t>Requests the MAV urgently:</w:t>
      </w:r>
    </w:p>
    <w:p w14:paraId="07A0D6F0" w14:textId="77777777" w:rsidR="00EA1327" w:rsidRDefault="00EA1327" w:rsidP="00EA1327">
      <w:pPr>
        <w:pStyle w:val="ListParagraph"/>
        <w:ind w:left="1440" w:hanging="720"/>
        <w:rPr>
          <w:noProof/>
        </w:rPr>
      </w:pPr>
      <w:r>
        <w:rPr>
          <w:noProof/>
        </w:rPr>
        <w:t>a.</w:t>
      </w:r>
      <w:r>
        <w:rPr>
          <w:noProof/>
        </w:rPr>
        <w:tab/>
        <w:t xml:space="preserve">Writes to all leaders and relevant Ministers, Shadow Ministers and Spokespersons of federal parties; calling for a commitment to keeping kindergarten fees affordable through permanent Federal Government funding. </w:t>
      </w:r>
    </w:p>
    <w:p w14:paraId="40625FAC" w14:textId="3AD145FE" w:rsidR="00EA1327" w:rsidRPr="00B479E7" w:rsidRDefault="00EA1327" w:rsidP="00EA1327">
      <w:pPr>
        <w:pStyle w:val="ListParagraph"/>
        <w:ind w:left="1440" w:hanging="720"/>
      </w:pPr>
      <w:r>
        <w:rPr>
          <w:noProof/>
        </w:rPr>
        <w:t xml:space="preserve">b. </w:t>
      </w:r>
      <w:r>
        <w:rPr>
          <w:noProof/>
        </w:rPr>
        <w:tab/>
        <w:t>Advocates to COAG, along with the Commonwealth and State Governments for an inquiry into the funding arrangements for four-year old kindergarten, to determine the long term funding requirements for all children</w:t>
      </w:r>
      <w:r w:rsidR="00112976">
        <w:rPr>
          <w:noProof/>
        </w:rPr>
        <w:t>.</w:t>
      </w:r>
    </w:p>
    <w:p w14:paraId="5AAF167C" w14:textId="4A7CB8F5" w:rsidR="00112976" w:rsidRDefault="00112976">
      <w:r>
        <w:br w:type="page"/>
      </w:r>
    </w:p>
    <w:p w14:paraId="30455E4D" w14:textId="77777777" w:rsidR="00EA1327" w:rsidRDefault="00EA1327" w:rsidP="00EA1327">
      <w:pPr>
        <w:pStyle w:val="Heading1"/>
      </w:pPr>
      <w:r w:rsidRPr="005A1821">
        <w:lastRenderedPageBreak/>
        <w:t>Community Care</w:t>
      </w:r>
      <w:r>
        <w:t xml:space="preserve"> </w:t>
      </w:r>
    </w:p>
    <w:p w14:paraId="3FF2FB52" w14:textId="72CFFDB8" w:rsidR="00964FFA" w:rsidRPr="007E2A2C" w:rsidRDefault="00964FFA" w:rsidP="00964FFA">
      <w:pPr>
        <w:rPr>
          <w:b/>
        </w:rPr>
      </w:pPr>
      <w:r>
        <w:rPr>
          <w:b/>
        </w:rPr>
        <w:t>Resolution</w:t>
      </w:r>
      <w:r w:rsidRPr="007E2A2C">
        <w:rPr>
          <w:b/>
        </w:rPr>
        <w:t>:</w:t>
      </w:r>
    </w:p>
    <w:p w14:paraId="7392B22C" w14:textId="77777777" w:rsidR="007E2FE8" w:rsidRDefault="007E2FE8" w:rsidP="007E2FE8">
      <w:pPr>
        <w:rPr>
          <w:noProof/>
        </w:rPr>
      </w:pPr>
      <w:r>
        <w:rPr>
          <w:noProof/>
        </w:rPr>
        <w:t xml:space="preserve">That the MAV: </w:t>
      </w:r>
    </w:p>
    <w:p w14:paraId="5DCA2530" w14:textId="77777777" w:rsidR="007E2FE8" w:rsidRDefault="007E2FE8" w:rsidP="007E2FE8">
      <w:pPr>
        <w:pStyle w:val="ListParagraph"/>
        <w:numPr>
          <w:ilvl w:val="0"/>
          <w:numId w:val="23"/>
        </w:numPr>
        <w:spacing w:after="0"/>
      </w:pPr>
      <w:r>
        <w:rPr>
          <w:noProof/>
        </w:rPr>
        <w:t xml:space="preserve">Immediately coordinates a campaign to maintain block funding to councils for the delivery of aged care services beyond June 2020, and request that the Commonwealth Government implements a moratorium until such time the Government conducts a comprehensive review of the potential cancellation of block funding to councils. </w:t>
      </w:r>
    </w:p>
    <w:p w14:paraId="2F018F29" w14:textId="77777777" w:rsidR="007E2FE8" w:rsidRDefault="007E2FE8" w:rsidP="007E2FE8">
      <w:pPr>
        <w:pStyle w:val="ListParagraph"/>
        <w:numPr>
          <w:ilvl w:val="0"/>
          <w:numId w:val="23"/>
        </w:numPr>
        <w:spacing w:after="0"/>
      </w:pPr>
      <w:r>
        <w:rPr>
          <w:noProof/>
        </w:rPr>
        <w:t xml:space="preserve">Advocates in partnership with the State Government to seek urgent advice from the Commonwealth regarding the funding arrangements for aged care assessment services. </w:t>
      </w:r>
    </w:p>
    <w:p w14:paraId="69DDE0DF" w14:textId="0EF3D937" w:rsidR="007E2FE8" w:rsidRDefault="007E2FE8" w:rsidP="007E2FE8">
      <w:pPr>
        <w:pStyle w:val="ListParagraph"/>
        <w:numPr>
          <w:ilvl w:val="0"/>
          <w:numId w:val="23"/>
        </w:numPr>
        <w:spacing w:after="0"/>
      </w:pPr>
      <w:r>
        <w:rPr>
          <w:noProof/>
        </w:rPr>
        <w:t>Advocates for targeted response and financial assistance to ameliorate the impact of reform on rural and regional providers of homecare support services in Victoria, noting that the reforms place an unfair and unequitable burden on regional and rural councils.</w:t>
      </w:r>
    </w:p>
    <w:p w14:paraId="3BE0CE2D" w14:textId="77777777" w:rsidR="007E2FE8" w:rsidRPr="00B479E7" w:rsidRDefault="007E2FE8" w:rsidP="007E2FE8">
      <w:pPr>
        <w:ind w:left="360"/>
      </w:pPr>
    </w:p>
    <w:p w14:paraId="3FD35408" w14:textId="644D2F1E" w:rsidR="007E2FE8" w:rsidRDefault="007E2FE8" w:rsidP="007E2FE8">
      <w:pPr>
        <w:pStyle w:val="Heading1"/>
      </w:pPr>
      <w:r>
        <w:t xml:space="preserve">Advocacy regarding the Regional Assessment </w:t>
      </w:r>
      <w:r w:rsidRPr="007E2FE8">
        <w:t>and Commonwealth Home Support Program</w:t>
      </w:r>
    </w:p>
    <w:p w14:paraId="76638D81" w14:textId="78D288B4" w:rsidR="00964FFA" w:rsidRPr="007E2A2C" w:rsidRDefault="00964FFA" w:rsidP="00964FFA">
      <w:pPr>
        <w:rPr>
          <w:b/>
        </w:rPr>
      </w:pPr>
      <w:r>
        <w:rPr>
          <w:b/>
        </w:rPr>
        <w:t>Resolution</w:t>
      </w:r>
      <w:r w:rsidRPr="007E2A2C">
        <w:rPr>
          <w:b/>
        </w:rPr>
        <w:t>:</w:t>
      </w:r>
    </w:p>
    <w:p w14:paraId="30CC6C67" w14:textId="77777777" w:rsidR="007E2FE8" w:rsidRPr="007E2FE8" w:rsidRDefault="007E2FE8" w:rsidP="007E2FE8">
      <w:pPr>
        <w:rPr>
          <w:noProof/>
        </w:rPr>
      </w:pPr>
      <w:r w:rsidRPr="007E2FE8">
        <w:rPr>
          <w:noProof/>
        </w:rPr>
        <w:t>That the Municipal Association of Victoria advocate for consideration of, and targeted response to, the impact of reform on rural and regional providers of homecare support services in Victoria noting:</w:t>
      </w:r>
    </w:p>
    <w:p w14:paraId="2D678329" w14:textId="77777777" w:rsidR="00516187" w:rsidRPr="007E2FE8" w:rsidRDefault="00931E7C" w:rsidP="007E2FE8">
      <w:pPr>
        <w:numPr>
          <w:ilvl w:val="0"/>
          <w:numId w:val="24"/>
        </w:numPr>
        <w:rPr>
          <w:noProof/>
        </w:rPr>
      </w:pPr>
      <w:r w:rsidRPr="007E2FE8">
        <w:rPr>
          <w:noProof/>
        </w:rPr>
        <w:t>Advice on the architecture and funding of RAS post 30 June 2019 and CHSP post 30 June 2020 is urgently required and should be achieved by 1 January 2019.</w:t>
      </w:r>
    </w:p>
    <w:p w14:paraId="1E5FED91" w14:textId="77777777" w:rsidR="00516187" w:rsidRPr="007E2FE8" w:rsidRDefault="00931E7C" w:rsidP="007E2FE8">
      <w:pPr>
        <w:numPr>
          <w:ilvl w:val="0"/>
          <w:numId w:val="24"/>
        </w:numPr>
        <w:rPr>
          <w:noProof/>
        </w:rPr>
      </w:pPr>
      <w:r w:rsidRPr="007E2FE8">
        <w:rPr>
          <w:noProof/>
        </w:rPr>
        <w:t>The reforms place an unfair and unequitable burden on regional and rural councils</w:t>
      </w:r>
    </w:p>
    <w:p w14:paraId="61299C0F" w14:textId="77777777" w:rsidR="00516187" w:rsidRPr="007E2FE8" w:rsidRDefault="00931E7C" w:rsidP="007E2FE8">
      <w:pPr>
        <w:numPr>
          <w:ilvl w:val="0"/>
          <w:numId w:val="24"/>
        </w:numPr>
        <w:rPr>
          <w:noProof/>
        </w:rPr>
      </w:pPr>
      <w:r w:rsidRPr="007E2FE8">
        <w:rPr>
          <w:noProof/>
        </w:rPr>
        <w:t>Government should use its market influence and pricing mechanisms to ensure that equitable services are delivered to regional and rural areas.</w:t>
      </w:r>
    </w:p>
    <w:p w14:paraId="1454C7C4" w14:textId="77777777" w:rsidR="00516187" w:rsidRPr="007E2FE8" w:rsidRDefault="00931E7C" w:rsidP="007E2FE8">
      <w:pPr>
        <w:numPr>
          <w:ilvl w:val="0"/>
          <w:numId w:val="24"/>
        </w:numPr>
        <w:rPr>
          <w:noProof/>
        </w:rPr>
      </w:pPr>
      <w:r w:rsidRPr="007E2FE8">
        <w:rPr>
          <w:noProof/>
        </w:rPr>
        <w:t>Financial assistance should be provided to ease the burden of structural.adjustments, particularly for small to medium Councils where ongoing viability and cost to council require transition out of service delivery arrangements.</w:t>
      </w:r>
    </w:p>
    <w:p w14:paraId="67C05E94" w14:textId="77777777" w:rsidR="00964FFA" w:rsidRDefault="00964FFA" w:rsidP="00964FFA">
      <w:pPr>
        <w:rPr>
          <w:noProof/>
        </w:rPr>
      </w:pPr>
    </w:p>
    <w:p w14:paraId="272FC592" w14:textId="0453B476" w:rsidR="00964FFA" w:rsidRDefault="001C7965" w:rsidP="00964FFA">
      <w:pPr>
        <w:pStyle w:val="Heading1"/>
      </w:pPr>
      <w:r>
        <w:t>G</w:t>
      </w:r>
      <w:r w:rsidR="007E2FE8" w:rsidRPr="005A1821">
        <w:t>ambling</w:t>
      </w:r>
    </w:p>
    <w:p w14:paraId="45E617E7" w14:textId="6EBB44E8" w:rsidR="00964FFA" w:rsidRPr="007E2A2C" w:rsidRDefault="00964FFA" w:rsidP="00964FFA">
      <w:pPr>
        <w:rPr>
          <w:b/>
        </w:rPr>
      </w:pPr>
      <w:r>
        <w:rPr>
          <w:b/>
        </w:rPr>
        <w:t>Resolution</w:t>
      </w:r>
      <w:r w:rsidRPr="007E2A2C">
        <w:rPr>
          <w:b/>
        </w:rPr>
        <w:t>:</w:t>
      </w:r>
    </w:p>
    <w:p w14:paraId="550C9D42" w14:textId="77777777" w:rsidR="007E2FE8" w:rsidRDefault="007E2FE8" w:rsidP="007E2FE8">
      <w:pPr>
        <w:rPr>
          <w:noProof/>
        </w:rPr>
      </w:pPr>
      <w:r>
        <w:rPr>
          <w:noProof/>
        </w:rPr>
        <w:t>That the MAV:</w:t>
      </w:r>
    </w:p>
    <w:p w14:paraId="5FF9C28B" w14:textId="77777777" w:rsidR="007E2FE8" w:rsidRDefault="007E2FE8" w:rsidP="007E2FE8">
      <w:pPr>
        <w:pStyle w:val="ListParagraph"/>
        <w:numPr>
          <w:ilvl w:val="0"/>
          <w:numId w:val="26"/>
        </w:numPr>
        <w:spacing w:after="0"/>
        <w:rPr>
          <w:noProof/>
        </w:rPr>
      </w:pPr>
      <w:r>
        <w:rPr>
          <w:noProof/>
        </w:rPr>
        <w:t xml:space="preserve">Calls upon State Government to commit to strategies to reduce gambling losses, adopts a public health approach and implements increased allocation of support funds to more extensive harm measures and communities experiencing large gambling losses. </w:t>
      </w:r>
    </w:p>
    <w:p w14:paraId="0BA938F9" w14:textId="77777777" w:rsidR="007E2FE8" w:rsidRDefault="007E2FE8" w:rsidP="007E2FE8">
      <w:pPr>
        <w:pStyle w:val="ListParagraph"/>
        <w:numPr>
          <w:ilvl w:val="0"/>
          <w:numId w:val="26"/>
        </w:numPr>
        <w:spacing w:after="0"/>
        <w:rPr>
          <w:noProof/>
        </w:rPr>
      </w:pPr>
      <w:r>
        <w:rPr>
          <w:noProof/>
        </w:rPr>
        <w:t xml:space="preserve">Specifically, calls on the State Government to reduce the number of electronic gaming (EGM) machines from all licensed premises by 2032, and lower EGM caps. </w:t>
      </w:r>
    </w:p>
    <w:p w14:paraId="75FB6033" w14:textId="77777777" w:rsidR="007E2FE8" w:rsidRPr="00B479E7" w:rsidRDefault="007E2FE8" w:rsidP="007E2FE8">
      <w:pPr>
        <w:pStyle w:val="ListParagraph"/>
        <w:numPr>
          <w:ilvl w:val="0"/>
          <w:numId w:val="26"/>
        </w:numPr>
        <w:spacing w:after="0"/>
        <w:rPr>
          <w:noProof/>
        </w:rPr>
      </w:pPr>
      <w:r>
        <w:rPr>
          <w:noProof/>
        </w:rPr>
        <w:t>Engages with the Vision Super Board to advocate for full divestment of investments held in companies where more than 10% of earnings before interest and tax (EBIT) are derived from gambling including Woolworths, Crown Resorts, Aristocrat, Tatts Group, Tabcorp Holdings and Star Entertainment Group.</w:t>
      </w:r>
    </w:p>
    <w:p w14:paraId="0F14097B" w14:textId="0DF314F8" w:rsidR="00112976" w:rsidRDefault="00112976">
      <w:pPr>
        <w:rPr>
          <w:noProof/>
        </w:rPr>
      </w:pPr>
      <w:r>
        <w:rPr>
          <w:noProof/>
        </w:rPr>
        <w:br w:type="page"/>
      </w:r>
    </w:p>
    <w:p w14:paraId="788691CD" w14:textId="77777777" w:rsidR="007E2FE8" w:rsidRDefault="007E2FE8" w:rsidP="007E2FE8">
      <w:pPr>
        <w:pStyle w:val="Heading1"/>
      </w:pPr>
      <w:r w:rsidRPr="005A1821">
        <w:lastRenderedPageBreak/>
        <w:t>Homelessness</w:t>
      </w:r>
      <w:r>
        <w:t xml:space="preserve"> </w:t>
      </w:r>
    </w:p>
    <w:p w14:paraId="41A35389" w14:textId="2D2C65AF" w:rsidR="00095247" w:rsidRDefault="00095247" w:rsidP="00095247">
      <w:pPr>
        <w:rPr>
          <w:b/>
        </w:rPr>
      </w:pPr>
      <w:r>
        <w:rPr>
          <w:b/>
        </w:rPr>
        <w:t>Resolution</w:t>
      </w:r>
      <w:r w:rsidRPr="007E2A2C">
        <w:rPr>
          <w:b/>
        </w:rPr>
        <w:t>:</w:t>
      </w:r>
    </w:p>
    <w:p w14:paraId="42DF0F3F" w14:textId="77777777" w:rsidR="007E2FE8" w:rsidRDefault="007E2FE8" w:rsidP="007E2FE8">
      <w:pPr>
        <w:rPr>
          <w:noProof/>
        </w:rPr>
      </w:pPr>
      <w:r>
        <w:rPr>
          <w:noProof/>
        </w:rPr>
        <w:t xml:space="preserve">That the MAV </w:t>
      </w:r>
    </w:p>
    <w:p w14:paraId="0258BA48" w14:textId="77777777" w:rsidR="007E2FE8" w:rsidRDefault="007E2FE8" w:rsidP="007E2FE8">
      <w:pPr>
        <w:pStyle w:val="ListParagraph"/>
        <w:numPr>
          <w:ilvl w:val="0"/>
          <w:numId w:val="27"/>
        </w:numPr>
        <w:spacing w:after="0"/>
      </w:pPr>
      <w:r>
        <w:rPr>
          <w:noProof/>
        </w:rPr>
        <w:t xml:space="preserve">Calls on the State Government to provide targeted support, including supportive accommodation, to address the needs of Aboriginal and Torres Strait Islander people at risk of homelessness </w:t>
      </w:r>
    </w:p>
    <w:p w14:paraId="20EF2032" w14:textId="77777777" w:rsidR="007E2FE8" w:rsidRPr="00B479E7" w:rsidRDefault="007E2FE8" w:rsidP="007E2FE8">
      <w:pPr>
        <w:pStyle w:val="ListParagraph"/>
        <w:numPr>
          <w:ilvl w:val="0"/>
          <w:numId w:val="27"/>
        </w:numPr>
        <w:spacing w:after="0"/>
      </w:pPr>
      <w:r>
        <w:rPr>
          <w:noProof/>
        </w:rPr>
        <w:t>Supports the Everybody’s Home National Housing and Homelessness campaign to promote the campaign to all local government areas (enabling a shared voice on the issue and proposed solutions on this important matter).</w:t>
      </w:r>
    </w:p>
    <w:p w14:paraId="1B45B355" w14:textId="77777777" w:rsidR="007E2FE8" w:rsidRPr="007E2A2C" w:rsidRDefault="007E2FE8" w:rsidP="00095247">
      <w:pPr>
        <w:rPr>
          <w:b/>
        </w:rPr>
      </w:pPr>
    </w:p>
    <w:p w14:paraId="4DD50A69" w14:textId="77777777" w:rsidR="007E2FE8" w:rsidRDefault="007E2FE8" w:rsidP="007E2FE8">
      <w:pPr>
        <w:pStyle w:val="Heading1"/>
      </w:pPr>
      <w:r w:rsidRPr="005A1821">
        <w:t xml:space="preserve">Support for Priorities and Specific Actions in the </w:t>
      </w:r>
      <w:r>
        <w:t>Victorian Frei</w:t>
      </w:r>
      <w:r w:rsidRPr="005A1821">
        <w:t>ght Plan 2018-2050</w:t>
      </w:r>
    </w:p>
    <w:p w14:paraId="0525F8C7" w14:textId="4FD8DE4D" w:rsidR="00095247" w:rsidRPr="007E2A2C" w:rsidRDefault="00095247" w:rsidP="00095247">
      <w:pPr>
        <w:rPr>
          <w:b/>
        </w:rPr>
      </w:pPr>
      <w:r>
        <w:rPr>
          <w:b/>
        </w:rPr>
        <w:t>Resolution</w:t>
      </w:r>
      <w:r w:rsidRPr="007E2A2C">
        <w:rPr>
          <w:b/>
        </w:rPr>
        <w:t>:</w:t>
      </w:r>
    </w:p>
    <w:p w14:paraId="777DAF08" w14:textId="77777777" w:rsidR="007E2FE8" w:rsidRDefault="007E2FE8" w:rsidP="007E2FE8">
      <w:pPr>
        <w:pStyle w:val="ListParagraph"/>
        <w:numPr>
          <w:ilvl w:val="0"/>
          <w:numId w:val="28"/>
        </w:numPr>
        <w:spacing w:after="0"/>
      </w:pPr>
      <w:r>
        <w:rPr>
          <w:noProof/>
        </w:rPr>
        <w:t xml:space="preserve">Congratulate the State Government for its release of the Victorian Freight Plan 2018-2050: delivering the goods </w:t>
      </w:r>
    </w:p>
    <w:p w14:paraId="2BB0AC1C" w14:textId="77777777" w:rsidR="007E2FE8" w:rsidRDefault="007E2FE8" w:rsidP="007E2FE8">
      <w:pPr>
        <w:pStyle w:val="ListParagraph"/>
        <w:numPr>
          <w:ilvl w:val="0"/>
          <w:numId w:val="28"/>
        </w:numPr>
        <w:spacing w:after="0"/>
      </w:pPr>
      <w:r>
        <w:rPr>
          <w:noProof/>
        </w:rPr>
        <w:t xml:space="preserve">Write to the Premier, Opposition Leader and relevant Ministers and Shadow Ministers to convey its support for the five priorities over the next 5 years to include: </w:t>
      </w:r>
    </w:p>
    <w:p w14:paraId="33C77EB9" w14:textId="77777777" w:rsidR="007E2FE8" w:rsidRDefault="007E2FE8" w:rsidP="00112976">
      <w:pPr>
        <w:pStyle w:val="ListParagraph"/>
        <w:ind w:left="1134" w:hanging="414"/>
        <w:rPr>
          <w:noProof/>
        </w:rPr>
      </w:pPr>
      <w:r>
        <w:rPr>
          <w:noProof/>
        </w:rPr>
        <w:t xml:space="preserve">a. </w:t>
      </w:r>
      <w:r>
        <w:rPr>
          <w:noProof/>
        </w:rPr>
        <w:tab/>
        <w:t>Manage existing and proposed freight corridors and places in conjunction with urban form changes</w:t>
      </w:r>
    </w:p>
    <w:p w14:paraId="07553CCD" w14:textId="77777777" w:rsidR="007E2FE8" w:rsidRDefault="007E2FE8" w:rsidP="00112976">
      <w:pPr>
        <w:pStyle w:val="ListParagraph"/>
        <w:ind w:left="1134" w:hanging="414"/>
        <w:rPr>
          <w:noProof/>
        </w:rPr>
      </w:pPr>
      <w:r>
        <w:rPr>
          <w:noProof/>
        </w:rPr>
        <w:t>b.</w:t>
      </w:r>
      <w:r>
        <w:rPr>
          <w:noProof/>
        </w:rPr>
        <w:tab/>
        <w:t xml:space="preserve">Reduce the impact of congestion on supply chain costs and communities </w:t>
      </w:r>
    </w:p>
    <w:p w14:paraId="6C0A43C9" w14:textId="77777777" w:rsidR="007E2FE8" w:rsidRDefault="007E2FE8" w:rsidP="00112976">
      <w:pPr>
        <w:pStyle w:val="ListParagraph"/>
        <w:ind w:left="1134" w:hanging="414"/>
        <w:rPr>
          <w:noProof/>
        </w:rPr>
      </w:pPr>
      <w:r>
        <w:rPr>
          <w:noProof/>
        </w:rPr>
        <w:t xml:space="preserve">c. </w:t>
      </w:r>
      <w:r>
        <w:rPr>
          <w:noProof/>
        </w:rPr>
        <w:tab/>
        <w:t xml:space="preserve">Better use of our rail freight assets, </w:t>
      </w:r>
    </w:p>
    <w:p w14:paraId="60D76284" w14:textId="77777777" w:rsidR="007E2FE8" w:rsidRDefault="007E2FE8" w:rsidP="00112976">
      <w:pPr>
        <w:pStyle w:val="ListParagraph"/>
        <w:ind w:left="1134" w:hanging="414"/>
        <w:rPr>
          <w:noProof/>
        </w:rPr>
      </w:pPr>
      <w:r>
        <w:rPr>
          <w:noProof/>
        </w:rPr>
        <w:t xml:space="preserve">d. </w:t>
      </w:r>
      <w:r>
        <w:rPr>
          <w:noProof/>
        </w:rPr>
        <w:tab/>
        <w:t xml:space="preserve">Plan for Victoria's future port capacity, and </w:t>
      </w:r>
    </w:p>
    <w:p w14:paraId="41EB3C64" w14:textId="77777777" w:rsidR="007E2FE8" w:rsidRDefault="007E2FE8" w:rsidP="00112976">
      <w:pPr>
        <w:pStyle w:val="ListParagraph"/>
        <w:ind w:left="1134" w:hanging="414"/>
        <w:rPr>
          <w:noProof/>
        </w:rPr>
      </w:pPr>
      <w:r>
        <w:rPr>
          <w:noProof/>
        </w:rPr>
        <w:t xml:space="preserve">e. </w:t>
      </w:r>
      <w:r>
        <w:rPr>
          <w:noProof/>
        </w:rPr>
        <w:tab/>
        <w:t xml:space="preserve">Stay ahead of the technology curve. </w:t>
      </w:r>
    </w:p>
    <w:p w14:paraId="7878AB61" w14:textId="77777777" w:rsidR="007E2FE8" w:rsidRDefault="007E2FE8" w:rsidP="007E2FE8">
      <w:pPr>
        <w:pStyle w:val="ListParagraph"/>
        <w:numPr>
          <w:ilvl w:val="0"/>
          <w:numId w:val="28"/>
        </w:numPr>
        <w:spacing w:after="0"/>
      </w:pPr>
      <w:r>
        <w:rPr>
          <w:noProof/>
        </w:rPr>
        <w:t xml:space="preserve">In addition to 2 above, request that all parties support the earlier completion of business cases for the Western and then Beveridge Interstate Freight Terminals as the future location for interstate freight in Melbourne, well before the planned completion of Inland Rail. </w:t>
      </w:r>
    </w:p>
    <w:p w14:paraId="4853AD63" w14:textId="77777777" w:rsidR="007E2FE8" w:rsidRPr="00B479E7" w:rsidRDefault="007E2FE8" w:rsidP="007E2FE8">
      <w:pPr>
        <w:pStyle w:val="ListParagraph"/>
        <w:numPr>
          <w:ilvl w:val="0"/>
          <w:numId w:val="28"/>
        </w:numPr>
        <w:spacing w:after="0"/>
      </w:pPr>
      <w:r>
        <w:rPr>
          <w:noProof/>
        </w:rPr>
        <w:t>Specifically express support for the Mode Shift Incentive Scheme and advocate for an extension of the scheme beyond 30 June 2019.</w:t>
      </w:r>
    </w:p>
    <w:p w14:paraId="70D02DF5" w14:textId="77777777" w:rsidR="00095247" w:rsidRDefault="00095247" w:rsidP="00964FFA">
      <w:pPr>
        <w:rPr>
          <w:noProof/>
        </w:rPr>
      </w:pPr>
    </w:p>
    <w:p w14:paraId="4870271F" w14:textId="0F1A6156" w:rsidR="005D08AB" w:rsidRPr="005D08AB" w:rsidRDefault="007E2FE8" w:rsidP="005D08AB">
      <w:pPr>
        <w:pStyle w:val="Heading1"/>
      </w:pPr>
      <w:r w:rsidRPr="005A1821">
        <w:t>Infrastructure Planning and Funding for Growth</w:t>
      </w:r>
      <w:r w:rsidR="005D08AB" w:rsidRPr="005D08AB">
        <w:t xml:space="preserve"> </w:t>
      </w:r>
    </w:p>
    <w:p w14:paraId="5948C36C" w14:textId="77777777" w:rsidR="00E04956" w:rsidRPr="007E2A2C" w:rsidRDefault="00E04956" w:rsidP="00E04956">
      <w:pPr>
        <w:rPr>
          <w:b/>
        </w:rPr>
      </w:pPr>
      <w:r>
        <w:rPr>
          <w:b/>
        </w:rPr>
        <w:t>Resolution</w:t>
      </w:r>
      <w:r w:rsidRPr="007E2A2C">
        <w:rPr>
          <w:b/>
        </w:rPr>
        <w:t>:</w:t>
      </w:r>
    </w:p>
    <w:p w14:paraId="0C01C3BB" w14:textId="77777777" w:rsidR="007E2FE8" w:rsidRDefault="007E2FE8" w:rsidP="007E2FE8">
      <w:pPr>
        <w:rPr>
          <w:noProof/>
        </w:rPr>
      </w:pPr>
      <w:r>
        <w:rPr>
          <w:noProof/>
        </w:rPr>
        <w:t xml:space="preserve">That the MAV advocate to the State Government that it: </w:t>
      </w:r>
    </w:p>
    <w:p w14:paraId="3ABE931B" w14:textId="77777777" w:rsidR="007E2FE8" w:rsidRDefault="007E2FE8" w:rsidP="007E2FE8">
      <w:pPr>
        <w:pStyle w:val="ListParagraph"/>
        <w:numPr>
          <w:ilvl w:val="0"/>
          <w:numId w:val="29"/>
        </w:numPr>
        <w:spacing w:after="0"/>
        <w:rPr>
          <w:noProof/>
        </w:rPr>
      </w:pPr>
      <w:r>
        <w:rPr>
          <w:noProof/>
        </w:rPr>
        <w:t xml:space="preserve">Implement standard levies through Infrastructure Contribution Plans for growth areas in Victoria outside of the Metropolitan Greenfield Growth Areas including established areas of Melbourne and regional growth areas </w:t>
      </w:r>
    </w:p>
    <w:p w14:paraId="3C1E5929" w14:textId="77777777" w:rsidR="007E2FE8" w:rsidRPr="00B479E7" w:rsidRDefault="007E2FE8" w:rsidP="007E2FE8">
      <w:pPr>
        <w:pStyle w:val="ListParagraph"/>
        <w:numPr>
          <w:ilvl w:val="0"/>
          <w:numId w:val="29"/>
        </w:numPr>
        <w:spacing w:after="0"/>
      </w:pPr>
      <w:r>
        <w:rPr>
          <w:noProof/>
        </w:rPr>
        <w:t>Develop a funding stream for councils experiencing significant population growth which are unable to access GAIC funding</w:t>
      </w:r>
    </w:p>
    <w:p w14:paraId="710C07A5" w14:textId="4427F63F" w:rsidR="00112976" w:rsidRDefault="00112976">
      <w:r>
        <w:br w:type="page"/>
      </w:r>
    </w:p>
    <w:p w14:paraId="22F5A2E5" w14:textId="041B0D2B" w:rsidR="00E04956" w:rsidRPr="00B30D37" w:rsidRDefault="007E2FE8" w:rsidP="00E04956">
      <w:pPr>
        <w:pStyle w:val="Heading1"/>
      </w:pPr>
      <w:r w:rsidRPr="005A1821">
        <w:lastRenderedPageBreak/>
        <w:t>Planning Provisions for Car Parking</w:t>
      </w:r>
    </w:p>
    <w:p w14:paraId="653A3F50" w14:textId="77777777" w:rsidR="00E04956" w:rsidRPr="007E2A2C" w:rsidRDefault="00E04956" w:rsidP="00E04956">
      <w:pPr>
        <w:rPr>
          <w:b/>
        </w:rPr>
      </w:pPr>
      <w:r>
        <w:rPr>
          <w:b/>
        </w:rPr>
        <w:t>Resolution</w:t>
      </w:r>
      <w:r w:rsidRPr="007E2A2C">
        <w:rPr>
          <w:b/>
        </w:rPr>
        <w:t>:</w:t>
      </w:r>
    </w:p>
    <w:p w14:paraId="198B0832" w14:textId="77777777" w:rsidR="00F273AC" w:rsidRPr="00B479E7" w:rsidRDefault="00F273AC" w:rsidP="00F273AC">
      <w:r>
        <w:rPr>
          <w:noProof/>
        </w:rPr>
        <w:t>That the MAV advocate that the State Government review recent planning scheme amendments reducing car parking requirements within the Principal Public Transport Network Area, and restore to councils the discretion to vary parking requirements within their municipality.</w:t>
      </w:r>
    </w:p>
    <w:p w14:paraId="49B4611F" w14:textId="77777777" w:rsidR="00E04956" w:rsidRDefault="00E04956" w:rsidP="00E04956"/>
    <w:p w14:paraId="17935E22" w14:textId="270AA9E6" w:rsidR="00E04956" w:rsidRDefault="00F273AC" w:rsidP="00E04956">
      <w:pPr>
        <w:pStyle w:val="Heading1"/>
      </w:pPr>
      <w:r w:rsidRPr="005A1821">
        <w:t>Funding and Development of Schools</w:t>
      </w:r>
    </w:p>
    <w:p w14:paraId="069BDB8C" w14:textId="47089EE6" w:rsidR="00E04956" w:rsidRPr="007E2A2C" w:rsidRDefault="00E04956" w:rsidP="00E04956">
      <w:pPr>
        <w:rPr>
          <w:b/>
        </w:rPr>
      </w:pPr>
      <w:r>
        <w:rPr>
          <w:b/>
        </w:rPr>
        <w:t>Resolution</w:t>
      </w:r>
      <w:r w:rsidRPr="007E2A2C">
        <w:rPr>
          <w:b/>
        </w:rPr>
        <w:t>:</w:t>
      </w:r>
    </w:p>
    <w:p w14:paraId="677E6789" w14:textId="77777777" w:rsidR="00F40A65" w:rsidRDefault="00F40A65" w:rsidP="00F40A65">
      <w:pPr>
        <w:rPr>
          <w:noProof/>
        </w:rPr>
      </w:pPr>
      <w:r>
        <w:rPr>
          <w:noProof/>
        </w:rPr>
        <w:t xml:space="preserve">That the MAV advocate to the State Government seeking: </w:t>
      </w:r>
    </w:p>
    <w:p w14:paraId="7756E867" w14:textId="77777777" w:rsidR="00F40A65" w:rsidRDefault="00F40A65" w:rsidP="00F40A65">
      <w:pPr>
        <w:pStyle w:val="ListParagraph"/>
        <w:numPr>
          <w:ilvl w:val="0"/>
          <w:numId w:val="33"/>
        </w:numPr>
        <w:spacing w:after="0"/>
        <w:rPr>
          <w:noProof/>
        </w:rPr>
      </w:pPr>
      <w:r>
        <w:rPr>
          <w:noProof/>
        </w:rPr>
        <w:t xml:space="preserve">Consultation on and development of a transparent, long-term plan for the development of new schools to meet the present and future needs of Victorian communities </w:t>
      </w:r>
    </w:p>
    <w:p w14:paraId="5C1EBE5D" w14:textId="4AD0B444" w:rsidR="00F40A65" w:rsidRDefault="00F40A65" w:rsidP="00F40A65">
      <w:pPr>
        <w:pStyle w:val="ListParagraph"/>
        <w:numPr>
          <w:ilvl w:val="0"/>
          <w:numId w:val="33"/>
        </w:numPr>
        <w:spacing w:after="0"/>
      </w:pPr>
      <w:r>
        <w:rPr>
          <w:noProof/>
        </w:rPr>
        <w:t>A fairer approach to the funding of ancillary infrastructure associated with school developments.</w:t>
      </w:r>
    </w:p>
    <w:p w14:paraId="08D852B7" w14:textId="77777777" w:rsidR="00F273AC" w:rsidRDefault="00F273AC" w:rsidP="00F273AC">
      <w:pPr>
        <w:pStyle w:val="ListParagraph"/>
      </w:pPr>
    </w:p>
    <w:p w14:paraId="57C35206" w14:textId="77777777" w:rsidR="00F40A65" w:rsidRDefault="00F40A65" w:rsidP="00F40A65">
      <w:pPr>
        <w:pStyle w:val="Heading1"/>
      </w:pPr>
      <w:r w:rsidRPr="005A1821">
        <w:t>State Leadership on Affordable Housing</w:t>
      </w:r>
      <w:r>
        <w:t xml:space="preserve"> </w:t>
      </w:r>
    </w:p>
    <w:p w14:paraId="459C638D" w14:textId="682E6AC7" w:rsidR="00E04956" w:rsidRPr="007E2A2C" w:rsidRDefault="00E04956" w:rsidP="00E04956">
      <w:pPr>
        <w:rPr>
          <w:b/>
        </w:rPr>
      </w:pPr>
      <w:r>
        <w:rPr>
          <w:b/>
        </w:rPr>
        <w:t>Resolution</w:t>
      </w:r>
      <w:r w:rsidRPr="007E2A2C">
        <w:rPr>
          <w:b/>
        </w:rPr>
        <w:t>:</w:t>
      </w:r>
    </w:p>
    <w:p w14:paraId="678DFE5F" w14:textId="77777777" w:rsidR="00F40A65" w:rsidRDefault="00F40A65" w:rsidP="00F40A65">
      <w:pPr>
        <w:rPr>
          <w:noProof/>
        </w:rPr>
      </w:pPr>
      <w:r>
        <w:rPr>
          <w:noProof/>
        </w:rPr>
        <w:t xml:space="preserve">That the MAV advocate to the State Government that it provides leadership in affordable housing through: </w:t>
      </w:r>
    </w:p>
    <w:p w14:paraId="4D6464AB" w14:textId="77777777" w:rsidR="00F40A65" w:rsidRDefault="00F40A65" w:rsidP="00F40A65">
      <w:pPr>
        <w:pStyle w:val="ListParagraph"/>
        <w:numPr>
          <w:ilvl w:val="0"/>
          <w:numId w:val="32"/>
        </w:numPr>
        <w:spacing w:after="0"/>
        <w:rPr>
          <w:noProof/>
        </w:rPr>
      </w:pPr>
      <w:r>
        <w:rPr>
          <w:noProof/>
        </w:rPr>
        <w:t xml:space="preserve">Developing inclusionary zoning provisions and other appropriate tools at a state level to ensure all planning schemes are equipped to encourage the delivery of affordable housing </w:t>
      </w:r>
    </w:p>
    <w:p w14:paraId="1F76CC04" w14:textId="15769379" w:rsidR="00F40A65" w:rsidRDefault="00F40A65" w:rsidP="00F40A65">
      <w:pPr>
        <w:pStyle w:val="ListParagraph"/>
        <w:numPr>
          <w:ilvl w:val="0"/>
          <w:numId w:val="32"/>
        </w:numPr>
        <w:spacing w:after="0"/>
      </w:pPr>
      <w:r>
        <w:rPr>
          <w:noProof/>
        </w:rPr>
        <w:t>Developing demonstration projects for affordable housing.</w:t>
      </w:r>
    </w:p>
    <w:p w14:paraId="18DCE922" w14:textId="6D2987E6" w:rsidR="008373F9" w:rsidRDefault="008373F9" w:rsidP="00F40A65">
      <w:pPr>
        <w:pStyle w:val="ListParagraph"/>
        <w:spacing w:after="0"/>
      </w:pPr>
    </w:p>
    <w:p w14:paraId="5BC862C4" w14:textId="12782FE3" w:rsidR="008373F9" w:rsidRDefault="008373F9" w:rsidP="008373F9">
      <w:pPr>
        <w:pStyle w:val="Heading1"/>
      </w:pPr>
      <w:r>
        <w:t xml:space="preserve">Review of planning framework for renewableenergy facilities </w:t>
      </w:r>
    </w:p>
    <w:p w14:paraId="3181DB83" w14:textId="77777777" w:rsidR="008373F9" w:rsidRPr="007E2A2C" w:rsidRDefault="008373F9" w:rsidP="008373F9">
      <w:pPr>
        <w:rPr>
          <w:b/>
        </w:rPr>
      </w:pPr>
      <w:r>
        <w:rPr>
          <w:b/>
        </w:rPr>
        <w:t>Resolution</w:t>
      </w:r>
      <w:r w:rsidRPr="007E2A2C">
        <w:rPr>
          <w:b/>
        </w:rPr>
        <w:t>:</w:t>
      </w:r>
    </w:p>
    <w:p w14:paraId="6D4F6695" w14:textId="52F4099E" w:rsidR="008373F9" w:rsidRDefault="008373F9" w:rsidP="008373F9">
      <w:pPr>
        <w:pStyle w:val="ListParagraph"/>
        <w:spacing w:after="0"/>
        <w:ind w:left="0"/>
      </w:pPr>
      <w:r>
        <w:t>That the MAV advocates to the State Government for a review of the planning and regulatory framework for large scale renewable energy facilities so that individual components of these facilities including wind turbine, solar panels and transmission lines are considered together rather than separately as they are at present.</w:t>
      </w:r>
    </w:p>
    <w:p w14:paraId="60187318" w14:textId="77777777" w:rsidR="008373F9" w:rsidRDefault="008373F9" w:rsidP="008373F9">
      <w:pPr>
        <w:pStyle w:val="ListParagraph"/>
        <w:spacing w:after="0"/>
        <w:ind w:left="0"/>
      </w:pPr>
    </w:p>
    <w:p w14:paraId="2A81A42C" w14:textId="77777777" w:rsidR="00F40A65" w:rsidRDefault="00F40A65" w:rsidP="00F40A65">
      <w:pPr>
        <w:pStyle w:val="Heading1"/>
      </w:pPr>
      <w:r w:rsidRPr="000151B8">
        <w:t>Extension of the EPA OPLE pilot program</w:t>
      </w:r>
      <w:r>
        <w:t xml:space="preserve"> </w:t>
      </w:r>
    </w:p>
    <w:p w14:paraId="1BA3FA02" w14:textId="1C28B2CA" w:rsidR="00E04956" w:rsidRPr="007E2A2C" w:rsidRDefault="00E04956" w:rsidP="00E04956">
      <w:pPr>
        <w:rPr>
          <w:b/>
        </w:rPr>
      </w:pPr>
      <w:r>
        <w:rPr>
          <w:b/>
        </w:rPr>
        <w:t>Resolution</w:t>
      </w:r>
      <w:r w:rsidRPr="007E2A2C">
        <w:rPr>
          <w:b/>
        </w:rPr>
        <w:t>:</w:t>
      </w:r>
    </w:p>
    <w:p w14:paraId="5EED8F65" w14:textId="77777777" w:rsidR="00F40A65" w:rsidRDefault="00F40A65" w:rsidP="00F40A65">
      <w:r>
        <w:rPr>
          <w:noProof/>
        </w:rPr>
        <w:t>That the MAV advocates to the State Government for the continuation of the Environment Protection Agency's Officer for the Protection of the Local Environment Pilot Program and for the program to be rolled out Victoria-wide.</w:t>
      </w:r>
    </w:p>
    <w:p w14:paraId="04B8BC51" w14:textId="4E61E3C3" w:rsidR="00112976" w:rsidRDefault="00112976">
      <w:pPr>
        <w:rPr>
          <w:noProof/>
        </w:rPr>
      </w:pPr>
      <w:r>
        <w:rPr>
          <w:noProof/>
        </w:rPr>
        <w:br w:type="page"/>
      </w:r>
    </w:p>
    <w:p w14:paraId="2195D4E6" w14:textId="1D721EE1" w:rsidR="00E04956" w:rsidRDefault="00F40A65" w:rsidP="00E04956">
      <w:pPr>
        <w:pStyle w:val="Heading1"/>
      </w:pPr>
      <w:r w:rsidRPr="000151B8">
        <w:lastRenderedPageBreak/>
        <w:t>Pest Deer Advocacy</w:t>
      </w:r>
    </w:p>
    <w:p w14:paraId="7CBAD3C6" w14:textId="77777777" w:rsidR="00E04956" w:rsidRPr="007E2A2C" w:rsidRDefault="00E04956" w:rsidP="00E04956">
      <w:pPr>
        <w:rPr>
          <w:b/>
        </w:rPr>
      </w:pPr>
      <w:r>
        <w:rPr>
          <w:b/>
        </w:rPr>
        <w:t>Resolution</w:t>
      </w:r>
      <w:r w:rsidRPr="007E2A2C">
        <w:rPr>
          <w:b/>
        </w:rPr>
        <w:t>:</w:t>
      </w:r>
    </w:p>
    <w:p w14:paraId="155B5517" w14:textId="77777777" w:rsidR="00F40A65" w:rsidRDefault="00F40A65" w:rsidP="00F40A65">
      <w:pPr>
        <w:rPr>
          <w:noProof/>
        </w:rPr>
      </w:pPr>
      <w:r>
        <w:rPr>
          <w:noProof/>
        </w:rPr>
        <w:t>Pest deer are an increasing problem across Victoria, particularly in peri-urban regions. They destroy native vegetation, can have a negative impact on agricultural productivity and increase the risk of vehicle collisions. Accordingly, Macedon Ranges Shire Council has written to the Premier of Victoria and relevant Ministers seeking State Government leadership to tackle the problem. Council has also written to Manningham City Council, Nillumbik Shire Council, Yarra Ranges Shire Council and the Peri-urban Group of Councils.</w:t>
      </w:r>
    </w:p>
    <w:p w14:paraId="6BDC00C2" w14:textId="77777777" w:rsidR="00F40A65" w:rsidRDefault="00F40A65" w:rsidP="00F40A65">
      <w:pPr>
        <w:rPr>
          <w:noProof/>
        </w:rPr>
      </w:pPr>
      <w:r>
        <w:rPr>
          <w:noProof/>
        </w:rPr>
        <w:t xml:space="preserve"> </w:t>
      </w:r>
    </w:p>
    <w:p w14:paraId="72161586" w14:textId="77777777" w:rsidR="00F40A65" w:rsidRDefault="00F40A65" w:rsidP="00F40A65">
      <w:pPr>
        <w:rPr>
          <w:noProof/>
        </w:rPr>
      </w:pPr>
      <w:r>
        <w:rPr>
          <w:noProof/>
        </w:rPr>
        <w:t>To support Macedon Ranges Shire Council's advocacy, it is proposed that the MAV State Council resolves for the MAV to:</w:t>
      </w:r>
    </w:p>
    <w:p w14:paraId="5444AA0B" w14:textId="77777777" w:rsidR="00F40A65" w:rsidRDefault="00F40A65" w:rsidP="00F40A65">
      <w:pPr>
        <w:rPr>
          <w:noProof/>
        </w:rPr>
      </w:pPr>
    </w:p>
    <w:p w14:paraId="693C4548" w14:textId="77777777" w:rsidR="00F40A65" w:rsidRDefault="00F40A65" w:rsidP="00F40A65">
      <w:pPr>
        <w:pStyle w:val="ListParagraph"/>
        <w:numPr>
          <w:ilvl w:val="0"/>
          <w:numId w:val="34"/>
        </w:numPr>
        <w:spacing w:after="0"/>
      </w:pPr>
      <w:r>
        <w:rPr>
          <w:noProof/>
        </w:rPr>
        <w:t>Write to the Premier of Victoria and relevant Ministers seeking State Government leadership to tackle the pest deer problem currently impacting agricultural and biodiversity values across the state. This includes:</w:t>
      </w:r>
    </w:p>
    <w:p w14:paraId="483ABA77" w14:textId="77777777" w:rsidR="00F40A65" w:rsidRDefault="00F40A65" w:rsidP="00F40A65">
      <w:pPr>
        <w:pStyle w:val="ListParagraph"/>
        <w:numPr>
          <w:ilvl w:val="1"/>
          <w:numId w:val="34"/>
        </w:numPr>
        <w:spacing w:after="0"/>
      </w:pPr>
      <w:r>
        <w:rPr>
          <w:noProof/>
        </w:rPr>
        <w:t>Declaring Sambar, Fallow and Red Deer as "pest species" under the Catchment and Land Protection Act 1994</w:t>
      </w:r>
    </w:p>
    <w:p w14:paraId="101042DF" w14:textId="77777777" w:rsidR="00F40A65" w:rsidRDefault="00F40A65" w:rsidP="00F40A65">
      <w:pPr>
        <w:pStyle w:val="ListParagraph"/>
        <w:numPr>
          <w:ilvl w:val="1"/>
          <w:numId w:val="34"/>
        </w:numPr>
        <w:spacing w:after="0"/>
      </w:pPr>
      <w:r>
        <w:rPr>
          <w:noProof/>
        </w:rPr>
        <w:t xml:space="preserve">Delivering an effective Deer Management Strategy; and </w:t>
      </w:r>
    </w:p>
    <w:p w14:paraId="5AE21E1B" w14:textId="77777777" w:rsidR="00F40A65" w:rsidRDefault="00F40A65" w:rsidP="00F40A65">
      <w:pPr>
        <w:pStyle w:val="ListParagraph"/>
        <w:numPr>
          <w:ilvl w:val="1"/>
          <w:numId w:val="34"/>
        </w:numPr>
        <w:spacing w:after="0"/>
      </w:pPr>
      <w:r>
        <w:rPr>
          <w:noProof/>
        </w:rPr>
        <w:t>Providing resources for cross tenure deer control projects in per-urban areas.</w:t>
      </w:r>
    </w:p>
    <w:p w14:paraId="2FA9DB62" w14:textId="77777777" w:rsidR="00F40A65" w:rsidRDefault="00F40A65" w:rsidP="00F40A65"/>
    <w:p w14:paraId="3811AF41" w14:textId="2BAA7149" w:rsidR="00E04956" w:rsidRPr="0032403B" w:rsidRDefault="00527594" w:rsidP="00E04956">
      <w:pPr>
        <w:pStyle w:val="Heading1"/>
      </w:pPr>
      <w:r w:rsidRPr="0032403B">
        <w:t>MAV Electoral Reform</w:t>
      </w:r>
    </w:p>
    <w:p w14:paraId="1646AB7C" w14:textId="77777777" w:rsidR="00E04956" w:rsidRPr="0032403B" w:rsidRDefault="00E04956" w:rsidP="00E04956">
      <w:pPr>
        <w:rPr>
          <w:b/>
        </w:rPr>
      </w:pPr>
      <w:r w:rsidRPr="0032403B">
        <w:rPr>
          <w:b/>
        </w:rPr>
        <w:t>Resolution:</w:t>
      </w:r>
    </w:p>
    <w:p w14:paraId="788B1CAC" w14:textId="77777777" w:rsidR="0032403B" w:rsidRPr="0032403B" w:rsidRDefault="0032403B" w:rsidP="008373F9">
      <w:pPr>
        <w:pStyle w:val="ListParagraph"/>
        <w:numPr>
          <w:ilvl w:val="0"/>
          <w:numId w:val="40"/>
        </w:numPr>
        <w:spacing w:after="0"/>
        <w:rPr>
          <w:noProof/>
        </w:rPr>
      </w:pPr>
      <w:r w:rsidRPr="0032403B">
        <w:rPr>
          <w:noProof/>
        </w:rPr>
        <w:t>Call on the Municipal Association Victoria (MAV) Board to review, in conjunction with its member Councils, the processes and structure for the election of MAV Board and the President.</w:t>
      </w:r>
    </w:p>
    <w:p w14:paraId="5508EACB" w14:textId="70C87A6C" w:rsidR="0032403B" w:rsidRDefault="0032403B" w:rsidP="008373F9">
      <w:pPr>
        <w:pStyle w:val="ListParagraph"/>
        <w:numPr>
          <w:ilvl w:val="0"/>
          <w:numId w:val="40"/>
        </w:numPr>
        <w:spacing w:after="0"/>
      </w:pPr>
      <w:r w:rsidRPr="0032403B">
        <w:t>That any electoral reform includes a broad and comprehensive review of the MAV rules 2013</w:t>
      </w:r>
    </w:p>
    <w:p w14:paraId="23B415A3" w14:textId="76D9E288" w:rsidR="00EB4C9E" w:rsidRPr="0032403B" w:rsidRDefault="00EB4C9E" w:rsidP="00EB4C9E">
      <w:pPr>
        <w:pStyle w:val="Heading1"/>
      </w:pPr>
      <w:r>
        <w:t>Essential Services Commission Influence</w:t>
      </w:r>
    </w:p>
    <w:p w14:paraId="5BAC7109" w14:textId="3E2E0597" w:rsidR="00E04956" w:rsidRPr="00EB4C9E" w:rsidRDefault="00E04956" w:rsidP="00EB4C9E">
      <w:r>
        <w:rPr>
          <w:b/>
        </w:rPr>
        <w:t>Resolution</w:t>
      </w:r>
      <w:r w:rsidRPr="007E2A2C">
        <w:rPr>
          <w:b/>
        </w:rPr>
        <w:t>:</w:t>
      </w:r>
    </w:p>
    <w:p w14:paraId="4F67E9CD" w14:textId="77777777" w:rsidR="00DB4378" w:rsidRDefault="00DB4378" w:rsidP="00DB4378">
      <w:r>
        <w:rPr>
          <w:noProof/>
        </w:rPr>
        <w:t>That the MAV is to express concern to the State Government about the level of influence the Essential Services Commission – an unelected body – has over local government insofar autonomy (i.e. rate-capping). The MAV is to recommend that the Minister of Local Government, as opposed to the Essential Services Commission, is to take on the duties that presently reside with the Essential Services Commission.</w:t>
      </w:r>
    </w:p>
    <w:p w14:paraId="7FCD0AAD" w14:textId="7C23C95E" w:rsidR="00112976" w:rsidRDefault="00112976"/>
    <w:p w14:paraId="515B6F97" w14:textId="491FEC92" w:rsidR="00E04956" w:rsidRDefault="00DB4378" w:rsidP="00E04956">
      <w:pPr>
        <w:pStyle w:val="Heading1"/>
      </w:pPr>
      <w:r w:rsidRPr="000151B8">
        <w:t>Government Assisted Drugs Programs</w:t>
      </w:r>
    </w:p>
    <w:p w14:paraId="1CEED50D" w14:textId="77777777" w:rsidR="00E04956" w:rsidRPr="00853EE6" w:rsidRDefault="00E04956" w:rsidP="00E04956">
      <w:pPr>
        <w:rPr>
          <w:b/>
        </w:rPr>
      </w:pPr>
      <w:r w:rsidRPr="00853EE6">
        <w:rPr>
          <w:b/>
        </w:rPr>
        <w:t>Resolution:</w:t>
      </w:r>
    </w:p>
    <w:p w14:paraId="78C8AAFC" w14:textId="77777777" w:rsidR="00EB4C9E" w:rsidRDefault="00DB4378" w:rsidP="00DB4378">
      <w:pPr>
        <w:rPr>
          <w:noProof/>
        </w:rPr>
      </w:pPr>
      <w:r>
        <w:rPr>
          <w:noProof/>
        </w:rPr>
        <w:t xml:space="preserve">In light of the Richmond 'Medically Supervised Injecting Room' trial, the MAV is to advocate that - where there may be a desire to create more of these facilities – the State Government must seek the explicit permission of relevant local governments (where such a facility may be located) due to the potential public safety and public health implications. The State </w:t>
      </w:r>
    </w:p>
    <w:p w14:paraId="55A1EAC0" w14:textId="77777777" w:rsidR="00EB4C9E" w:rsidRDefault="00EB4C9E">
      <w:pPr>
        <w:rPr>
          <w:noProof/>
        </w:rPr>
      </w:pPr>
      <w:r>
        <w:rPr>
          <w:noProof/>
        </w:rPr>
        <w:br w:type="page"/>
      </w:r>
    </w:p>
    <w:p w14:paraId="27882CD4" w14:textId="45547F3C" w:rsidR="00DB4378" w:rsidRDefault="00DB4378" w:rsidP="00DB4378">
      <w:pPr>
        <w:rPr>
          <w:noProof/>
        </w:rPr>
      </w:pPr>
      <w:r>
        <w:rPr>
          <w:noProof/>
        </w:rPr>
        <w:lastRenderedPageBreak/>
        <w:t>Government is expected to respect the wishes of local governments that do not authorise the placement of such a facility within their municipalities.</w:t>
      </w:r>
    </w:p>
    <w:p w14:paraId="2E2C820E" w14:textId="1E74770F" w:rsidR="00DB4378" w:rsidRDefault="00DB4378" w:rsidP="00DB4378">
      <w:pPr>
        <w:rPr>
          <w:noProof/>
        </w:rPr>
      </w:pPr>
    </w:p>
    <w:p w14:paraId="7C862009" w14:textId="77777777" w:rsidR="00DB4378" w:rsidRDefault="00DB4378" w:rsidP="00DB4378">
      <w:pPr>
        <w:rPr>
          <w:noProof/>
        </w:rPr>
      </w:pPr>
      <w:r>
        <w:rPr>
          <w:noProof/>
        </w:rPr>
        <w:t xml:space="preserve">That the MAV is to request that the State Government allow greater powers to local government insofar the placement and issuance of licences to pharmacies that have pharmacotherapy programs. </w:t>
      </w:r>
    </w:p>
    <w:p w14:paraId="4087E804" w14:textId="77777777" w:rsidR="00DB4378" w:rsidRDefault="00DB4378" w:rsidP="00DB4378">
      <w:pPr>
        <w:rPr>
          <w:noProof/>
        </w:rPr>
      </w:pPr>
    </w:p>
    <w:p w14:paraId="38DCA6EA" w14:textId="77777777" w:rsidR="00DB4378" w:rsidRDefault="00DB4378" w:rsidP="00DB4378">
      <w:r>
        <w:rPr>
          <w:noProof/>
        </w:rPr>
        <w:t>Further, the MAV is to advocate to the Minister for Health, the Hon. Jill Hennessy MP, to conduct an audit of pharmacotherapy sites per municipality due to disparity in numbers.</w:t>
      </w:r>
    </w:p>
    <w:p w14:paraId="245CC003" w14:textId="77777777" w:rsidR="000E7D83" w:rsidRDefault="000E7D83" w:rsidP="00853EE6"/>
    <w:p w14:paraId="05221B53" w14:textId="77777777" w:rsidR="0040494E" w:rsidRDefault="0040494E" w:rsidP="0040494E">
      <w:pPr>
        <w:pStyle w:val="Heading1"/>
      </w:pPr>
      <w:r w:rsidRPr="000151B8">
        <w:t>Improved outreach with Local Government by/from EPA Victoria</w:t>
      </w:r>
      <w:r w:rsidRPr="00853EE6">
        <w:t xml:space="preserve"> </w:t>
      </w:r>
    </w:p>
    <w:p w14:paraId="2DD51F5B" w14:textId="04EFF8A2" w:rsidR="000E7D83" w:rsidRPr="00853EE6" w:rsidRDefault="000E7D83" w:rsidP="000E7D83">
      <w:pPr>
        <w:rPr>
          <w:b/>
        </w:rPr>
      </w:pPr>
      <w:r w:rsidRPr="00853EE6">
        <w:rPr>
          <w:b/>
        </w:rPr>
        <w:t>Resolution:</w:t>
      </w:r>
    </w:p>
    <w:p w14:paraId="090291DC" w14:textId="77777777" w:rsidR="0040494E" w:rsidRDefault="0040494E" w:rsidP="0040494E">
      <w:r>
        <w:rPr>
          <w:noProof/>
        </w:rPr>
        <w:t>That the MAV is to advocate to the Minister of Environment to ensure improved reporting and consultative mechanisms by the EPA to Local Government. In addition, where matters that impact upon residents and/or amenity (such as air quality), the MAV is to request improved responsiveness by EPA Victoria.</w:t>
      </w:r>
    </w:p>
    <w:p w14:paraId="61302610" w14:textId="77777777" w:rsidR="005F2E5A" w:rsidRDefault="005F2E5A" w:rsidP="005F2E5A"/>
    <w:p w14:paraId="7540765A" w14:textId="5C71389D" w:rsidR="000E7D83" w:rsidRDefault="0040494E" w:rsidP="000E7D83">
      <w:pPr>
        <w:pStyle w:val="Heading1"/>
      </w:pPr>
      <w:r w:rsidRPr="000151B8">
        <w:t>Localised Truancy Strategies</w:t>
      </w:r>
    </w:p>
    <w:p w14:paraId="45095162" w14:textId="77777777" w:rsidR="000E7D83" w:rsidRPr="00853EE6" w:rsidRDefault="000E7D83" w:rsidP="000E7D83">
      <w:pPr>
        <w:rPr>
          <w:b/>
        </w:rPr>
      </w:pPr>
      <w:r w:rsidRPr="00853EE6">
        <w:rPr>
          <w:b/>
        </w:rPr>
        <w:t>Resolution:</w:t>
      </w:r>
    </w:p>
    <w:p w14:paraId="31ABB737" w14:textId="77777777" w:rsidR="0040494E" w:rsidRDefault="0040494E" w:rsidP="0040494E">
      <w:pPr>
        <w:rPr>
          <w:noProof/>
        </w:rPr>
      </w:pPr>
      <w:r>
        <w:rPr>
          <w:noProof/>
        </w:rPr>
        <w:t>That the MAV is to advocate to the Minister for Education, the Hon. James Merlino MP, seeking support for regional units of the Department of Education to work more closely with local stakeholders (Victoria Police, local governments etc) to implement localised strategies/solutions to ameliorate (any recorded) higher than average instances of truancy at secondary schools.</w:t>
      </w:r>
    </w:p>
    <w:p w14:paraId="4493CD86" w14:textId="40A943DD" w:rsidR="00AA5450" w:rsidRDefault="00AA5450">
      <w:r>
        <w:br w:type="page"/>
      </w:r>
    </w:p>
    <w:p w14:paraId="4B133E21" w14:textId="77777777" w:rsidR="0040494E" w:rsidRDefault="0040494E" w:rsidP="0040494E">
      <w:pPr>
        <w:pStyle w:val="Heading1"/>
      </w:pPr>
      <w:r w:rsidRPr="000151B8">
        <w:lastRenderedPageBreak/>
        <w:t>Use of Glyphosate and other Herbicides</w:t>
      </w:r>
      <w:r w:rsidRPr="00853EE6">
        <w:t xml:space="preserve"> </w:t>
      </w:r>
    </w:p>
    <w:p w14:paraId="695ED2D0" w14:textId="05C754F7" w:rsidR="000E7D83" w:rsidRPr="00853EE6" w:rsidRDefault="000E7D83" w:rsidP="000E7D83">
      <w:pPr>
        <w:rPr>
          <w:b/>
        </w:rPr>
      </w:pPr>
      <w:r w:rsidRPr="00853EE6">
        <w:rPr>
          <w:b/>
        </w:rPr>
        <w:t>Resolution:</w:t>
      </w:r>
    </w:p>
    <w:p w14:paraId="683728AC" w14:textId="77777777" w:rsidR="0040494E" w:rsidRDefault="0040494E" w:rsidP="0040494E">
      <w:r>
        <w:rPr>
          <w:noProof/>
        </w:rPr>
        <w:t>That the MAV advocate to the State Government to undertake a thorough investigation of the effects and alternatives of glyphosate and other herbicides to ensure the health and wellbeing of all communities as well as Local Government's ability to provide well maintained and presented open space.</w:t>
      </w:r>
    </w:p>
    <w:p w14:paraId="5CFE36F2" w14:textId="38B5D9CC" w:rsidR="00112976" w:rsidRDefault="00112976"/>
    <w:p w14:paraId="7202B68C" w14:textId="2C8F5320" w:rsidR="000E7D83" w:rsidRDefault="0040494E" w:rsidP="000E7D83">
      <w:pPr>
        <w:pStyle w:val="Heading1"/>
      </w:pPr>
      <w:r w:rsidRPr="000151B8">
        <w:t>Private Building Surveyor Approvals - Increased Accountability and Compliance</w:t>
      </w:r>
    </w:p>
    <w:p w14:paraId="6D220727" w14:textId="77777777" w:rsidR="000E7D83" w:rsidRPr="00853EE6" w:rsidRDefault="000E7D83" w:rsidP="000E7D83">
      <w:pPr>
        <w:rPr>
          <w:b/>
        </w:rPr>
      </w:pPr>
      <w:r w:rsidRPr="00853EE6">
        <w:rPr>
          <w:b/>
        </w:rPr>
        <w:t>Resolution:</w:t>
      </w:r>
    </w:p>
    <w:p w14:paraId="7DBAA9DC" w14:textId="77777777" w:rsidR="0040494E" w:rsidRDefault="0040494E" w:rsidP="0040494E">
      <w:pPr>
        <w:rPr>
          <w:noProof/>
        </w:rPr>
      </w:pPr>
      <w:r>
        <w:rPr>
          <w:noProof/>
        </w:rPr>
        <w:t>That the MAV advocates for legislative change for:</w:t>
      </w:r>
    </w:p>
    <w:p w14:paraId="7D136789" w14:textId="77777777" w:rsidR="0040494E" w:rsidRDefault="0040494E" w:rsidP="0040494E">
      <w:pPr>
        <w:ind w:left="993" w:hanging="273"/>
        <w:rPr>
          <w:noProof/>
        </w:rPr>
      </w:pPr>
      <w:r>
        <w:rPr>
          <w:noProof/>
        </w:rPr>
        <w:t>a) Increased accountability of private building surveyors to ensure compliance of building works they have approved.</w:t>
      </w:r>
    </w:p>
    <w:p w14:paraId="6C77F478" w14:textId="77777777" w:rsidR="0040494E" w:rsidRDefault="0040494E" w:rsidP="0040494E">
      <w:pPr>
        <w:ind w:left="993" w:hanging="273"/>
      </w:pPr>
      <w:r>
        <w:rPr>
          <w:noProof/>
        </w:rPr>
        <w:t>b) Greater Victorian Building Authority accountability to immediately take responsibility as the Municipal Building Surveyor to address building compliance issues related to private building surveyor approvals, in the circumstances when the Private Building Surveyor has failed to take appropriate action.</w:t>
      </w:r>
    </w:p>
    <w:p w14:paraId="414E2EA5" w14:textId="77777777" w:rsidR="000E7D83" w:rsidRDefault="000E7D83" w:rsidP="00853EE6"/>
    <w:p w14:paraId="595D8D76" w14:textId="3307F39B" w:rsidR="000E7D83" w:rsidRDefault="0040494E" w:rsidP="000E7D83">
      <w:pPr>
        <w:pStyle w:val="Heading1"/>
      </w:pPr>
      <w:r w:rsidRPr="000151B8">
        <w:t>Fire Services Levy - Renewal of Infrastructure</w:t>
      </w:r>
    </w:p>
    <w:p w14:paraId="7508C274" w14:textId="77777777" w:rsidR="000E7D83" w:rsidRPr="00853EE6" w:rsidRDefault="000E7D83" w:rsidP="000E7D83">
      <w:pPr>
        <w:rPr>
          <w:b/>
        </w:rPr>
      </w:pPr>
      <w:r w:rsidRPr="00853EE6">
        <w:rPr>
          <w:b/>
        </w:rPr>
        <w:t>Resolution:</w:t>
      </w:r>
    </w:p>
    <w:p w14:paraId="4FB57182" w14:textId="77777777" w:rsidR="0040494E" w:rsidRDefault="0040494E" w:rsidP="0040494E">
      <w:r>
        <w:rPr>
          <w:noProof/>
        </w:rPr>
        <w:t>Lobby the State Government to change the relevant legislation so that funds from the Fire Services Levy are used for the maintenance and renewal of fire-fighting infrastructure across rural Victoria, including replacement of fireplugs, hydrants and tanks on rural water supply systems.</w:t>
      </w:r>
    </w:p>
    <w:p w14:paraId="0E8267E6" w14:textId="77777777" w:rsidR="000E7D83" w:rsidRDefault="000E7D83" w:rsidP="00853EE6"/>
    <w:p w14:paraId="3461FE16" w14:textId="77777777" w:rsidR="0040494E" w:rsidRPr="00B30D37" w:rsidRDefault="0040494E" w:rsidP="0040494E">
      <w:pPr>
        <w:pStyle w:val="Heading1"/>
      </w:pPr>
      <w:r w:rsidRPr="000151B8">
        <w:t>Public Land Use</w:t>
      </w:r>
    </w:p>
    <w:p w14:paraId="05033C88" w14:textId="77777777" w:rsidR="000E7D83" w:rsidRPr="00853EE6" w:rsidRDefault="000E7D83" w:rsidP="000E7D83">
      <w:pPr>
        <w:rPr>
          <w:b/>
        </w:rPr>
      </w:pPr>
      <w:r w:rsidRPr="00853EE6">
        <w:rPr>
          <w:b/>
        </w:rPr>
        <w:t>Resolution:</w:t>
      </w:r>
    </w:p>
    <w:p w14:paraId="1255D3DA" w14:textId="77777777" w:rsidR="008E7863" w:rsidRDefault="008E7863" w:rsidP="008E7863">
      <w:r>
        <w:rPr>
          <w:noProof/>
        </w:rPr>
        <w:t>That the Municipal Association of Victoria calls on the Victorian State Government to develop an MOU with Local Government in relation to public land, its use and transfer for local government use.</w:t>
      </w:r>
    </w:p>
    <w:p w14:paraId="742F64B9" w14:textId="77777777" w:rsidR="000E7D83" w:rsidRDefault="000E7D83" w:rsidP="00853EE6"/>
    <w:p w14:paraId="6D466B4C" w14:textId="7C7E2891" w:rsidR="000E7D83" w:rsidRPr="00853EE6" w:rsidRDefault="008E7863" w:rsidP="008E7863">
      <w:pPr>
        <w:pStyle w:val="Heading1"/>
        <w:rPr>
          <w:b w:val="0"/>
        </w:rPr>
      </w:pPr>
      <w:r w:rsidRPr="000151B8">
        <w:t>Mayor and Councillor Allowances</w:t>
      </w:r>
      <w:r w:rsidRPr="00853EE6">
        <w:t xml:space="preserve"> </w:t>
      </w:r>
      <w:r w:rsidR="000E7D83" w:rsidRPr="00853EE6">
        <w:t>Resolution:</w:t>
      </w:r>
    </w:p>
    <w:p w14:paraId="05FFF0F9" w14:textId="77777777" w:rsidR="008E7863" w:rsidRDefault="008E7863" w:rsidP="008E7863">
      <w:r>
        <w:rPr>
          <w:noProof/>
        </w:rPr>
        <w:t>That the Municipal Association of Victoria advocate to the Minister for Local Government for a review of Councillor allowances to better reflect the time commitment, community expectations and minimum wage values.</w:t>
      </w:r>
    </w:p>
    <w:p w14:paraId="2D625593" w14:textId="04035C29" w:rsidR="00AA5450" w:rsidRDefault="00AA5450">
      <w:r>
        <w:br w:type="page"/>
      </w:r>
    </w:p>
    <w:p w14:paraId="4621241B" w14:textId="1885302D" w:rsidR="000E7D83" w:rsidRDefault="008E7863" w:rsidP="000E7D83">
      <w:pPr>
        <w:pStyle w:val="Heading1"/>
      </w:pPr>
      <w:r w:rsidRPr="000151B8">
        <w:lastRenderedPageBreak/>
        <w:t>Age Friendly Environments</w:t>
      </w:r>
    </w:p>
    <w:p w14:paraId="0072FE5F" w14:textId="77777777" w:rsidR="000E7D83" w:rsidRPr="00853EE6" w:rsidRDefault="000E7D83" w:rsidP="000E7D83">
      <w:pPr>
        <w:rPr>
          <w:b/>
        </w:rPr>
      </w:pPr>
      <w:r w:rsidRPr="00853EE6">
        <w:rPr>
          <w:b/>
        </w:rPr>
        <w:t>Resolution:</w:t>
      </w:r>
    </w:p>
    <w:p w14:paraId="1CA44D77" w14:textId="21AC2037" w:rsidR="008E7863" w:rsidRDefault="008E7863" w:rsidP="008E7863">
      <w:pPr>
        <w:rPr>
          <w:noProof/>
        </w:rPr>
      </w:pPr>
      <w:r>
        <w:rPr>
          <w:noProof/>
        </w:rPr>
        <w:t>That the Municipal Association of Victoria State Council advocates to State Government and specifically to Minister Foley, Minister for Housing, Disability &amp; Ageing, to commit a meaningful level of funding to a program to plan and deliver "age friendly" environments in all Local Government Areas and systematically reduce the isolation and loneliness experienced by a growing number of older Victorians.</w:t>
      </w:r>
    </w:p>
    <w:p w14:paraId="635C9580" w14:textId="449F5FC1" w:rsidR="00112976" w:rsidRDefault="00112976"/>
    <w:p w14:paraId="15AEF48E" w14:textId="77777777" w:rsidR="008E7863" w:rsidRDefault="008E7863" w:rsidP="008E7863">
      <w:pPr>
        <w:pStyle w:val="Heading1"/>
      </w:pPr>
      <w:r w:rsidRPr="000151B8">
        <w:t>Public Housing Renewal</w:t>
      </w:r>
      <w:r w:rsidRPr="00853EE6">
        <w:t xml:space="preserve"> </w:t>
      </w:r>
    </w:p>
    <w:p w14:paraId="4536BC10" w14:textId="524AABD5" w:rsidR="000E7D83" w:rsidRPr="00853EE6" w:rsidRDefault="000E7D83" w:rsidP="000E7D83">
      <w:pPr>
        <w:rPr>
          <w:b/>
        </w:rPr>
      </w:pPr>
      <w:r w:rsidRPr="00853EE6">
        <w:rPr>
          <w:b/>
        </w:rPr>
        <w:t>Resolution:</w:t>
      </w:r>
    </w:p>
    <w:p w14:paraId="3C30B86F" w14:textId="77777777" w:rsidR="008E7863" w:rsidRDefault="008E7863" w:rsidP="008E7863">
      <w:pPr>
        <w:rPr>
          <w:noProof/>
        </w:rPr>
      </w:pPr>
      <w:r>
        <w:rPr>
          <w:noProof/>
        </w:rPr>
        <w:t>That the Municipal Association of Victoria call upon the State Government to:</w:t>
      </w:r>
    </w:p>
    <w:p w14:paraId="34205D3B" w14:textId="77777777" w:rsidR="008E7863" w:rsidRDefault="008E7863" w:rsidP="008E7863">
      <w:pPr>
        <w:ind w:left="993" w:hanging="273"/>
        <w:rPr>
          <w:noProof/>
        </w:rPr>
      </w:pPr>
      <w:r>
        <w:rPr>
          <w:noProof/>
        </w:rPr>
        <w:t>1. Replace its current model for the provision of public housing with a model that provides a substantially greater uplift in public housing than the minimum 10% proposed to reduce the large number of people on public housing waiting lists.</w:t>
      </w:r>
    </w:p>
    <w:p w14:paraId="58A57148" w14:textId="77777777" w:rsidR="008E7863" w:rsidRDefault="008E7863" w:rsidP="008E7863">
      <w:pPr>
        <w:ind w:left="993" w:hanging="273"/>
        <w:rPr>
          <w:noProof/>
        </w:rPr>
      </w:pPr>
      <w:r>
        <w:rPr>
          <w:noProof/>
        </w:rPr>
        <w:t>2. To make a commitment that all public housing constructed as part of a private/public model remain as public housing in perpetuity for as long as the building exists.</w:t>
      </w:r>
    </w:p>
    <w:p w14:paraId="5DF7B09E" w14:textId="77777777" w:rsidR="008E7863" w:rsidRDefault="008E7863" w:rsidP="008E7863">
      <w:pPr>
        <w:ind w:left="993" w:hanging="273"/>
      </w:pPr>
      <w:r>
        <w:rPr>
          <w:noProof/>
        </w:rPr>
        <w:t>3. To make a commitment to meet neighbourhood character policy and design standards set out in Planning Schemes when redeveloping public housing estates.</w:t>
      </w:r>
    </w:p>
    <w:p w14:paraId="366AE761" w14:textId="77777777" w:rsidR="000E7D83" w:rsidRDefault="000E7D83" w:rsidP="00853EE6"/>
    <w:p w14:paraId="7B6A0B71" w14:textId="77777777" w:rsidR="00152576" w:rsidRDefault="00152576" w:rsidP="00152576">
      <w:pPr>
        <w:pStyle w:val="Heading1"/>
      </w:pPr>
      <w:r w:rsidRPr="000151B8">
        <w:t>Advocating against changes to the Status Resolution Support Services Program impacting Victorian communities</w:t>
      </w:r>
      <w:r w:rsidRPr="00853EE6">
        <w:t xml:space="preserve"> </w:t>
      </w:r>
    </w:p>
    <w:p w14:paraId="22973149" w14:textId="20BC85E9" w:rsidR="000E7D83" w:rsidRPr="00853EE6" w:rsidRDefault="000E7D83" w:rsidP="000E7D83">
      <w:pPr>
        <w:rPr>
          <w:b/>
        </w:rPr>
      </w:pPr>
      <w:r w:rsidRPr="00853EE6">
        <w:rPr>
          <w:b/>
        </w:rPr>
        <w:t>Resolution:</w:t>
      </w:r>
    </w:p>
    <w:p w14:paraId="694393D8" w14:textId="77777777" w:rsidR="00152576" w:rsidRDefault="00152576" w:rsidP="00152576">
      <w:pPr>
        <w:rPr>
          <w:noProof/>
        </w:rPr>
      </w:pPr>
      <w:r>
        <w:rPr>
          <w:noProof/>
        </w:rPr>
        <w:t xml:space="preserve">Given the impact on people seeking asylum living in our communities becoming destitute as a result of the changes to the Status Resolution Support Services (SRSS) program, MAV calls on the Federal Government to: </w:t>
      </w:r>
    </w:p>
    <w:p w14:paraId="608BB556" w14:textId="77777777" w:rsidR="00152576" w:rsidRDefault="00152576" w:rsidP="00152576">
      <w:pPr>
        <w:pStyle w:val="ListParagraph"/>
        <w:numPr>
          <w:ilvl w:val="0"/>
          <w:numId w:val="37"/>
        </w:numPr>
        <w:spacing w:after="0"/>
        <w:rPr>
          <w:noProof/>
        </w:rPr>
      </w:pPr>
      <w:r>
        <w:rPr>
          <w:noProof/>
        </w:rPr>
        <w:t>Reinstate the previous eligibility criteria, and provide adequate income and case management support for people seeking asylum while they seek sustainable employment;</w:t>
      </w:r>
    </w:p>
    <w:p w14:paraId="6AB88559" w14:textId="77777777" w:rsidR="00152576" w:rsidRDefault="00152576" w:rsidP="00152576">
      <w:pPr>
        <w:pStyle w:val="ListParagraph"/>
        <w:numPr>
          <w:ilvl w:val="0"/>
          <w:numId w:val="37"/>
        </w:numPr>
        <w:spacing w:after="0"/>
      </w:pPr>
      <w:r>
        <w:rPr>
          <w:noProof/>
        </w:rPr>
        <w:t xml:space="preserve">Provide greater resourcing to reinforce the capacity of community service and voluntary organisations to assist people seeking asylum to: </w:t>
      </w:r>
    </w:p>
    <w:p w14:paraId="43E090C2" w14:textId="77777777" w:rsidR="00152576" w:rsidRDefault="00152576" w:rsidP="00152576">
      <w:pPr>
        <w:pStyle w:val="ListParagraph"/>
        <w:numPr>
          <w:ilvl w:val="1"/>
          <w:numId w:val="37"/>
        </w:numPr>
        <w:spacing w:after="0"/>
      </w:pPr>
      <w:r>
        <w:rPr>
          <w:noProof/>
        </w:rPr>
        <w:t xml:space="preserve">live safely in local communities; and </w:t>
      </w:r>
    </w:p>
    <w:p w14:paraId="191E2BC2" w14:textId="77777777" w:rsidR="00152576" w:rsidRDefault="00152576" w:rsidP="00152576">
      <w:pPr>
        <w:pStyle w:val="ListParagraph"/>
        <w:numPr>
          <w:ilvl w:val="1"/>
          <w:numId w:val="37"/>
        </w:numPr>
        <w:spacing w:after="0"/>
      </w:pPr>
      <w:r>
        <w:rPr>
          <w:noProof/>
        </w:rPr>
        <w:t>receive emergency relief and material aid support until such time as they receive a substantive visa or are deported.</w:t>
      </w:r>
    </w:p>
    <w:p w14:paraId="348C3BF8" w14:textId="77777777" w:rsidR="00AA3D4E" w:rsidRDefault="00AA3D4E" w:rsidP="00AA3D4E">
      <w:pPr>
        <w:pStyle w:val="Default"/>
        <w:ind w:left="360"/>
        <w:rPr>
          <w:sz w:val="22"/>
          <w:szCs w:val="22"/>
        </w:rPr>
      </w:pPr>
    </w:p>
    <w:p w14:paraId="20677640" w14:textId="6A55581A" w:rsidR="00717FE6" w:rsidRDefault="00152576" w:rsidP="00717FE6">
      <w:pPr>
        <w:pStyle w:val="Heading1"/>
      </w:pPr>
      <w:r w:rsidRPr="000151B8">
        <w:t>Control and Management of weeds throughout the State of Victoria</w:t>
      </w:r>
    </w:p>
    <w:p w14:paraId="3C304978" w14:textId="77777777" w:rsidR="00717FE6" w:rsidRPr="00853EE6" w:rsidRDefault="00717FE6" w:rsidP="00717FE6">
      <w:pPr>
        <w:rPr>
          <w:b/>
        </w:rPr>
      </w:pPr>
      <w:r w:rsidRPr="00853EE6">
        <w:rPr>
          <w:b/>
        </w:rPr>
        <w:t>Resolution:</w:t>
      </w:r>
    </w:p>
    <w:p w14:paraId="31098E25" w14:textId="77777777" w:rsidR="00152576" w:rsidRDefault="00152576" w:rsidP="00152576">
      <w:r>
        <w:rPr>
          <w:noProof/>
        </w:rPr>
        <w:t>That the Municipal Association of Victoria advocates to the State Government for a consistent approach with Local Government to control and manage the eradication of weeds throughout the State of Victoria.</w:t>
      </w:r>
    </w:p>
    <w:p w14:paraId="70411848" w14:textId="37A3CC8F" w:rsidR="00AA5450" w:rsidRDefault="00AA5450">
      <w:r>
        <w:br w:type="page"/>
      </w:r>
    </w:p>
    <w:p w14:paraId="547AF4D4" w14:textId="77777777" w:rsidR="00152576" w:rsidRDefault="00152576" w:rsidP="00152576">
      <w:pPr>
        <w:pStyle w:val="Heading1"/>
      </w:pPr>
      <w:r w:rsidRPr="000151B8">
        <w:lastRenderedPageBreak/>
        <w:t>Small Cell Installations</w:t>
      </w:r>
      <w:r w:rsidRPr="00853EE6">
        <w:t xml:space="preserve"> </w:t>
      </w:r>
    </w:p>
    <w:p w14:paraId="2FF556CB" w14:textId="741E965A" w:rsidR="00717FE6" w:rsidRPr="00853EE6" w:rsidRDefault="00717FE6" w:rsidP="00717FE6">
      <w:pPr>
        <w:rPr>
          <w:b/>
        </w:rPr>
      </w:pPr>
      <w:r w:rsidRPr="00853EE6">
        <w:rPr>
          <w:b/>
        </w:rPr>
        <w:t>Resolution:</w:t>
      </w:r>
    </w:p>
    <w:p w14:paraId="65DE1A42" w14:textId="77777777" w:rsidR="00152576" w:rsidRDefault="00152576" w:rsidP="00152576">
      <w:r>
        <w:rPr>
          <w:noProof/>
        </w:rPr>
        <w:t>That the MAV call upon the State Government to lead a review of the cumulative impacts of 'small cell installations' on the residential community and, in light of the findings of this review, re-consider the appropriate planning referral process for the installation of small cells.</w:t>
      </w:r>
    </w:p>
    <w:p w14:paraId="58C1DCF5" w14:textId="66D2EC2C" w:rsidR="00112976" w:rsidRDefault="00112976"/>
    <w:p w14:paraId="588D3F83" w14:textId="712FD5C9" w:rsidR="00F85055" w:rsidRDefault="00152576" w:rsidP="00F85055">
      <w:pPr>
        <w:pStyle w:val="Heading1"/>
      </w:pPr>
      <w:r w:rsidRPr="000151B8">
        <w:t>Rural and Regional Representation - Sustainability Fund Committee</w:t>
      </w:r>
    </w:p>
    <w:p w14:paraId="4A3EC701" w14:textId="77777777" w:rsidR="00717FE6" w:rsidRPr="00853EE6" w:rsidRDefault="00717FE6" w:rsidP="00717FE6">
      <w:pPr>
        <w:rPr>
          <w:b/>
        </w:rPr>
      </w:pPr>
      <w:r w:rsidRPr="00853EE6">
        <w:rPr>
          <w:b/>
        </w:rPr>
        <w:t>Resolution:</w:t>
      </w:r>
    </w:p>
    <w:p w14:paraId="1271AD89" w14:textId="77777777" w:rsidR="00152576" w:rsidRDefault="00152576" w:rsidP="00152576">
      <w:r>
        <w:rPr>
          <w:noProof/>
        </w:rPr>
        <w:t>That the MAV calls on the State Government to appoint rural and regional municipal representation to the Sustainability Fund Committee as a further means of improving governance arrangements for the management of funds derived from the Municipal and Industrial Landfill Levy.</w:t>
      </w:r>
    </w:p>
    <w:p w14:paraId="7A141AC9" w14:textId="77777777" w:rsidR="00717FE6" w:rsidRPr="00853EE6" w:rsidRDefault="00717FE6" w:rsidP="00717FE6"/>
    <w:p w14:paraId="7C5CF72D" w14:textId="713B0014" w:rsidR="00E75C78" w:rsidRDefault="00B36BE9" w:rsidP="00E75C78">
      <w:pPr>
        <w:pStyle w:val="Heading1"/>
      </w:pPr>
      <w:r w:rsidRPr="000151B8">
        <w:t>Staging Suburban Rail Loop and MMR2 efficiently</w:t>
      </w:r>
    </w:p>
    <w:p w14:paraId="738E34E8" w14:textId="77777777" w:rsidR="00717FE6" w:rsidRPr="00853EE6" w:rsidRDefault="00717FE6" w:rsidP="00717FE6">
      <w:pPr>
        <w:rPr>
          <w:b/>
        </w:rPr>
      </w:pPr>
      <w:r w:rsidRPr="00853EE6">
        <w:rPr>
          <w:b/>
        </w:rPr>
        <w:t>Resolution:</w:t>
      </w:r>
    </w:p>
    <w:p w14:paraId="003CE139" w14:textId="77777777" w:rsidR="00B36BE9" w:rsidRPr="00BD692E" w:rsidRDefault="00B36BE9" w:rsidP="00B36BE9">
      <w:pPr>
        <w:rPr>
          <w:b/>
        </w:rPr>
      </w:pPr>
      <w:r>
        <w:rPr>
          <w:noProof/>
        </w:rPr>
        <w:t>Council call on the State Government to deliver the greatest social and economic benefits from their investment in metro rail infrastructure by ensuring that the proposed Suburban Rail Loop business case investigates the best staging and development options for both the Melbourne Metro Rail 2 and the Suburban Rail Loop, and that the Melbourne Metro Rail 2 Business Case is not delayed by the Suburban Rail Loop.</w:t>
      </w:r>
    </w:p>
    <w:p w14:paraId="48CB8477" w14:textId="31392312" w:rsidR="00E75C78" w:rsidRDefault="00E75C78"/>
    <w:p w14:paraId="35E7BB37" w14:textId="34EAEB72" w:rsidR="00717FE6" w:rsidRDefault="00B36BE9" w:rsidP="00717FE6">
      <w:pPr>
        <w:pStyle w:val="Heading1"/>
      </w:pPr>
      <w:r w:rsidRPr="000151B8">
        <w:t>Feral Pest Management</w:t>
      </w:r>
    </w:p>
    <w:p w14:paraId="160603AD" w14:textId="77777777" w:rsidR="00717FE6" w:rsidRPr="00853EE6" w:rsidRDefault="00717FE6" w:rsidP="00717FE6">
      <w:pPr>
        <w:rPr>
          <w:b/>
        </w:rPr>
      </w:pPr>
      <w:r w:rsidRPr="00853EE6">
        <w:rPr>
          <w:b/>
        </w:rPr>
        <w:t>Resolution:</w:t>
      </w:r>
    </w:p>
    <w:p w14:paraId="2FC0ACC8" w14:textId="77777777" w:rsidR="00B36BE9" w:rsidRDefault="00B36BE9" w:rsidP="00B36BE9">
      <w:r>
        <w:rPr>
          <w:noProof/>
        </w:rPr>
        <w:t>That the MAV establish a working group, comprised of key stakeholders to address the management of feral pests across the State.</w:t>
      </w:r>
    </w:p>
    <w:p w14:paraId="2CB9925A" w14:textId="77777777" w:rsidR="00717FE6" w:rsidRPr="00853EE6" w:rsidRDefault="00717FE6" w:rsidP="00717FE6"/>
    <w:p w14:paraId="66304542" w14:textId="3E648B64" w:rsidR="00717FE6" w:rsidRDefault="00B36BE9" w:rsidP="00717FE6">
      <w:pPr>
        <w:pStyle w:val="Heading1"/>
      </w:pPr>
      <w:r w:rsidRPr="000151B8">
        <w:t>Addressing the Increasing Complexity and Demand for Maternal and Child Health Services</w:t>
      </w:r>
    </w:p>
    <w:p w14:paraId="64DDE884" w14:textId="77777777" w:rsidR="00717FE6" w:rsidRPr="00853EE6" w:rsidRDefault="00717FE6" w:rsidP="00717FE6">
      <w:pPr>
        <w:rPr>
          <w:b/>
        </w:rPr>
      </w:pPr>
      <w:r w:rsidRPr="00853EE6">
        <w:rPr>
          <w:b/>
        </w:rPr>
        <w:t>Resolution:</w:t>
      </w:r>
    </w:p>
    <w:p w14:paraId="620CF9B6" w14:textId="77777777" w:rsidR="00B36BE9" w:rsidRDefault="00B36BE9" w:rsidP="00B36BE9">
      <w:pPr>
        <w:rPr>
          <w:noProof/>
        </w:rPr>
      </w:pPr>
      <w:r>
        <w:rPr>
          <w:noProof/>
        </w:rPr>
        <w:t>A joint Notice of Motion to the State Council of the MAV by CEOs to have the MAV:</w:t>
      </w:r>
    </w:p>
    <w:p w14:paraId="26D4B8B3" w14:textId="77777777" w:rsidR="00B36BE9" w:rsidRDefault="00B36BE9" w:rsidP="00B36BE9">
      <w:pPr>
        <w:pStyle w:val="ListParagraph"/>
        <w:numPr>
          <w:ilvl w:val="0"/>
          <w:numId w:val="38"/>
        </w:numPr>
        <w:spacing w:after="0"/>
        <w:rPr>
          <w:noProof/>
        </w:rPr>
      </w:pPr>
      <w:r>
        <w:rPr>
          <w:noProof/>
        </w:rPr>
        <w:t>Explore the support needs of culturally and linguistically diverse communities (CALD);</w:t>
      </w:r>
    </w:p>
    <w:p w14:paraId="49BE6EFD" w14:textId="77777777" w:rsidR="00B36BE9" w:rsidRDefault="00B36BE9" w:rsidP="00B36BE9">
      <w:pPr>
        <w:pStyle w:val="ListParagraph"/>
        <w:numPr>
          <w:ilvl w:val="0"/>
          <w:numId w:val="38"/>
        </w:numPr>
        <w:spacing w:after="0"/>
      </w:pPr>
      <w:r>
        <w:rPr>
          <w:noProof/>
        </w:rPr>
        <w:t>Advocate during the next round of MoU negotiations, to pursue cost sharing of the additional service delivery costs when using an interpreter.</w:t>
      </w:r>
    </w:p>
    <w:p w14:paraId="6CF31C77" w14:textId="3096AD25" w:rsidR="00AA5450" w:rsidRDefault="00AA5450">
      <w:r>
        <w:br w:type="page"/>
      </w:r>
    </w:p>
    <w:p w14:paraId="17559F9E" w14:textId="2EC1E1F5" w:rsidR="00E75C78" w:rsidRDefault="00B36BE9" w:rsidP="00E75C78">
      <w:pPr>
        <w:pStyle w:val="Heading1"/>
      </w:pPr>
      <w:r w:rsidRPr="00B37F04">
        <w:lastRenderedPageBreak/>
        <w:t>Rating System Review</w:t>
      </w:r>
    </w:p>
    <w:p w14:paraId="4AD92A51" w14:textId="77777777" w:rsidR="00E75C78" w:rsidRPr="00853EE6" w:rsidRDefault="00E75C78" w:rsidP="00E75C78">
      <w:pPr>
        <w:rPr>
          <w:b/>
        </w:rPr>
      </w:pPr>
      <w:r w:rsidRPr="00853EE6">
        <w:rPr>
          <w:b/>
        </w:rPr>
        <w:t>Resolution:</w:t>
      </w:r>
    </w:p>
    <w:p w14:paraId="2415D7BD" w14:textId="404077CC" w:rsidR="00B36BE9" w:rsidRPr="0092294D" w:rsidRDefault="00B36BE9" w:rsidP="00B36BE9">
      <w:r w:rsidRPr="0092294D">
        <w:t xml:space="preserve">That the MAV lobby the Minister for Local Government to lead discussion on an alternative  </w:t>
      </w:r>
      <w:r w:rsidRPr="0092294D">
        <w:br/>
        <w:t>means of funding Rural and Peri-urban Councils rather than the outdated property tax based system of rates</w:t>
      </w:r>
      <w:r>
        <w:t>.</w:t>
      </w:r>
    </w:p>
    <w:p w14:paraId="3F12124F" w14:textId="7160C818" w:rsidR="00112976" w:rsidRDefault="00112976"/>
    <w:p w14:paraId="64861667" w14:textId="0AB74546" w:rsidR="00E75C78" w:rsidRDefault="00D20DAE" w:rsidP="00E75C78">
      <w:pPr>
        <w:pStyle w:val="Heading1"/>
      </w:pPr>
      <w:r>
        <w:t>Planning for Parking at Schools</w:t>
      </w:r>
    </w:p>
    <w:p w14:paraId="0716562C" w14:textId="77777777" w:rsidR="00E75C78" w:rsidRPr="00853EE6" w:rsidRDefault="00E75C78" w:rsidP="00E75C78">
      <w:pPr>
        <w:rPr>
          <w:b/>
        </w:rPr>
      </w:pPr>
      <w:r w:rsidRPr="00853EE6">
        <w:rPr>
          <w:b/>
        </w:rPr>
        <w:t>Resolution:</w:t>
      </w:r>
    </w:p>
    <w:p w14:paraId="1B9E8A22" w14:textId="77777777" w:rsidR="001873F7" w:rsidRPr="00063512" w:rsidRDefault="001873F7" w:rsidP="001873F7">
      <w:pPr>
        <w:rPr>
          <w:bCs/>
        </w:rPr>
      </w:pPr>
      <w:r w:rsidRPr="00063512">
        <w:rPr>
          <w:bCs/>
        </w:rPr>
        <w:t>The MAV advocate for planning for parking at schools, particularly Primary Schools using one or more municipalities as a trial (Casey nominating to be a trial municipality).   Parking considerations should include:</w:t>
      </w:r>
    </w:p>
    <w:p w14:paraId="2C25EAD5" w14:textId="77777777" w:rsidR="001873F7" w:rsidRPr="00063512" w:rsidRDefault="001873F7" w:rsidP="001873F7">
      <w:pPr>
        <w:rPr>
          <w:bCs/>
        </w:rPr>
      </w:pPr>
    </w:p>
    <w:p w14:paraId="45AEB4DC" w14:textId="77777777" w:rsidR="001873F7" w:rsidRPr="00063512" w:rsidRDefault="001873F7" w:rsidP="001873F7">
      <w:pPr>
        <w:pStyle w:val="ListParagraph"/>
        <w:numPr>
          <w:ilvl w:val="0"/>
          <w:numId w:val="39"/>
        </w:numPr>
        <w:spacing w:after="0"/>
        <w:rPr>
          <w:bCs/>
        </w:rPr>
      </w:pPr>
      <w:r w:rsidRPr="00063512">
        <w:rPr>
          <w:bCs/>
        </w:rPr>
        <w:t>New school sites to provide an increase in the amount of on-site parking for teachers and staff</w:t>
      </w:r>
    </w:p>
    <w:p w14:paraId="5A5D40B3" w14:textId="77777777" w:rsidR="001873F7" w:rsidRPr="00063512" w:rsidRDefault="001873F7" w:rsidP="001873F7">
      <w:pPr>
        <w:pStyle w:val="ListParagraph"/>
        <w:numPr>
          <w:ilvl w:val="0"/>
          <w:numId w:val="39"/>
        </w:numPr>
        <w:spacing w:after="0"/>
        <w:rPr>
          <w:bCs/>
        </w:rPr>
      </w:pPr>
      <w:r w:rsidRPr="00063512">
        <w:rPr>
          <w:bCs/>
        </w:rPr>
        <w:t>New school sites to provide on-site parking for parents and visitors to the school (with a focus on peak school times)</w:t>
      </w:r>
    </w:p>
    <w:p w14:paraId="4687F8A1" w14:textId="77777777" w:rsidR="001873F7" w:rsidRPr="00063512" w:rsidRDefault="001873F7" w:rsidP="001873F7">
      <w:pPr>
        <w:pStyle w:val="ListParagraph"/>
        <w:numPr>
          <w:ilvl w:val="0"/>
          <w:numId w:val="39"/>
        </w:numPr>
        <w:spacing w:after="0"/>
        <w:rPr>
          <w:bCs/>
        </w:rPr>
      </w:pPr>
      <w:r w:rsidRPr="00063512">
        <w:rPr>
          <w:bCs/>
        </w:rPr>
        <w:t>Kiss and Go areas to provide for on-site student drop-off and pick-up to reduce the peak time parking demand pressures on the local road network</w:t>
      </w:r>
    </w:p>
    <w:p w14:paraId="695A1E04" w14:textId="5E46AC62" w:rsidR="001873F7" w:rsidRPr="00063512" w:rsidRDefault="001873F7" w:rsidP="001873F7">
      <w:pPr>
        <w:pStyle w:val="ListParagraph"/>
        <w:numPr>
          <w:ilvl w:val="0"/>
          <w:numId w:val="39"/>
        </w:numPr>
        <w:spacing w:after="0"/>
      </w:pPr>
      <w:r w:rsidRPr="00063512">
        <w:t>Reinstatement of State Government funding for active transport initiatives around schools such as walking school bus, walk to school month, and ride to school day</w:t>
      </w:r>
    </w:p>
    <w:p w14:paraId="4500883D" w14:textId="77777777" w:rsidR="00E75C78" w:rsidRPr="00853EE6" w:rsidRDefault="00E75C78" w:rsidP="00E75C78"/>
    <w:p w14:paraId="50F3372E" w14:textId="3C05BE81" w:rsidR="003F3805" w:rsidRDefault="007C062D" w:rsidP="003F3805">
      <w:pPr>
        <w:pStyle w:val="Heading1"/>
      </w:pPr>
      <w:r>
        <w:t>Nurse Shortages</w:t>
      </w:r>
    </w:p>
    <w:p w14:paraId="1D98B9DA" w14:textId="77777777" w:rsidR="003F3805" w:rsidRPr="00853EE6" w:rsidRDefault="003F3805" w:rsidP="003F3805">
      <w:pPr>
        <w:rPr>
          <w:b/>
        </w:rPr>
      </w:pPr>
      <w:r w:rsidRPr="00853EE6">
        <w:rPr>
          <w:b/>
        </w:rPr>
        <w:t>Resolution:</w:t>
      </w:r>
    </w:p>
    <w:p w14:paraId="42441612" w14:textId="77777777" w:rsidR="001A072C" w:rsidRDefault="001A072C" w:rsidP="001A072C">
      <w:r w:rsidRPr="006374CA">
        <w:t>The MAV advocate to the State Government to address the shortage of MCH nurses across local government and particularly in the City of Casey, City of Greater Dandenong and The Shire of Cardinia. That the advocacy considers funding of portability for nurses to move from hospitals to local government, expansion of scholarships with a focus on growth areas and the development of a workforce strategy for MCH nurses.</w:t>
      </w:r>
    </w:p>
    <w:p w14:paraId="3E07FD25" w14:textId="77777777" w:rsidR="003F3805" w:rsidRPr="00853EE6" w:rsidRDefault="003F3805" w:rsidP="003F3805"/>
    <w:p w14:paraId="093EA8D3" w14:textId="687AFEA8" w:rsidR="00B44B89" w:rsidRDefault="007C062D" w:rsidP="00B44B89">
      <w:pPr>
        <w:pStyle w:val="Heading1"/>
      </w:pPr>
      <w:r w:rsidRPr="003C6EE5">
        <w:t>Fire Fuel Reduction Process for Roadside Vegetation</w:t>
      </w:r>
    </w:p>
    <w:p w14:paraId="43DF4932" w14:textId="77777777" w:rsidR="00B44B89" w:rsidRDefault="00B44B89" w:rsidP="00B44B89">
      <w:pPr>
        <w:rPr>
          <w:b/>
        </w:rPr>
      </w:pPr>
      <w:r w:rsidRPr="00853EE6">
        <w:rPr>
          <w:b/>
        </w:rPr>
        <w:t>Resolution:</w:t>
      </w:r>
    </w:p>
    <w:p w14:paraId="408FD902" w14:textId="77777777" w:rsidR="001A072C" w:rsidRDefault="001A072C" w:rsidP="001A072C">
      <w:r>
        <w:t>That the MAV advocates to the State Government requesting a reduction in the need/process for Council and/or landowners to obtain permits to reduce vegetation from local and arterial roadsides and rail-side as a fire risk reduction strategy.</w:t>
      </w:r>
    </w:p>
    <w:p w14:paraId="5925E889" w14:textId="77777777" w:rsidR="007C062D" w:rsidRDefault="007C062D" w:rsidP="001A072C">
      <w:bookmarkStart w:id="54" w:name="_GoBack"/>
      <w:bookmarkEnd w:id="54"/>
    </w:p>
    <w:sectPr w:rsidR="007C062D" w:rsidSect="0069236A">
      <w:headerReference w:type="default" r:id="rId13"/>
      <w:footerReference w:type="default" r:id="rId14"/>
      <w:pgSz w:w="11906" w:h="16838"/>
      <w:pgMar w:top="1358" w:right="1440" w:bottom="1440" w:left="1440"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FF5D" w14:textId="77777777" w:rsidR="005A4C66" w:rsidRDefault="005A4C66" w:rsidP="00C772A6">
      <w:r>
        <w:separator/>
      </w:r>
    </w:p>
  </w:endnote>
  <w:endnote w:type="continuationSeparator" w:id="0">
    <w:p w14:paraId="4C0C58AA" w14:textId="77777777" w:rsidR="005A4C66" w:rsidRDefault="005A4C66" w:rsidP="00C7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50903"/>
      <w:docPartObj>
        <w:docPartGallery w:val="Page Numbers (Bottom of Page)"/>
        <w:docPartUnique/>
      </w:docPartObj>
    </w:sdtPr>
    <w:sdtEndPr/>
    <w:sdtContent>
      <w:sdt>
        <w:sdtPr>
          <w:id w:val="860082579"/>
          <w:docPartObj>
            <w:docPartGallery w:val="Page Numbers (Top of Page)"/>
            <w:docPartUnique/>
          </w:docPartObj>
        </w:sdtPr>
        <w:sdtEndPr/>
        <w:sdtContent>
          <w:p w14:paraId="75CDEEFC" w14:textId="463F0E36" w:rsidR="00C772A6" w:rsidRDefault="00C772A6">
            <w:pPr>
              <w:pStyle w:val="Footer"/>
              <w:jc w:val="right"/>
            </w:pPr>
            <w:r w:rsidRPr="00C772A6">
              <w:t xml:space="preserve">Page </w:t>
            </w:r>
            <w:r w:rsidRPr="00C772A6">
              <w:rPr>
                <w:bCs/>
                <w:sz w:val="24"/>
                <w:szCs w:val="24"/>
              </w:rPr>
              <w:fldChar w:fldCharType="begin"/>
            </w:r>
            <w:r w:rsidRPr="00C772A6">
              <w:rPr>
                <w:bCs/>
              </w:rPr>
              <w:instrText xml:space="preserve"> PAGE </w:instrText>
            </w:r>
            <w:r w:rsidRPr="00C772A6">
              <w:rPr>
                <w:bCs/>
                <w:sz w:val="24"/>
                <w:szCs w:val="24"/>
              </w:rPr>
              <w:fldChar w:fldCharType="separate"/>
            </w:r>
            <w:r w:rsidR="001A072C">
              <w:rPr>
                <w:bCs/>
                <w:noProof/>
              </w:rPr>
              <w:t>16</w:t>
            </w:r>
            <w:r w:rsidRPr="00C772A6">
              <w:rPr>
                <w:bCs/>
                <w:sz w:val="24"/>
                <w:szCs w:val="24"/>
              </w:rPr>
              <w:fldChar w:fldCharType="end"/>
            </w:r>
            <w:r w:rsidRPr="00C772A6">
              <w:t xml:space="preserve"> of </w:t>
            </w:r>
            <w:r w:rsidRPr="00C772A6">
              <w:rPr>
                <w:bCs/>
                <w:sz w:val="24"/>
                <w:szCs w:val="24"/>
              </w:rPr>
              <w:fldChar w:fldCharType="begin"/>
            </w:r>
            <w:r w:rsidRPr="00C772A6">
              <w:rPr>
                <w:bCs/>
              </w:rPr>
              <w:instrText xml:space="preserve"> NUMPAGES  </w:instrText>
            </w:r>
            <w:r w:rsidRPr="00C772A6">
              <w:rPr>
                <w:bCs/>
                <w:sz w:val="24"/>
                <w:szCs w:val="24"/>
              </w:rPr>
              <w:fldChar w:fldCharType="separate"/>
            </w:r>
            <w:r w:rsidR="001A072C">
              <w:rPr>
                <w:bCs/>
                <w:noProof/>
              </w:rPr>
              <w:t>16</w:t>
            </w:r>
            <w:r w:rsidRPr="00C772A6">
              <w:rPr>
                <w:bCs/>
                <w:sz w:val="24"/>
                <w:szCs w:val="24"/>
              </w:rPr>
              <w:fldChar w:fldCharType="end"/>
            </w:r>
          </w:p>
        </w:sdtContent>
      </w:sdt>
    </w:sdtContent>
  </w:sdt>
  <w:p w14:paraId="75CDEEFD" w14:textId="77777777" w:rsidR="00C772A6" w:rsidRDefault="00C77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8F6E" w14:textId="77777777" w:rsidR="005A4C66" w:rsidRDefault="005A4C66" w:rsidP="00C772A6">
      <w:r>
        <w:separator/>
      </w:r>
    </w:p>
  </w:footnote>
  <w:footnote w:type="continuationSeparator" w:id="0">
    <w:p w14:paraId="3710A6B5" w14:textId="77777777" w:rsidR="005A4C66" w:rsidRDefault="005A4C66" w:rsidP="00C7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00"/>
    </w:tblGrid>
    <w:tr w:rsidR="00C772A6" w:rsidRPr="00BA3C56" w14:paraId="75CDEEFA" w14:textId="77777777" w:rsidTr="00BA5F6C">
      <w:tc>
        <w:tcPr>
          <w:tcW w:w="4621" w:type="dxa"/>
        </w:tcPr>
        <w:p w14:paraId="75CDEEF3" w14:textId="77777777" w:rsidR="00C772A6" w:rsidRPr="00BA3C56" w:rsidRDefault="00C772A6" w:rsidP="00BA5F6C">
          <w:pPr>
            <w:tabs>
              <w:tab w:val="center" w:pos="4513"/>
              <w:tab w:val="right" w:pos="9026"/>
            </w:tabs>
            <w:overflowPunct w:val="0"/>
            <w:autoSpaceDE w:val="0"/>
            <w:autoSpaceDN w:val="0"/>
            <w:adjustRightInd w:val="0"/>
            <w:textAlignment w:val="baseline"/>
            <w:rPr>
              <w:szCs w:val="20"/>
            </w:rPr>
          </w:pPr>
          <w:r w:rsidRPr="00BA3C56">
            <w:rPr>
              <w:noProof/>
              <w:color w:val="000000"/>
              <w:sz w:val="24"/>
              <w:szCs w:val="24"/>
              <w:lang w:eastAsia="en-AU"/>
            </w:rPr>
            <w:drawing>
              <wp:inline distT="0" distB="0" distL="0" distR="0" wp14:anchorId="75CDEEFE" wp14:editId="75CDEEFF">
                <wp:extent cx="2790825" cy="1038225"/>
                <wp:effectExtent l="0" t="0" r="9525" b="9525"/>
                <wp:docPr id="2" name="Picture 2" descr="Description: MAV logo black and whit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AV logo black and white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38225"/>
                        </a:xfrm>
                        <a:prstGeom prst="rect">
                          <a:avLst/>
                        </a:prstGeom>
                        <a:noFill/>
                        <a:ln>
                          <a:noFill/>
                        </a:ln>
                      </pic:spPr>
                    </pic:pic>
                  </a:graphicData>
                </a:graphic>
              </wp:inline>
            </w:drawing>
          </w:r>
        </w:p>
      </w:tc>
      <w:tc>
        <w:tcPr>
          <w:tcW w:w="4621" w:type="dxa"/>
        </w:tcPr>
        <w:p w14:paraId="75CDEEF4" w14:textId="77777777" w:rsidR="00C772A6" w:rsidRPr="00BA3C56" w:rsidRDefault="00C772A6" w:rsidP="00BA5F6C">
          <w:pPr>
            <w:jc w:val="right"/>
            <w:rPr>
              <w:rFonts w:eastAsiaTheme="minorHAnsi" w:cs="Arial"/>
              <w:b/>
              <w:bCs/>
              <w:color w:val="000000"/>
              <w:lang w:val="en-US"/>
            </w:rPr>
          </w:pPr>
        </w:p>
        <w:p w14:paraId="75CDEEF5" w14:textId="77777777" w:rsidR="00C772A6" w:rsidRPr="00BA3C56" w:rsidRDefault="00C772A6" w:rsidP="00BA5F6C">
          <w:pPr>
            <w:jc w:val="right"/>
            <w:rPr>
              <w:rFonts w:eastAsiaTheme="minorHAnsi" w:cs="Arial"/>
              <w:b/>
              <w:bCs/>
              <w:color w:val="000000"/>
              <w:lang w:val="en-US"/>
            </w:rPr>
          </w:pPr>
        </w:p>
        <w:p w14:paraId="75CDEEF6" w14:textId="77777777" w:rsidR="00C772A6" w:rsidRPr="00BA3C56" w:rsidRDefault="00C772A6" w:rsidP="00BA5F6C">
          <w:pPr>
            <w:jc w:val="right"/>
            <w:rPr>
              <w:rFonts w:eastAsiaTheme="minorHAnsi" w:cs="Arial"/>
              <w:b/>
              <w:bCs/>
              <w:color w:val="000000"/>
              <w:lang w:val="en-US"/>
            </w:rPr>
          </w:pPr>
        </w:p>
        <w:p w14:paraId="75CDEEF7" w14:textId="77777777" w:rsidR="00C772A6" w:rsidRPr="00BA3C56" w:rsidRDefault="00C772A6" w:rsidP="00BA5F6C">
          <w:pPr>
            <w:jc w:val="right"/>
            <w:rPr>
              <w:rFonts w:eastAsiaTheme="minorHAnsi" w:cs="Arial"/>
              <w:b/>
              <w:bCs/>
              <w:color w:val="000000"/>
              <w:lang w:val="en-US"/>
            </w:rPr>
          </w:pPr>
          <w:r w:rsidRPr="00BA3C56">
            <w:rPr>
              <w:rFonts w:eastAsiaTheme="minorHAnsi" w:cs="Arial"/>
              <w:b/>
              <w:bCs/>
              <w:color w:val="000000"/>
              <w:lang w:val="en-US"/>
            </w:rPr>
            <w:t>STATE COUNCIL</w:t>
          </w:r>
        </w:p>
        <w:p w14:paraId="75CDEEF8" w14:textId="24F2E6D5" w:rsidR="00C772A6" w:rsidRPr="00BA3C56" w:rsidRDefault="00B23263" w:rsidP="00BA5F6C">
          <w:pPr>
            <w:jc w:val="right"/>
            <w:rPr>
              <w:rFonts w:eastAsiaTheme="minorHAnsi"/>
              <w:b/>
              <w:lang w:val="en-US"/>
            </w:rPr>
          </w:pPr>
          <w:r>
            <w:rPr>
              <w:rFonts w:eastAsiaTheme="minorHAnsi"/>
              <w:b/>
              <w:lang w:val="en-US"/>
            </w:rPr>
            <w:t>19 OCTOBER</w:t>
          </w:r>
          <w:r w:rsidR="00E00D2F">
            <w:rPr>
              <w:rFonts w:eastAsiaTheme="minorHAnsi"/>
              <w:b/>
              <w:lang w:val="en-US"/>
            </w:rPr>
            <w:t xml:space="preserve"> 2018</w:t>
          </w:r>
        </w:p>
        <w:p w14:paraId="75CDEEF9" w14:textId="77777777" w:rsidR="00C772A6" w:rsidRPr="00BA3C56" w:rsidRDefault="00C772A6" w:rsidP="00BA5F6C">
          <w:pPr>
            <w:jc w:val="right"/>
            <w:rPr>
              <w:rFonts w:eastAsiaTheme="minorHAnsi"/>
              <w:b/>
              <w:bCs/>
              <w:lang w:val="en-US"/>
            </w:rPr>
          </w:pPr>
          <w:r w:rsidRPr="00BA3C56">
            <w:rPr>
              <w:rFonts w:eastAsiaTheme="minorHAnsi"/>
              <w:b/>
              <w:bCs/>
              <w:lang w:val="en-US"/>
            </w:rPr>
            <w:t>RESOLUTIONS FROM MEMBERSHIP</w:t>
          </w:r>
        </w:p>
      </w:tc>
    </w:tr>
  </w:tbl>
  <w:p w14:paraId="75CDEEFB" w14:textId="77777777" w:rsidR="00C772A6" w:rsidRDefault="00C77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0D2"/>
    <w:multiLevelType w:val="hybridMultilevel"/>
    <w:tmpl w:val="4D2AA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547C"/>
    <w:multiLevelType w:val="hybridMultilevel"/>
    <w:tmpl w:val="D09A384E"/>
    <w:lvl w:ilvl="0" w:tplc="8E4C80DC">
      <w:start w:val="1"/>
      <w:numFmt w:val="bullet"/>
      <w:lvlText w:val="•"/>
      <w:lvlJc w:val="left"/>
      <w:pPr>
        <w:tabs>
          <w:tab w:val="num" w:pos="720"/>
        </w:tabs>
        <w:ind w:left="720" w:hanging="360"/>
      </w:pPr>
      <w:rPr>
        <w:rFonts w:ascii="Times New Roman" w:hAnsi="Times New Roman" w:hint="default"/>
      </w:rPr>
    </w:lvl>
    <w:lvl w:ilvl="1" w:tplc="0742E3C2" w:tentative="1">
      <w:start w:val="1"/>
      <w:numFmt w:val="bullet"/>
      <w:lvlText w:val="•"/>
      <w:lvlJc w:val="left"/>
      <w:pPr>
        <w:tabs>
          <w:tab w:val="num" w:pos="1440"/>
        </w:tabs>
        <w:ind w:left="1440" w:hanging="360"/>
      </w:pPr>
      <w:rPr>
        <w:rFonts w:ascii="Times New Roman" w:hAnsi="Times New Roman" w:hint="default"/>
      </w:rPr>
    </w:lvl>
    <w:lvl w:ilvl="2" w:tplc="16983E0E" w:tentative="1">
      <w:start w:val="1"/>
      <w:numFmt w:val="bullet"/>
      <w:lvlText w:val="•"/>
      <w:lvlJc w:val="left"/>
      <w:pPr>
        <w:tabs>
          <w:tab w:val="num" w:pos="2160"/>
        </w:tabs>
        <w:ind w:left="2160" w:hanging="360"/>
      </w:pPr>
      <w:rPr>
        <w:rFonts w:ascii="Times New Roman" w:hAnsi="Times New Roman" w:hint="default"/>
      </w:rPr>
    </w:lvl>
    <w:lvl w:ilvl="3" w:tplc="201086D2" w:tentative="1">
      <w:start w:val="1"/>
      <w:numFmt w:val="bullet"/>
      <w:lvlText w:val="•"/>
      <w:lvlJc w:val="left"/>
      <w:pPr>
        <w:tabs>
          <w:tab w:val="num" w:pos="2880"/>
        </w:tabs>
        <w:ind w:left="2880" w:hanging="360"/>
      </w:pPr>
      <w:rPr>
        <w:rFonts w:ascii="Times New Roman" w:hAnsi="Times New Roman" w:hint="default"/>
      </w:rPr>
    </w:lvl>
    <w:lvl w:ilvl="4" w:tplc="B1D24F9E" w:tentative="1">
      <w:start w:val="1"/>
      <w:numFmt w:val="bullet"/>
      <w:lvlText w:val="•"/>
      <w:lvlJc w:val="left"/>
      <w:pPr>
        <w:tabs>
          <w:tab w:val="num" w:pos="3600"/>
        </w:tabs>
        <w:ind w:left="3600" w:hanging="360"/>
      </w:pPr>
      <w:rPr>
        <w:rFonts w:ascii="Times New Roman" w:hAnsi="Times New Roman" w:hint="default"/>
      </w:rPr>
    </w:lvl>
    <w:lvl w:ilvl="5" w:tplc="D6808002" w:tentative="1">
      <w:start w:val="1"/>
      <w:numFmt w:val="bullet"/>
      <w:lvlText w:val="•"/>
      <w:lvlJc w:val="left"/>
      <w:pPr>
        <w:tabs>
          <w:tab w:val="num" w:pos="4320"/>
        </w:tabs>
        <w:ind w:left="4320" w:hanging="360"/>
      </w:pPr>
      <w:rPr>
        <w:rFonts w:ascii="Times New Roman" w:hAnsi="Times New Roman" w:hint="default"/>
      </w:rPr>
    </w:lvl>
    <w:lvl w:ilvl="6" w:tplc="3EE43490" w:tentative="1">
      <w:start w:val="1"/>
      <w:numFmt w:val="bullet"/>
      <w:lvlText w:val="•"/>
      <w:lvlJc w:val="left"/>
      <w:pPr>
        <w:tabs>
          <w:tab w:val="num" w:pos="5040"/>
        </w:tabs>
        <w:ind w:left="5040" w:hanging="360"/>
      </w:pPr>
      <w:rPr>
        <w:rFonts w:ascii="Times New Roman" w:hAnsi="Times New Roman" w:hint="default"/>
      </w:rPr>
    </w:lvl>
    <w:lvl w:ilvl="7" w:tplc="E162F910" w:tentative="1">
      <w:start w:val="1"/>
      <w:numFmt w:val="bullet"/>
      <w:lvlText w:val="•"/>
      <w:lvlJc w:val="left"/>
      <w:pPr>
        <w:tabs>
          <w:tab w:val="num" w:pos="5760"/>
        </w:tabs>
        <w:ind w:left="5760" w:hanging="360"/>
      </w:pPr>
      <w:rPr>
        <w:rFonts w:ascii="Times New Roman" w:hAnsi="Times New Roman" w:hint="default"/>
      </w:rPr>
    </w:lvl>
    <w:lvl w:ilvl="8" w:tplc="72DA8F0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C124A1"/>
    <w:multiLevelType w:val="hybridMultilevel"/>
    <w:tmpl w:val="146CC3B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F15C68"/>
    <w:multiLevelType w:val="hybridMultilevel"/>
    <w:tmpl w:val="3F7CF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A0CE1"/>
    <w:multiLevelType w:val="hybridMultilevel"/>
    <w:tmpl w:val="82986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224A8"/>
    <w:multiLevelType w:val="hybridMultilevel"/>
    <w:tmpl w:val="03202A10"/>
    <w:lvl w:ilvl="0" w:tplc="2E4C5EBE">
      <w:start w:val="1"/>
      <w:numFmt w:val="bullet"/>
      <w:lvlText w:val="•"/>
      <w:lvlJc w:val="left"/>
      <w:pPr>
        <w:tabs>
          <w:tab w:val="num" w:pos="720"/>
        </w:tabs>
        <w:ind w:left="720" w:hanging="360"/>
      </w:pPr>
      <w:rPr>
        <w:rFonts w:ascii="Times New Roman" w:hAnsi="Times New Roman" w:hint="default"/>
      </w:rPr>
    </w:lvl>
    <w:lvl w:ilvl="1" w:tplc="25F8F128" w:tentative="1">
      <w:start w:val="1"/>
      <w:numFmt w:val="bullet"/>
      <w:lvlText w:val="•"/>
      <w:lvlJc w:val="left"/>
      <w:pPr>
        <w:tabs>
          <w:tab w:val="num" w:pos="1440"/>
        </w:tabs>
        <w:ind w:left="1440" w:hanging="360"/>
      </w:pPr>
      <w:rPr>
        <w:rFonts w:ascii="Times New Roman" w:hAnsi="Times New Roman" w:hint="default"/>
      </w:rPr>
    </w:lvl>
    <w:lvl w:ilvl="2" w:tplc="3CE69E84" w:tentative="1">
      <w:start w:val="1"/>
      <w:numFmt w:val="bullet"/>
      <w:lvlText w:val="•"/>
      <w:lvlJc w:val="left"/>
      <w:pPr>
        <w:tabs>
          <w:tab w:val="num" w:pos="2160"/>
        </w:tabs>
        <w:ind w:left="2160" w:hanging="360"/>
      </w:pPr>
      <w:rPr>
        <w:rFonts w:ascii="Times New Roman" w:hAnsi="Times New Roman" w:hint="default"/>
      </w:rPr>
    </w:lvl>
    <w:lvl w:ilvl="3" w:tplc="DE388318" w:tentative="1">
      <w:start w:val="1"/>
      <w:numFmt w:val="bullet"/>
      <w:lvlText w:val="•"/>
      <w:lvlJc w:val="left"/>
      <w:pPr>
        <w:tabs>
          <w:tab w:val="num" w:pos="2880"/>
        </w:tabs>
        <w:ind w:left="2880" w:hanging="360"/>
      </w:pPr>
      <w:rPr>
        <w:rFonts w:ascii="Times New Roman" w:hAnsi="Times New Roman" w:hint="default"/>
      </w:rPr>
    </w:lvl>
    <w:lvl w:ilvl="4" w:tplc="93D4B76E" w:tentative="1">
      <w:start w:val="1"/>
      <w:numFmt w:val="bullet"/>
      <w:lvlText w:val="•"/>
      <w:lvlJc w:val="left"/>
      <w:pPr>
        <w:tabs>
          <w:tab w:val="num" w:pos="3600"/>
        </w:tabs>
        <w:ind w:left="3600" w:hanging="360"/>
      </w:pPr>
      <w:rPr>
        <w:rFonts w:ascii="Times New Roman" w:hAnsi="Times New Roman" w:hint="default"/>
      </w:rPr>
    </w:lvl>
    <w:lvl w:ilvl="5" w:tplc="6AFEECE0" w:tentative="1">
      <w:start w:val="1"/>
      <w:numFmt w:val="bullet"/>
      <w:lvlText w:val="•"/>
      <w:lvlJc w:val="left"/>
      <w:pPr>
        <w:tabs>
          <w:tab w:val="num" w:pos="4320"/>
        </w:tabs>
        <w:ind w:left="4320" w:hanging="360"/>
      </w:pPr>
      <w:rPr>
        <w:rFonts w:ascii="Times New Roman" w:hAnsi="Times New Roman" w:hint="default"/>
      </w:rPr>
    </w:lvl>
    <w:lvl w:ilvl="6" w:tplc="D6147BE2" w:tentative="1">
      <w:start w:val="1"/>
      <w:numFmt w:val="bullet"/>
      <w:lvlText w:val="•"/>
      <w:lvlJc w:val="left"/>
      <w:pPr>
        <w:tabs>
          <w:tab w:val="num" w:pos="5040"/>
        </w:tabs>
        <w:ind w:left="5040" w:hanging="360"/>
      </w:pPr>
      <w:rPr>
        <w:rFonts w:ascii="Times New Roman" w:hAnsi="Times New Roman" w:hint="default"/>
      </w:rPr>
    </w:lvl>
    <w:lvl w:ilvl="7" w:tplc="F0BE2F68" w:tentative="1">
      <w:start w:val="1"/>
      <w:numFmt w:val="bullet"/>
      <w:lvlText w:val="•"/>
      <w:lvlJc w:val="left"/>
      <w:pPr>
        <w:tabs>
          <w:tab w:val="num" w:pos="5760"/>
        </w:tabs>
        <w:ind w:left="5760" w:hanging="360"/>
      </w:pPr>
      <w:rPr>
        <w:rFonts w:ascii="Times New Roman" w:hAnsi="Times New Roman" w:hint="default"/>
      </w:rPr>
    </w:lvl>
    <w:lvl w:ilvl="8" w:tplc="2A1488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392078"/>
    <w:multiLevelType w:val="hybridMultilevel"/>
    <w:tmpl w:val="E39A350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88A1493"/>
    <w:multiLevelType w:val="hybridMultilevel"/>
    <w:tmpl w:val="DDE2D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01E14"/>
    <w:multiLevelType w:val="hybridMultilevel"/>
    <w:tmpl w:val="419C6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E82EFA"/>
    <w:multiLevelType w:val="hybridMultilevel"/>
    <w:tmpl w:val="F5C29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1A2378"/>
    <w:multiLevelType w:val="hybridMultilevel"/>
    <w:tmpl w:val="146CC3B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2424A7"/>
    <w:multiLevelType w:val="hybridMultilevel"/>
    <w:tmpl w:val="CCB248C6"/>
    <w:lvl w:ilvl="0" w:tplc="62D022F2">
      <w:start w:val="1"/>
      <w:numFmt w:val="bullet"/>
      <w:lvlText w:val="•"/>
      <w:lvlJc w:val="left"/>
      <w:pPr>
        <w:tabs>
          <w:tab w:val="num" w:pos="720"/>
        </w:tabs>
        <w:ind w:left="720" w:hanging="360"/>
      </w:pPr>
      <w:rPr>
        <w:rFonts w:ascii="Times New Roman" w:hAnsi="Times New Roman" w:hint="default"/>
      </w:rPr>
    </w:lvl>
    <w:lvl w:ilvl="1" w:tplc="F230CE8C" w:tentative="1">
      <w:start w:val="1"/>
      <w:numFmt w:val="bullet"/>
      <w:lvlText w:val="•"/>
      <w:lvlJc w:val="left"/>
      <w:pPr>
        <w:tabs>
          <w:tab w:val="num" w:pos="1440"/>
        </w:tabs>
        <w:ind w:left="1440" w:hanging="360"/>
      </w:pPr>
      <w:rPr>
        <w:rFonts w:ascii="Times New Roman" w:hAnsi="Times New Roman" w:hint="default"/>
      </w:rPr>
    </w:lvl>
    <w:lvl w:ilvl="2" w:tplc="8424D3EA" w:tentative="1">
      <w:start w:val="1"/>
      <w:numFmt w:val="bullet"/>
      <w:lvlText w:val="•"/>
      <w:lvlJc w:val="left"/>
      <w:pPr>
        <w:tabs>
          <w:tab w:val="num" w:pos="2160"/>
        </w:tabs>
        <w:ind w:left="2160" w:hanging="360"/>
      </w:pPr>
      <w:rPr>
        <w:rFonts w:ascii="Times New Roman" w:hAnsi="Times New Roman" w:hint="default"/>
      </w:rPr>
    </w:lvl>
    <w:lvl w:ilvl="3" w:tplc="7008798A" w:tentative="1">
      <w:start w:val="1"/>
      <w:numFmt w:val="bullet"/>
      <w:lvlText w:val="•"/>
      <w:lvlJc w:val="left"/>
      <w:pPr>
        <w:tabs>
          <w:tab w:val="num" w:pos="2880"/>
        </w:tabs>
        <w:ind w:left="2880" w:hanging="360"/>
      </w:pPr>
      <w:rPr>
        <w:rFonts w:ascii="Times New Roman" w:hAnsi="Times New Roman" w:hint="default"/>
      </w:rPr>
    </w:lvl>
    <w:lvl w:ilvl="4" w:tplc="30A0E340" w:tentative="1">
      <w:start w:val="1"/>
      <w:numFmt w:val="bullet"/>
      <w:lvlText w:val="•"/>
      <w:lvlJc w:val="left"/>
      <w:pPr>
        <w:tabs>
          <w:tab w:val="num" w:pos="3600"/>
        </w:tabs>
        <w:ind w:left="3600" w:hanging="360"/>
      </w:pPr>
      <w:rPr>
        <w:rFonts w:ascii="Times New Roman" w:hAnsi="Times New Roman" w:hint="default"/>
      </w:rPr>
    </w:lvl>
    <w:lvl w:ilvl="5" w:tplc="D3EA5CEC" w:tentative="1">
      <w:start w:val="1"/>
      <w:numFmt w:val="bullet"/>
      <w:lvlText w:val="•"/>
      <w:lvlJc w:val="left"/>
      <w:pPr>
        <w:tabs>
          <w:tab w:val="num" w:pos="4320"/>
        </w:tabs>
        <w:ind w:left="4320" w:hanging="360"/>
      </w:pPr>
      <w:rPr>
        <w:rFonts w:ascii="Times New Roman" w:hAnsi="Times New Roman" w:hint="default"/>
      </w:rPr>
    </w:lvl>
    <w:lvl w:ilvl="6" w:tplc="37DEB5CA" w:tentative="1">
      <w:start w:val="1"/>
      <w:numFmt w:val="bullet"/>
      <w:lvlText w:val="•"/>
      <w:lvlJc w:val="left"/>
      <w:pPr>
        <w:tabs>
          <w:tab w:val="num" w:pos="5040"/>
        </w:tabs>
        <w:ind w:left="5040" w:hanging="360"/>
      </w:pPr>
      <w:rPr>
        <w:rFonts w:ascii="Times New Roman" w:hAnsi="Times New Roman" w:hint="default"/>
      </w:rPr>
    </w:lvl>
    <w:lvl w:ilvl="7" w:tplc="860A9B50" w:tentative="1">
      <w:start w:val="1"/>
      <w:numFmt w:val="bullet"/>
      <w:lvlText w:val="•"/>
      <w:lvlJc w:val="left"/>
      <w:pPr>
        <w:tabs>
          <w:tab w:val="num" w:pos="5760"/>
        </w:tabs>
        <w:ind w:left="5760" w:hanging="360"/>
      </w:pPr>
      <w:rPr>
        <w:rFonts w:ascii="Times New Roman" w:hAnsi="Times New Roman" w:hint="default"/>
      </w:rPr>
    </w:lvl>
    <w:lvl w:ilvl="8" w:tplc="F496DF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CFC781A"/>
    <w:multiLevelType w:val="multilevel"/>
    <w:tmpl w:val="8990C3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321030"/>
    <w:multiLevelType w:val="hybridMultilevel"/>
    <w:tmpl w:val="4B14928E"/>
    <w:lvl w:ilvl="0" w:tplc="E2047652">
      <w:start w:val="1"/>
      <w:numFmt w:val="bullet"/>
      <w:lvlText w:val="•"/>
      <w:lvlJc w:val="left"/>
      <w:pPr>
        <w:tabs>
          <w:tab w:val="num" w:pos="720"/>
        </w:tabs>
        <w:ind w:left="720" w:hanging="360"/>
      </w:pPr>
      <w:rPr>
        <w:rFonts w:ascii="Times New Roman" w:hAnsi="Times New Roman" w:hint="default"/>
      </w:rPr>
    </w:lvl>
    <w:lvl w:ilvl="1" w:tplc="8CF294FE" w:tentative="1">
      <w:start w:val="1"/>
      <w:numFmt w:val="bullet"/>
      <w:lvlText w:val="•"/>
      <w:lvlJc w:val="left"/>
      <w:pPr>
        <w:tabs>
          <w:tab w:val="num" w:pos="1440"/>
        </w:tabs>
        <w:ind w:left="1440" w:hanging="360"/>
      </w:pPr>
      <w:rPr>
        <w:rFonts w:ascii="Times New Roman" w:hAnsi="Times New Roman" w:hint="default"/>
      </w:rPr>
    </w:lvl>
    <w:lvl w:ilvl="2" w:tplc="6C4AB22C" w:tentative="1">
      <w:start w:val="1"/>
      <w:numFmt w:val="bullet"/>
      <w:lvlText w:val="•"/>
      <w:lvlJc w:val="left"/>
      <w:pPr>
        <w:tabs>
          <w:tab w:val="num" w:pos="2160"/>
        </w:tabs>
        <w:ind w:left="2160" w:hanging="360"/>
      </w:pPr>
      <w:rPr>
        <w:rFonts w:ascii="Times New Roman" w:hAnsi="Times New Roman" w:hint="default"/>
      </w:rPr>
    </w:lvl>
    <w:lvl w:ilvl="3" w:tplc="DAD0E5B6" w:tentative="1">
      <w:start w:val="1"/>
      <w:numFmt w:val="bullet"/>
      <w:lvlText w:val="•"/>
      <w:lvlJc w:val="left"/>
      <w:pPr>
        <w:tabs>
          <w:tab w:val="num" w:pos="2880"/>
        </w:tabs>
        <w:ind w:left="2880" w:hanging="360"/>
      </w:pPr>
      <w:rPr>
        <w:rFonts w:ascii="Times New Roman" w:hAnsi="Times New Roman" w:hint="default"/>
      </w:rPr>
    </w:lvl>
    <w:lvl w:ilvl="4" w:tplc="291097DC" w:tentative="1">
      <w:start w:val="1"/>
      <w:numFmt w:val="bullet"/>
      <w:lvlText w:val="•"/>
      <w:lvlJc w:val="left"/>
      <w:pPr>
        <w:tabs>
          <w:tab w:val="num" w:pos="3600"/>
        </w:tabs>
        <w:ind w:left="3600" w:hanging="360"/>
      </w:pPr>
      <w:rPr>
        <w:rFonts w:ascii="Times New Roman" w:hAnsi="Times New Roman" w:hint="default"/>
      </w:rPr>
    </w:lvl>
    <w:lvl w:ilvl="5" w:tplc="3886DFD8" w:tentative="1">
      <w:start w:val="1"/>
      <w:numFmt w:val="bullet"/>
      <w:lvlText w:val="•"/>
      <w:lvlJc w:val="left"/>
      <w:pPr>
        <w:tabs>
          <w:tab w:val="num" w:pos="4320"/>
        </w:tabs>
        <w:ind w:left="4320" w:hanging="360"/>
      </w:pPr>
      <w:rPr>
        <w:rFonts w:ascii="Times New Roman" w:hAnsi="Times New Roman" w:hint="default"/>
      </w:rPr>
    </w:lvl>
    <w:lvl w:ilvl="6" w:tplc="FC445042" w:tentative="1">
      <w:start w:val="1"/>
      <w:numFmt w:val="bullet"/>
      <w:lvlText w:val="•"/>
      <w:lvlJc w:val="left"/>
      <w:pPr>
        <w:tabs>
          <w:tab w:val="num" w:pos="5040"/>
        </w:tabs>
        <w:ind w:left="5040" w:hanging="360"/>
      </w:pPr>
      <w:rPr>
        <w:rFonts w:ascii="Times New Roman" w:hAnsi="Times New Roman" w:hint="default"/>
      </w:rPr>
    </w:lvl>
    <w:lvl w:ilvl="7" w:tplc="793E9A2A" w:tentative="1">
      <w:start w:val="1"/>
      <w:numFmt w:val="bullet"/>
      <w:lvlText w:val="•"/>
      <w:lvlJc w:val="left"/>
      <w:pPr>
        <w:tabs>
          <w:tab w:val="num" w:pos="5760"/>
        </w:tabs>
        <w:ind w:left="5760" w:hanging="360"/>
      </w:pPr>
      <w:rPr>
        <w:rFonts w:ascii="Times New Roman" w:hAnsi="Times New Roman" w:hint="default"/>
      </w:rPr>
    </w:lvl>
    <w:lvl w:ilvl="8" w:tplc="AF38735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E5C2911"/>
    <w:multiLevelType w:val="hybridMultilevel"/>
    <w:tmpl w:val="5552B1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3B17E8"/>
    <w:multiLevelType w:val="hybridMultilevel"/>
    <w:tmpl w:val="7DE062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D02A0B"/>
    <w:multiLevelType w:val="hybridMultilevel"/>
    <w:tmpl w:val="21AE6060"/>
    <w:lvl w:ilvl="0" w:tplc="B55AD090">
      <w:start w:val="1"/>
      <w:numFmt w:val="bullet"/>
      <w:lvlText w:val="•"/>
      <w:lvlJc w:val="left"/>
      <w:pPr>
        <w:tabs>
          <w:tab w:val="num" w:pos="720"/>
        </w:tabs>
        <w:ind w:left="720" w:hanging="360"/>
      </w:pPr>
      <w:rPr>
        <w:rFonts w:ascii="Times New Roman" w:hAnsi="Times New Roman" w:hint="default"/>
      </w:rPr>
    </w:lvl>
    <w:lvl w:ilvl="1" w:tplc="A9C0AC64" w:tentative="1">
      <w:start w:val="1"/>
      <w:numFmt w:val="bullet"/>
      <w:lvlText w:val="•"/>
      <w:lvlJc w:val="left"/>
      <w:pPr>
        <w:tabs>
          <w:tab w:val="num" w:pos="1440"/>
        </w:tabs>
        <w:ind w:left="1440" w:hanging="360"/>
      </w:pPr>
      <w:rPr>
        <w:rFonts w:ascii="Times New Roman" w:hAnsi="Times New Roman" w:hint="default"/>
      </w:rPr>
    </w:lvl>
    <w:lvl w:ilvl="2" w:tplc="090A11D0" w:tentative="1">
      <w:start w:val="1"/>
      <w:numFmt w:val="bullet"/>
      <w:lvlText w:val="•"/>
      <w:lvlJc w:val="left"/>
      <w:pPr>
        <w:tabs>
          <w:tab w:val="num" w:pos="2160"/>
        </w:tabs>
        <w:ind w:left="2160" w:hanging="360"/>
      </w:pPr>
      <w:rPr>
        <w:rFonts w:ascii="Times New Roman" w:hAnsi="Times New Roman" w:hint="default"/>
      </w:rPr>
    </w:lvl>
    <w:lvl w:ilvl="3" w:tplc="B504F31E" w:tentative="1">
      <w:start w:val="1"/>
      <w:numFmt w:val="bullet"/>
      <w:lvlText w:val="•"/>
      <w:lvlJc w:val="left"/>
      <w:pPr>
        <w:tabs>
          <w:tab w:val="num" w:pos="2880"/>
        </w:tabs>
        <w:ind w:left="2880" w:hanging="360"/>
      </w:pPr>
      <w:rPr>
        <w:rFonts w:ascii="Times New Roman" w:hAnsi="Times New Roman" w:hint="default"/>
      </w:rPr>
    </w:lvl>
    <w:lvl w:ilvl="4" w:tplc="8110DF86" w:tentative="1">
      <w:start w:val="1"/>
      <w:numFmt w:val="bullet"/>
      <w:lvlText w:val="•"/>
      <w:lvlJc w:val="left"/>
      <w:pPr>
        <w:tabs>
          <w:tab w:val="num" w:pos="3600"/>
        </w:tabs>
        <w:ind w:left="3600" w:hanging="360"/>
      </w:pPr>
      <w:rPr>
        <w:rFonts w:ascii="Times New Roman" w:hAnsi="Times New Roman" w:hint="default"/>
      </w:rPr>
    </w:lvl>
    <w:lvl w:ilvl="5" w:tplc="A6349420" w:tentative="1">
      <w:start w:val="1"/>
      <w:numFmt w:val="bullet"/>
      <w:lvlText w:val="•"/>
      <w:lvlJc w:val="left"/>
      <w:pPr>
        <w:tabs>
          <w:tab w:val="num" w:pos="4320"/>
        </w:tabs>
        <w:ind w:left="4320" w:hanging="360"/>
      </w:pPr>
      <w:rPr>
        <w:rFonts w:ascii="Times New Roman" w:hAnsi="Times New Roman" w:hint="default"/>
      </w:rPr>
    </w:lvl>
    <w:lvl w:ilvl="6" w:tplc="2EB0928C" w:tentative="1">
      <w:start w:val="1"/>
      <w:numFmt w:val="bullet"/>
      <w:lvlText w:val="•"/>
      <w:lvlJc w:val="left"/>
      <w:pPr>
        <w:tabs>
          <w:tab w:val="num" w:pos="5040"/>
        </w:tabs>
        <w:ind w:left="5040" w:hanging="360"/>
      </w:pPr>
      <w:rPr>
        <w:rFonts w:ascii="Times New Roman" w:hAnsi="Times New Roman" w:hint="default"/>
      </w:rPr>
    </w:lvl>
    <w:lvl w:ilvl="7" w:tplc="805CB4C2" w:tentative="1">
      <w:start w:val="1"/>
      <w:numFmt w:val="bullet"/>
      <w:lvlText w:val="•"/>
      <w:lvlJc w:val="left"/>
      <w:pPr>
        <w:tabs>
          <w:tab w:val="num" w:pos="5760"/>
        </w:tabs>
        <w:ind w:left="5760" w:hanging="360"/>
      </w:pPr>
      <w:rPr>
        <w:rFonts w:ascii="Times New Roman" w:hAnsi="Times New Roman" w:hint="default"/>
      </w:rPr>
    </w:lvl>
    <w:lvl w:ilvl="8" w:tplc="E7F0A5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0D4E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D675CB"/>
    <w:multiLevelType w:val="hybridMultilevel"/>
    <w:tmpl w:val="76783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D862FA"/>
    <w:multiLevelType w:val="hybridMultilevel"/>
    <w:tmpl w:val="B1F472E6"/>
    <w:lvl w:ilvl="0" w:tplc="441EA904">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583943"/>
    <w:multiLevelType w:val="hybridMultilevel"/>
    <w:tmpl w:val="FF74D3C0"/>
    <w:lvl w:ilvl="0" w:tplc="024698A4">
      <w:start w:val="1"/>
      <w:numFmt w:val="bullet"/>
      <w:lvlText w:val="•"/>
      <w:lvlJc w:val="left"/>
      <w:pPr>
        <w:tabs>
          <w:tab w:val="num" w:pos="720"/>
        </w:tabs>
        <w:ind w:left="720" w:hanging="360"/>
      </w:pPr>
      <w:rPr>
        <w:rFonts w:ascii="Times New Roman" w:hAnsi="Times New Roman" w:hint="default"/>
      </w:rPr>
    </w:lvl>
    <w:lvl w:ilvl="1" w:tplc="5502B600" w:tentative="1">
      <w:start w:val="1"/>
      <w:numFmt w:val="bullet"/>
      <w:lvlText w:val="•"/>
      <w:lvlJc w:val="left"/>
      <w:pPr>
        <w:tabs>
          <w:tab w:val="num" w:pos="1440"/>
        </w:tabs>
        <w:ind w:left="1440" w:hanging="360"/>
      </w:pPr>
      <w:rPr>
        <w:rFonts w:ascii="Times New Roman" w:hAnsi="Times New Roman" w:hint="default"/>
      </w:rPr>
    </w:lvl>
    <w:lvl w:ilvl="2" w:tplc="94C6FD6C" w:tentative="1">
      <w:start w:val="1"/>
      <w:numFmt w:val="bullet"/>
      <w:lvlText w:val="•"/>
      <w:lvlJc w:val="left"/>
      <w:pPr>
        <w:tabs>
          <w:tab w:val="num" w:pos="2160"/>
        </w:tabs>
        <w:ind w:left="2160" w:hanging="360"/>
      </w:pPr>
      <w:rPr>
        <w:rFonts w:ascii="Times New Roman" w:hAnsi="Times New Roman" w:hint="default"/>
      </w:rPr>
    </w:lvl>
    <w:lvl w:ilvl="3" w:tplc="C0143450" w:tentative="1">
      <w:start w:val="1"/>
      <w:numFmt w:val="bullet"/>
      <w:lvlText w:val="•"/>
      <w:lvlJc w:val="left"/>
      <w:pPr>
        <w:tabs>
          <w:tab w:val="num" w:pos="2880"/>
        </w:tabs>
        <w:ind w:left="2880" w:hanging="360"/>
      </w:pPr>
      <w:rPr>
        <w:rFonts w:ascii="Times New Roman" w:hAnsi="Times New Roman" w:hint="default"/>
      </w:rPr>
    </w:lvl>
    <w:lvl w:ilvl="4" w:tplc="55003410" w:tentative="1">
      <w:start w:val="1"/>
      <w:numFmt w:val="bullet"/>
      <w:lvlText w:val="•"/>
      <w:lvlJc w:val="left"/>
      <w:pPr>
        <w:tabs>
          <w:tab w:val="num" w:pos="3600"/>
        </w:tabs>
        <w:ind w:left="3600" w:hanging="360"/>
      </w:pPr>
      <w:rPr>
        <w:rFonts w:ascii="Times New Roman" w:hAnsi="Times New Roman" w:hint="default"/>
      </w:rPr>
    </w:lvl>
    <w:lvl w:ilvl="5" w:tplc="BFD85090" w:tentative="1">
      <w:start w:val="1"/>
      <w:numFmt w:val="bullet"/>
      <w:lvlText w:val="•"/>
      <w:lvlJc w:val="left"/>
      <w:pPr>
        <w:tabs>
          <w:tab w:val="num" w:pos="4320"/>
        </w:tabs>
        <w:ind w:left="4320" w:hanging="360"/>
      </w:pPr>
      <w:rPr>
        <w:rFonts w:ascii="Times New Roman" w:hAnsi="Times New Roman" w:hint="default"/>
      </w:rPr>
    </w:lvl>
    <w:lvl w:ilvl="6" w:tplc="0D8635AE" w:tentative="1">
      <w:start w:val="1"/>
      <w:numFmt w:val="bullet"/>
      <w:lvlText w:val="•"/>
      <w:lvlJc w:val="left"/>
      <w:pPr>
        <w:tabs>
          <w:tab w:val="num" w:pos="5040"/>
        </w:tabs>
        <w:ind w:left="5040" w:hanging="360"/>
      </w:pPr>
      <w:rPr>
        <w:rFonts w:ascii="Times New Roman" w:hAnsi="Times New Roman" w:hint="default"/>
      </w:rPr>
    </w:lvl>
    <w:lvl w:ilvl="7" w:tplc="BC7A2E52" w:tentative="1">
      <w:start w:val="1"/>
      <w:numFmt w:val="bullet"/>
      <w:lvlText w:val="•"/>
      <w:lvlJc w:val="left"/>
      <w:pPr>
        <w:tabs>
          <w:tab w:val="num" w:pos="5760"/>
        </w:tabs>
        <w:ind w:left="5760" w:hanging="360"/>
      </w:pPr>
      <w:rPr>
        <w:rFonts w:ascii="Times New Roman" w:hAnsi="Times New Roman" w:hint="default"/>
      </w:rPr>
    </w:lvl>
    <w:lvl w:ilvl="8" w:tplc="8C2AA01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0660E29"/>
    <w:multiLevelType w:val="multilevel"/>
    <w:tmpl w:val="A4E8DC3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856923"/>
    <w:multiLevelType w:val="hybridMultilevel"/>
    <w:tmpl w:val="8C2ACC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BE0E54"/>
    <w:multiLevelType w:val="hybridMultilevel"/>
    <w:tmpl w:val="DA741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0B7D49"/>
    <w:multiLevelType w:val="hybridMultilevel"/>
    <w:tmpl w:val="51C68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2412F5"/>
    <w:multiLevelType w:val="hybridMultilevel"/>
    <w:tmpl w:val="BC86F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28139E"/>
    <w:multiLevelType w:val="multilevel"/>
    <w:tmpl w:val="A4E8DC3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E96F6F"/>
    <w:multiLevelType w:val="hybridMultilevel"/>
    <w:tmpl w:val="6A245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A933EF"/>
    <w:multiLevelType w:val="hybridMultilevel"/>
    <w:tmpl w:val="4D02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B24A0B"/>
    <w:multiLevelType w:val="hybridMultilevel"/>
    <w:tmpl w:val="9DF43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233082"/>
    <w:multiLevelType w:val="hybridMultilevel"/>
    <w:tmpl w:val="2A602E94"/>
    <w:lvl w:ilvl="0" w:tplc="6EDEB99C">
      <w:start w:val="1"/>
      <w:numFmt w:val="bullet"/>
      <w:lvlText w:val="•"/>
      <w:lvlJc w:val="left"/>
      <w:pPr>
        <w:tabs>
          <w:tab w:val="num" w:pos="720"/>
        </w:tabs>
        <w:ind w:left="720" w:hanging="360"/>
      </w:pPr>
      <w:rPr>
        <w:rFonts w:ascii="Times New Roman" w:hAnsi="Times New Roman" w:hint="default"/>
      </w:rPr>
    </w:lvl>
    <w:lvl w:ilvl="1" w:tplc="36C6A26E" w:tentative="1">
      <w:start w:val="1"/>
      <w:numFmt w:val="bullet"/>
      <w:lvlText w:val="•"/>
      <w:lvlJc w:val="left"/>
      <w:pPr>
        <w:tabs>
          <w:tab w:val="num" w:pos="1440"/>
        </w:tabs>
        <w:ind w:left="1440" w:hanging="360"/>
      </w:pPr>
      <w:rPr>
        <w:rFonts w:ascii="Times New Roman" w:hAnsi="Times New Roman" w:hint="default"/>
      </w:rPr>
    </w:lvl>
    <w:lvl w:ilvl="2" w:tplc="075A8360" w:tentative="1">
      <w:start w:val="1"/>
      <w:numFmt w:val="bullet"/>
      <w:lvlText w:val="•"/>
      <w:lvlJc w:val="left"/>
      <w:pPr>
        <w:tabs>
          <w:tab w:val="num" w:pos="2160"/>
        </w:tabs>
        <w:ind w:left="2160" w:hanging="360"/>
      </w:pPr>
      <w:rPr>
        <w:rFonts w:ascii="Times New Roman" w:hAnsi="Times New Roman" w:hint="default"/>
      </w:rPr>
    </w:lvl>
    <w:lvl w:ilvl="3" w:tplc="72603ECE" w:tentative="1">
      <w:start w:val="1"/>
      <w:numFmt w:val="bullet"/>
      <w:lvlText w:val="•"/>
      <w:lvlJc w:val="left"/>
      <w:pPr>
        <w:tabs>
          <w:tab w:val="num" w:pos="2880"/>
        </w:tabs>
        <w:ind w:left="2880" w:hanging="360"/>
      </w:pPr>
      <w:rPr>
        <w:rFonts w:ascii="Times New Roman" w:hAnsi="Times New Roman" w:hint="default"/>
      </w:rPr>
    </w:lvl>
    <w:lvl w:ilvl="4" w:tplc="C3CE43E0" w:tentative="1">
      <w:start w:val="1"/>
      <w:numFmt w:val="bullet"/>
      <w:lvlText w:val="•"/>
      <w:lvlJc w:val="left"/>
      <w:pPr>
        <w:tabs>
          <w:tab w:val="num" w:pos="3600"/>
        </w:tabs>
        <w:ind w:left="3600" w:hanging="360"/>
      </w:pPr>
      <w:rPr>
        <w:rFonts w:ascii="Times New Roman" w:hAnsi="Times New Roman" w:hint="default"/>
      </w:rPr>
    </w:lvl>
    <w:lvl w:ilvl="5" w:tplc="7AC662B2" w:tentative="1">
      <w:start w:val="1"/>
      <w:numFmt w:val="bullet"/>
      <w:lvlText w:val="•"/>
      <w:lvlJc w:val="left"/>
      <w:pPr>
        <w:tabs>
          <w:tab w:val="num" w:pos="4320"/>
        </w:tabs>
        <w:ind w:left="4320" w:hanging="360"/>
      </w:pPr>
      <w:rPr>
        <w:rFonts w:ascii="Times New Roman" w:hAnsi="Times New Roman" w:hint="default"/>
      </w:rPr>
    </w:lvl>
    <w:lvl w:ilvl="6" w:tplc="AEF8CED8" w:tentative="1">
      <w:start w:val="1"/>
      <w:numFmt w:val="bullet"/>
      <w:lvlText w:val="•"/>
      <w:lvlJc w:val="left"/>
      <w:pPr>
        <w:tabs>
          <w:tab w:val="num" w:pos="5040"/>
        </w:tabs>
        <w:ind w:left="5040" w:hanging="360"/>
      </w:pPr>
      <w:rPr>
        <w:rFonts w:ascii="Times New Roman" w:hAnsi="Times New Roman" w:hint="default"/>
      </w:rPr>
    </w:lvl>
    <w:lvl w:ilvl="7" w:tplc="AB3486EE" w:tentative="1">
      <w:start w:val="1"/>
      <w:numFmt w:val="bullet"/>
      <w:lvlText w:val="•"/>
      <w:lvlJc w:val="left"/>
      <w:pPr>
        <w:tabs>
          <w:tab w:val="num" w:pos="5760"/>
        </w:tabs>
        <w:ind w:left="5760" w:hanging="360"/>
      </w:pPr>
      <w:rPr>
        <w:rFonts w:ascii="Times New Roman" w:hAnsi="Times New Roman" w:hint="default"/>
      </w:rPr>
    </w:lvl>
    <w:lvl w:ilvl="8" w:tplc="BF800E6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4530D71"/>
    <w:multiLevelType w:val="hybridMultilevel"/>
    <w:tmpl w:val="C1F6800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550625"/>
    <w:multiLevelType w:val="hybridMultilevel"/>
    <w:tmpl w:val="BFD499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196834"/>
    <w:multiLevelType w:val="hybridMultilevel"/>
    <w:tmpl w:val="D3ACEA88"/>
    <w:lvl w:ilvl="0" w:tplc="EC68F02C">
      <w:start w:val="1"/>
      <w:numFmt w:val="bullet"/>
      <w:lvlText w:val="•"/>
      <w:lvlJc w:val="left"/>
      <w:pPr>
        <w:tabs>
          <w:tab w:val="num" w:pos="720"/>
        </w:tabs>
        <w:ind w:left="720" w:hanging="360"/>
      </w:pPr>
      <w:rPr>
        <w:rFonts w:ascii="Times New Roman" w:hAnsi="Times New Roman" w:hint="default"/>
      </w:rPr>
    </w:lvl>
    <w:lvl w:ilvl="1" w:tplc="5C802AF4">
      <w:start w:val="1"/>
      <w:numFmt w:val="bullet"/>
      <w:lvlText w:val="•"/>
      <w:lvlJc w:val="left"/>
      <w:pPr>
        <w:tabs>
          <w:tab w:val="num" w:pos="1440"/>
        </w:tabs>
        <w:ind w:left="1440" w:hanging="360"/>
      </w:pPr>
      <w:rPr>
        <w:rFonts w:ascii="Times New Roman" w:hAnsi="Times New Roman" w:hint="default"/>
      </w:rPr>
    </w:lvl>
    <w:lvl w:ilvl="2" w:tplc="29841BCE" w:tentative="1">
      <w:start w:val="1"/>
      <w:numFmt w:val="bullet"/>
      <w:lvlText w:val="•"/>
      <w:lvlJc w:val="left"/>
      <w:pPr>
        <w:tabs>
          <w:tab w:val="num" w:pos="2160"/>
        </w:tabs>
        <w:ind w:left="2160" w:hanging="360"/>
      </w:pPr>
      <w:rPr>
        <w:rFonts w:ascii="Times New Roman" w:hAnsi="Times New Roman" w:hint="default"/>
      </w:rPr>
    </w:lvl>
    <w:lvl w:ilvl="3" w:tplc="0376FDC8" w:tentative="1">
      <w:start w:val="1"/>
      <w:numFmt w:val="bullet"/>
      <w:lvlText w:val="•"/>
      <w:lvlJc w:val="left"/>
      <w:pPr>
        <w:tabs>
          <w:tab w:val="num" w:pos="2880"/>
        </w:tabs>
        <w:ind w:left="2880" w:hanging="360"/>
      </w:pPr>
      <w:rPr>
        <w:rFonts w:ascii="Times New Roman" w:hAnsi="Times New Roman" w:hint="default"/>
      </w:rPr>
    </w:lvl>
    <w:lvl w:ilvl="4" w:tplc="8F1EF478" w:tentative="1">
      <w:start w:val="1"/>
      <w:numFmt w:val="bullet"/>
      <w:lvlText w:val="•"/>
      <w:lvlJc w:val="left"/>
      <w:pPr>
        <w:tabs>
          <w:tab w:val="num" w:pos="3600"/>
        </w:tabs>
        <w:ind w:left="3600" w:hanging="360"/>
      </w:pPr>
      <w:rPr>
        <w:rFonts w:ascii="Times New Roman" w:hAnsi="Times New Roman" w:hint="default"/>
      </w:rPr>
    </w:lvl>
    <w:lvl w:ilvl="5" w:tplc="3D5C745E" w:tentative="1">
      <w:start w:val="1"/>
      <w:numFmt w:val="bullet"/>
      <w:lvlText w:val="•"/>
      <w:lvlJc w:val="left"/>
      <w:pPr>
        <w:tabs>
          <w:tab w:val="num" w:pos="4320"/>
        </w:tabs>
        <w:ind w:left="4320" w:hanging="360"/>
      </w:pPr>
      <w:rPr>
        <w:rFonts w:ascii="Times New Roman" w:hAnsi="Times New Roman" w:hint="default"/>
      </w:rPr>
    </w:lvl>
    <w:lvl w:ilvl="6" w:tplc="C0C85574" w:tentative="1">
      <w:start w:val="1"/>
      <w:numFmt w:val="bullet"/>
      <w:lvlText w:val="•"/>
      <w:lvlJc w:val="left"/>
      <w:pPr>
        <w:tabs>
          <w:tab w:val="num" w:pos="5040"/>
        </w:tabs>
        <w:ind w:left="5040" w:hanging="360"/>
      </w:pPr>
      <w:rPr>
        <w:rFonts w:ascii="Times New Roman" w:hAnsi="Times New Roman" w:hint="default"/>
      </w:rPr>
    </w:lvl>
    <w:lvl w:ilvl="7" w:tplc="BBD2F61E" w:tentative="1">
      <w:start w:val="1"/>
      <w:numFmt w:val="bullet"/>
      <w:lvlText w:val="•"/>
      <w:lvlJc w:val="left"/>
      <w:pPr>
        <w:tabs>
          <w:tab w:val="num" w:pos="5760"/>
        </w:tabs>
        <w:ind w:left="5760" w:hanging="360"/>
      </w:pPr>
      <w:rPr>
        <w:rFonts w:ascii="Times New Roman" w:hAnsi="Times New Roman" w:hint="default"/>
      </w:rPr>
    </w:lvl>
    <w:lvl w:ilvl="8" w:tplc="8AA8C1E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F073315"/>
    <w:multiLevelType w:val="hybridMultilevel"/>
    <w:tmpl w:val="F2C867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FF4D25"/>
    <w:multiLevelType w:val="hybridMultilevel"/>
    <w:tmpl w:val="81C28D50"/>
    <w:lvl w:ilvl="0" w:tplc="A1A81B1A">
      <w:start w:val="1"/>
      <w:numFmt w:val="bullet"/>
      <w:lvlText w:val="•"/>
      <w:lvlJc w:val="left"/>
      <w:pPr>
        <w:tabs>
          <w:tab w:val="num" w:pos="720"/>
        </w:tabs>
        <w:ind w:left="720" w:hanging="360"/>
      </w:pPr>
      <w:rPr>
        <w:rFonts w:ascii="Times New Roman" w:hAnsi="Times New Roman" w:hint="default"/>
      </w:rPr>
    </w:lvl>
    <w:lvl w:ilvl="1" w:tplc="1C22A564" w:tentative="1">
      <w:start w:val="1"/>
      <w:numFmt w:val="bullet"/>
      <w:lvlText w:val="•"/>
      <w:lvlJc w:val="left"/>
      <w:pPr>
        <w:tabs>
          <w:tab w:val="num" w:pos="1440"/>
        </w:tabs>
        <w:ind w:left="1440" w:hanging="360"/>
      </w:pPr>
      <w:rPr>
        <w:rFonts w:ascii="Times New Roman" w:hAnsi="Times New Roman" w:hint="default"/>
      </w:rPr>
    </w:lvl>
    <w:lvl w:ilvl="2" w:tplc="5D528B44" w:tentative="1">
      <w:start w:val="1"/>
      <w:numFmt w:val="bullet"/>
      <w:lvlText w:val="•"/>
      <w:lvlJc w:val="left"/>
      <w:pPr>
        <w:tabs>
          <w:tab w:val="num" w:pos="2160"/>
        </w:tabs>
        <w:ind w:left="2160" w:hanging="360"/>
      </w:pPr>
      <w:rPr>
        <w:rFonts w:ascii="Times New Roman" w:hAnsi="Times New Roman" w:hint="default"/>
      </w:rPr>
    </w:lvl>
    <w:lvl w:ilvl="3" w:tplc="4544B3F6" w:tentative="1">
      <w:start w:val="1"/>
      <w:numFmt w:val="bullet"/>
      <w:lvlText w:val="•"/>
      <w:lvlJc w:val="left"/>
      <w:pPr>
        <w:tabs>
          <w:tab w:val="num" w:pos="2880"/>
        </w:tabs>
        <w:ind w:left="2880" w:hanging="360"/>
      </w:pPr>
      <w:rPr>
        <w:rFonts w:ascii="Times New Roman" w:hAnsi="Times New Roman" w:hint="default"/>
      </w:rPr>
    </w:lvl>
    <w:lvl w:ilvl="4" w:tplc="59965E20" w:tentative="1">
      <w:start w:val="1"/>
      <w:numFmt w:val="bullet"/>
      <w:lvlText w:val="•"/>
      <w:lvlJc w:val="left"/>
      <w:pPr>
        <w:tabs>
          <w:tab w:val="num" w:pos="3600"/>
        </w:tabs>
        <w:ind w:left="3600" w:hanging="360"/>
      </w:pPr>
      <w:rPr>
        <w:rFonts w:ascii="Times New Roman" w:hAnsi="Times New Roman" w:hint="default"/>
      </w:rPr>
    </w:lvl>
    <w:lvl w:ilvl="5" w:tplc="5250276E" w:tentative="1">
      <w:start w:val="1"/>
      <w:numFmt w:val="bullet"/>
      <w:lvlText w:val="•"/>
      <w:lvlJc w:val="left"/>
      <w:pPr>
        <w:tabs>
          <w:tab w:val="num" w:pos="4320"/>
        </w:tabs>
        <w:ind w:left="4320" w:hanging="360"/>
      </w:pPr>
      <w:rPr>
        <w:rFonts w:ascii="Times New Roman" w:hAnsi="Times New Roman" w:hint="default"/>
      </w:rPr>
    </w:lvl>
    <w:lvl w:ilvl="6" w:tplc="F120E716" w:tentative="1">
      <w:start w:val="1"/>
      <w:numFmt w:val="bullet"/>
      <w:lvlText w:val="•"/>
      <w:lvlJc w:val="left"/>
      <w:pPr>
        <w:tabs>
          <w:tab w:val="num" w:pos="5040"/>
        </w:tabs>
        <w:ind w:left="5040" w:hanging="360"/>
      </w:pPr>
      <w:rPr>
        <w:rFonts w:ascii="Times New Roman" w:hAnsi="Times New Roman" w:hint="default"/>
      </w:rPr>
    </w:lvl>
    <w:lvl w:ilvl="7" w:tplc="BB460048" w:tentative="1">
      <w:start w:val="1"/>
      <w:numFmt w:val="bullet"/>
      <w:lvlText w:val="•"/>
      <w:lvlJc w:val="left"/>
      <w:pPr>
        <w:tabs>
          <w:tab w:val="num" w:pos="5760"/>
        </w:tabs>
        <w:ind w:left="5760" w:hanging="360"/>
      </w:pPr>
      <w:rPr>
        <w:rFonts w:ascii="Times New Roman" w:hAnsi="Times New Roman" w:hint="default"/>
      </w:rPr>
    </w:lvl>
    <w:lvl w:ilvl="8" w:tplc="4A982BC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319490B"/>
    <w:multiLevelType w:val="multilevel"/>
    <w:tmpl w:val="D47C3F5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7206C6"/>
    <w:multiLevelType w:val="hybridMultilevel"/>
    <w:tmpl w:val="292AB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3E3574"/>
    <w:multiLevelType w:val="hybridMultilevel"/>
    <w:tmpl w:val="2E6C6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7B1A61"/>
    <w:multiLevelType w:val="hybridMultilevel"/>
    <w:tmpl w:val="5FD00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26"/>
  </w:num>
  <w:num w:numId="3">
    <w:abstractNumId w:val="23"/>
  </w:num>
  <w:num w:numId="4">
    <w:abstractNumId w:val="0"/>
  </w:num>
  <w:num w:numId="5">
    <w:abstractNumId w:val="32"/>
  </w:num>
  <w:num w:numId="6">
    <w:abstractNumId w:val="15"/>
  </w:num>
  <w:num w:numId="7">
    <w:abstractNumId w:val="20"/>
  </w:num>
  <w:num w:numId="8">
    <w:abstractNumId w:val="12"/>
  </w:num>
  <w:num w:numId="9">
    <w:abstractNumId w:val="21"/>
  </w:num>
  <w:num w:numId="10">
    <w:abstractNumId w:val="14"/>
  </w:num>
  <w:num w:numId="11">
    <w:abstractNumId w:val="11"/>
  </w:num>
  <w:num w:numId="12">
    <w:abstractNumId w:val="33"/>
  </w:num>
  <w:num w:numId="13">
    <w:abstractNumId w:val="19"/>
  </w:num>
  <w:num w:numId="14">
    <w:abstractNumId w:val="16"/>
  </w:num>
  <w:num w:numId="15">
    <w:abstractNumId w:val="1"/>
  </w:num>
  <w:num w:numId="16">
    <w:abstractNumId w:val="5"/>
  </w:num>
  <w:num w:numId="17">
    <w:abstractNumId w:val="30"/>
  </w:num>
  <w:num w:numId="18">
    <w:abstractNumId w:val="38"/>
  </w:num>
  <w:num w:numId="19">
    <w:abstractNumId w:val="37"/>
  </w:num>
  <w:num w:numId="20">
    <w:abstractNumId w:val="8"/>
  </w:num>
  <w:num w:numId="21">
    <w:abstractNumId w:val="27"/>
  </w:num>
  <w:num w:numId="22">
    <w:abstractNumId w:val="22"/>
  </w:num>
  <w:num w:numId="23">
    <w:abstractNumId w:val="34"/>
  </w:num>
  <w:num w:numId="24">
    <w:abstractNumId w:val="13"/>
  </w:num>
  <w:num w:numId="25">
    <w:abstractNumId w:val="35"/>
  </w:num>
  <w:num w:numId="26">
    <w:abstractNumId w:val="25"/>
  </w:num>
  <w:num w:numId="27">
    <w:abstractNumId w:val="3"/>
  </w:num>
  <w:num w:numId="28">
    <w:abstractNumId w:val="24"/>
  </w:num>
  <w:num w:numId="29">
    <w:abstractNumId w:val="29"/>
  </w:num>
  <w:num w:numId="30">
    <w:abstractNumId w:val="7"/>
  </w:num>
  <w:num w:numId="31">
    <w:abstractNumId w:val="9"/>
  </w:num>
  <w:num w:numId="32">
    <w:abstractNumId w:val="4"/>
  </w:num>
  <w:num w:numId="33">
    <w:abstractNumId w:val="18"/>
  </w:num>
  <w:num w:numId="34">
    <w:abstractNumId w:val="6"/>
  </w:num>
  <w:num w:numId="35">
    <w:abstractNumId w:val="10"/>
  </w:num>
  <w:num w:numId="36">
    <w:abstractNumId w:val="2"/>
  </w:num>
  <w:num w:numId="37">
    <w:abstractNumId w:val="17"/>
  </w:num>
  <w:num w:numId="38">
    <w:abstractNumId w:val="28"/>
  </w:num>
  <w:num w:numId="39">
    <w:abstractNumId w:val="39"/>
  </w:num>
  <w:num w:numId="4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A6"/>
    <w:rsid w:val="00021ABA"/>
    <w:rsid w:val="000244D8"/>
    <w:rsid w:val="0005344C"/>
    <w:rsid w:val="00053529"/>
    <w:rsid w:val="00067269"/>
    <w:rsid w:val="00095247"/>
    <w:rsid w:val="000A2D3B"/>
    <w:rsid w:val="000A4241"/>
    <w:rsid w:val="000C518F"/>
    <w:rsid w:val="000D47D2"/>
    <w:rsid w:val="000E7D83"/>
    <w:rsid w:val="0010495C"/>
    <w:rsid w:val="00112976"/>
    <w:rsid w:val="00135A4E"/>
    <w:rsid w:val="00152576"/>
    <w:rsid w:val="00164B22"/>
    <w:rsid w:val="001658F3"/>
    <w:rsid w:val="001873F7"/>
    <w:rsid w:val="001A072C"/>
    <w:rsid w:val="001B5362"/>
    <w:rsid w:val="001C5E3B"/>
    <w:rsid w:val="001C7965"/>
    <w:rsid w:val="002107A0"/>
    <w:rsid w:val="002232DF"/>
    <w:rsid w:val="00230D4A"/>
    <w:rsid w:val="00284288"/>
    <w:rsid w:val="002C0972"/>
    <w:rsid w:val="002C0C4E"/>
    <w:rsid w:val="002D4C07"/>
    <w:rsid w:val="002F4F0C"/>
    <w:rsid w:val="00305CBB"/>
    <w:rsid w:val="0032403B"/>
    <w:rsid w:val="00332D9D"/>
    <w:rsid w:val="003A1AF8"/>
    <w:rsid w:val="003A6142"/>
    <w:rsid w:val="003B587E"/>
    <w:rsid w:val="003C68DB"/>
    <w:rsid w:val="003F0D71"/>
    <w:rsid w:val="003F3805"/>
    <w:rsid w:val="004045FF"/>
    <w:rsid w:val="0040494E"/>
    <w:rsid w:val="00410AEA"/>
    <w:rsid w:val="00463AAA"/>
    <w:rsid w:val="00470ED8"/>
    <w:rsid w:val="00490D7C"/>
    <w:rsid w:val="00513D1A"/>
    <w:rsid w:val="00516187"/>
    <w:rsid w:val="00521FBE"/>
    <w:rsid w:val="00526BD3"/>
    <w:rsid w:val="00527594"/>
    <w:rsid w:val="00536979"/>
    <w:rsid w:val="00576F75"/>
    <w:rsid w:val="005A4C66"/>
    <w:rsid w:val="005A72E1"/>
    <w:rsid w:val="005B27E8"/>
    <w:rsid w:val="005C2FEA"/>
    <w:rsid w:val="005C3C5C"/>
    <w:rsid w:val="005D08AB"/>
    <w:rsid w:val="005F2E5A"/>
    <w:rsid w:val="006470CE"/>
    <w:rsid w:val="00655E5F"/>
    <w:rsid w:val="00674021"/>
    <w:rsid w:val="0069236A"/>
    <w:rsid w:val="006F7802"/>
    <w:rsid w:val="00711F09"/>
    <w:rsid w:val="00717FE6"/>
    <w:rsid w:val="007216C0"/>
    <w:rsid w:val="007535A6"/>
    <w:rsid w:val="0076074D"/>
    <w:rsid w:val="0077260B"/>
    <w:rsid w:val="007B4ACF"/>
    <w:rsid w:val="007B6508"/>
    <w:rsid w:val="007C062D"/>
    <w:rsid w:val="007E2FE8"/>
    <w:rsid w:val="00820E7D"/>
    <w:rsid w:val="008373F9"/>
    <w:rsid w:val="00853EE6"/>
    <w:rsid w:val="008E7863"/>
    <w:rsid w:val="00912686"/>
    <w:rsid w:val="00931E7C"/>
    <w:rsid w:val="0094305F"/>
    <w:rsid w:val="00964FFA"/>
    <w:rsid w:val="00974697"/>
    <w:rsid w:val="00980923"/>
    <w:rsid w:val="009A47A2"/>
    <w:rsid w:val="009E2213"/>
    <w:rsid w:val="00A54F9B"/>
    <w:rsid w:val="00A611B1"/>
    <w:rsid w:val="00A80E84"/>
    <w:rsid w:val="00A90EA1"/>
    <w:rsid w:val="00AA3D4E"/>
    <w:rsid w:val="00AA5450"/>
    <w:rsid w:val="00AC0591"/>
    <w:rsid w:val="00AC3A85"/>
    <w:rsid w:val="00AE2515"/>
    <w:rsid w:val="00AF2FD2"/>
    <w:rsid w:val="00B20B26"/>
    <w:rsid w:val="00B23263"/>
    <w:rsid w:val="00B36BE9"/>
    <w:rsid w:val="00B3784B"/>
    <w:rsid w:val="00B44B89"/>
    <w:rsid w:val="00B7701C"/>
    <w:rsid w:val="00BB4F7C"/>
    <w:rsid w:val="00BB62A9"/>
    <w:rsid w:val="00BD5277"/>
    <w:rsid w:val="00C405D1"/>
    <w:rsid w:val="00C65BB7"/>
    <w:rsid w:val="00C772A6"/>
    <w:rsid w:val="00C94733"/>
    <w:rsid w:val="00CA1961"/>
    <w:rsid w:val="00CA4193"/>
    <w:rsid w:val="00CC400A"/>
    <w:rsid w:val="00CF0AA6"/>
    <w:rsid w:val="00D20DAE"/>
    <w:rsid w:val="00D44BB3"/>
    <w:rsid w:val="00D51607"/>
    <w:rsid w:val="00DA3278"/>
    <w:rsid w:val="00DA36DE"/>
    <w:rsid w:val="00DA4216"/>
    <w:rsid w:val="00DB4378"/>
    <w:rsid w:val="00DD7507"/>
    <w:rsid w:val="00DE3992"/>
    <w:rsid w:val="00DF338F"/>
    <w:rsid w:val="00E00D2F"/>
    <w:rsid w:val="00E04956"/>
    <w:rsid w:val="00E30737"/>
    <w:rsid w:val="00E54990"/>
    <w:rsid w:val="00E75C78"/>
    <w:rsid w:val="00E761A8"/>
    <w:rsid w:val="00EA1327"/>
    <w:rsid w:val="00EB334E"/>
    <w:rsid w:val="00EB4C9E"/>
    <w:rsid w:val="00EE23B7"/>
    <w:rsid w:val="00EE2D4D"/>
    <w:rsid w:val="00EE577C"/>
    <w:rsid w:val="00F03545"/>
    <w:rsid w:val="00F10B40"/>
    <w:rsid w:val="00F273AC"/>
    <w:rsid w:val="00F401A2"/>
    <w:rsid w:val="00F40A65"/>
    <w:rsid w:val="00F40E44"/>
    <w:rsid w:val="00F54145"/>
    <w:rsid w:val="00F602BB"/>
    <w:rsid w:val="00F85055"/>
    <w:rsid w:val="00F85586"/>
    <w:rsid w:val="00FD726E"/>
    <w:rsid w:val="00FF2E49"/>
    <w:rsid w:val="00FF39F4"/>
    <w:rsid w:val="00FF6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EDD2"/>
  <w15:docId w15:val="{CA2FA28D-D8B2-4502-A462-D10634F6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2A6"/>
    <w:pPr>
      <w:pBdr>
        <w:bottom w:val="single" w:sz="4" w:space="4" w:color="4F81BD" w:themeColor="accent1"/>
      </w:pBdr>
      <w:spacing w:before="200" w:after="280"/>
      <w:ind w:right="936"/>
      <w:outlineLvl w:val="0"/>
    </w:pPr>
    <w:rPr>
      <w:rFonts w:cs="Arial"/>
      <w:b/>
      <w:bCs/>
      <w:iCs/>
      <w:noProof/>
    </w:rPr>
  </w:style>
  <w:style w:type="paragraph" w:styleId="Heading2">
    <w:name w:val="heading 2"/>
    <w:basedOn w:val="Normal"/>
    <w:next w:val="Normal"/>
    <w:link w:val="Heading2Char"/>
    <w:uiPriority w:val="9"/>
    <w:semiHidden/>
    <w:unhideWhenUsed/>
    <w:qFormat/>
    <w:rsid w:val="00A54F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A6"/>
    <w:pPr>
      <w:tabs>
        <w:tab w:val="center" w:pos="4513"/>
        <w:tab w:val="right" w:pos="9026"/>
      </w:tabs>
    </w:pPr>
  </w:style>
  <w:style w:type="character" w:customStyle="1" w:styleId="HeaderChar">
    <w:name w:val="Header Char"/>
    <w:basedOn w:val="DefaultParagraphFont"/>
    <w:link w:val="Header"/>
    <w:uiPriority w:val="99"/>
    <w:rsid w:val="00C772A6"/>
  </w:style>
  <w:style w:type="paragraph" w:styleId="Footer">
    <w:name w:val="footer"/>
    <w:basedOn w:val="Normal"/>
    <w:link w:val="FooterChar"/>
    <w:uiPriority w:val="99"/>
    <w:unhideWhenUsed/>
    <w:rsid w:val="00C772A6"/>
    <w:pPr>
      <w:tabs>
        <w:tab w:val="center" w:pos="4513"/>
        <w:tab w:val="right" w:pos="9026"/>
      </w:tabs>
    </w:pPr>
  </w:style>
  <w:style w:type="character" w:customStyle="1" w:styleId="FooterChar">
    <w:name w:val="Footer Char"/>
    <w:basedOn w:val="DefaultParagraphFont"/>
    <w:link w:val="Footer"/>
    <w:uiPriority w:val="99"/>
    <w:rsid w:val="00C772A6"/>
  </w:style>
  <w:style w:type="table" w:styleId="TableGrid">
    <w:name w:val="Table Grid"/>
    <w:basedOn w:val="TableNormal"/>
    <w:uiPriority w:val="59"/>
    <w:rsid w:val="00C772A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2A6"/>
    <w:rPr>
      <w:rFonts w:ascii="Tahoma" w:hAnsi="Tahoma" w:cs="Tahoma"/>
      <w:sz w:val="16"/>
      <w:szCs w:val="16"/>
    </w:rPr>
  </w:style>
  <w:style w:type="character" w:customStyle="1" w:styleId="BalloonTextChar">
    <w:name w:val="Balloon Text Char"/>
    <w:basedOn w:val="DefaultParagraphFont"/>
    <w:link w:val="BalloonText"/>
    <w:uiPriority w:val="99"/>
    <w:semiHidden/>
    <w:rsid w:val="00C772A6"/>
    <w:rPr>
      <w:rFonts w:ascii="Tahoma" w:hAnsi="Tahoma" w:cs="Tahoma"/>
      <w:sz w:val="16"/>
      <w:szCs w:val="16"/>
    </w:rPr>
  </w:style>
  <w:style w:type="character" w:customStyle="1" w:styleId="Heading1Char">
    <w:name w:val="Heading 1 Char"/>
    <w:basedOn w:val="DefaultParagraphFont"/>
    <w:link w:val="Heading1"/>
    <w:uiPriority w:val="1"/>
    <w:rsid w:val="00C772A6"/>
    <w:rPr>
      <w:rFonts w:cs="Arial"/>
      <w:b/>
      <w:bCs/>
      <w:iCs/>
      <w:noProof/>
    </w:rPr>
  </w:style>
  <w:style w:type="paragraph" w:customStyle="1" w:styleId="SCHeading1">
    <w:name w:val="SC Heading 1"/>
    <w:basedOn w:val="Heading1"/>
    <w:link w:val="SCHeading1Char"/>
    <w:qFormat/>
    <w:rsid w:val="00C772A6"/>
    <w:pPr>
      <w:keepNext/>
      <w:keepLines/>
      <w:pBdr>
        <w:bottom w:val="none" w:sz="0" w:space="0" w:color="auto"/>
      </w:pBdr>
      <w:spacing w:before="0" w:after="0"/>
      <w:ind w:left="432" w:right="0" w:hanging="432"/>
    </w:pPr>
    <w:rPr>
      <w:rFonts w:eastAsiaTheme="majorEastAsia"/>
      <w:iCs w:val="0"/>
      <w:noProof w:val="0"/>
      <w:sz w:val="24"/>
      <w:szCs w:val="28"/>
    </w:rPr>
  </w:style>
  <w:style w:type="character" w:customStyle="1" w:styleId="SCHeading1Char">
    <w:name w:val="SC Heading 1 Char"/>
    <w:basedOn w:val="DefaultParagraphFont"/>
    <w:link w:val="SCHeading1"/>
    <w:rsid w:val="00C772A6"/>
    <w:rPr>
      <w:rFonts w:eastAsiaTheme="majorEastAsia" w:cs="Arial"/>
      <w:b/>
      <w:bCs/>
      <w:sz w:val="24"/>
      <w:szCs w:val="28"/>
    </w:rPr>
  </w:style>
  <w:style w:type="paragraph" w:styleId="ListParagraph">
    <w:name w:val="List Paragraph"/>
    <w:basedOn w:val="Normal"/>
    <w:uiPriority w:val="34"/>
    <w:qFormat/>
    <w:rsid w:val="003A1AF8"/>
    <w:pPr>
      <w:spacing w:after="200"/>
      <w:ind w:left="720"/>
      <w:contextualSpacing/>
    </w:pPr>
    <w:rPr>
      <w:rFonts w:eastAsia="Times New Roman" w:cs="Arial"/>
    </w:rPr>
  </w:style>
  <w:style w:type="paragraph" w:customStyle="1" w:styleId="Default">
    <w:name w:val="Default"/>
    <w:rsid w:val="00E00D2F"/>
    <w:pPr>
      <w:autoSpaceDE w:val="0"/>
      <w:autoSpaceDN w:val="0"/>
      <w:adjustRightInd w:val="0"/>
    </w:pPr>
    <w:rPr>
      <w:rFonts w:eastAsia="Times New Roman" w:cs="Arial"/>
      <w:color w:val="000000"/>
      <w:sz w:val="24"/>
      <w:szCs w:val="24"/>
      <w:lang w:eastAsia="en-AU"/>
    </w:rPr>
  </w:style>
  <w:style w:type="character" w:customStyle="1" w:styleId="Heading2Char">
    <w:name w:val="Heading 2 Char"/>
    <w:basedOn w:val="DefaultParagraphFont"/>
    <w:link w:val="Heading2"/>
    <w:uiPriority w:val="9"/>
    <w:semiHidden/>
    <w:rsid w:val="00A54F9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B44B89"/>
    <w:pPr>
      <w:autoSpaceDE w:val="0"/>
      <w:autoSpaceDN w:val="0"/>
      <w:adjustRightInd w:val="0"/>
      <w:spacing w:line="240" w:lineRule="atLeast"/>
    </w:pPr>
    <w:rPr>
      <w:rFonts w:ascii="Times New Roman" w:eastAsia="Times New Roman" w:hAnsi="Times New Roman" w:cs="Times New Roman"/>
      <w:color w:val="000000"/>
      <w:sz w:val="24"/>
      <w:szCs w:val="20"/>
      <w:lang w:val="en-US"/>
    </w:rPr>
  </w:style>
  <w:style w:type="character" w:customStyle="1" w:styleId="BodyTextChar">
    <w:name w:val="Body Text Char"/>
    <w:basedOn w:val="DefaultParagraphFont"/>
    <w:link w:val="BodyText"/>
    <w:rsid w:val="00B44B89"/>
    <w:rPr>
      <w:rFonts w:ascii="Times New Roman" w:eastAsia="Times New Roman" w:hAnsi="Times New Roman" w:cs="Times New Roman"/>
      <w:color w:val="000000"/>
      <w:sz w:val="24"/>
      <w:szCs w:val="20"/>
      <w:lang w:val="en-US"/>
    </w:rPr>
  </w:style>
  <w:style w:type="paragraph" w:styleId="NormalWeb">
    <w:name w:val="Normal (Web)"/>
    <w:basedOn w:val="Normal"/>
    <w:uiPriority w:val="99"/>
    <w:semiHidden/>
    <w:unhideWhenUsed/>
    <w:rsid w:val="00A80E84"/>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565">
      <w:bodyDiv w:val="1"/>
      <w:marLeft w:val="0"/>
      <w:marRight w:val="0"/>
      <w:marTop w:val="0"/>
      <w:marBottom w:val="0"/>
      <w:divBdr>
        <w:top w:val="none" w:sz="0" w:space="0" w:color="auto"/>
        <w:left w:val="none" w:sz="0" w:space="0" w:color="auto"/>
        <w:bottom w:val="none" w:sz="0" w:space="0" w:color="auto"/>
        <w:right w:val="none" w:sz="0" w:space="0" w:color="auto"/>
      </w:divBdr>
    </w:div>
    <w:div w:id="35355597">
      <w:bodyDiv w:val="1"/>
      <w:marLeft w:val="0"/>
      <w:marRight w:val="0"/>
      <w:marTop w:val="0"/>
      <w:marBottom w:val="0"/>
      <w:divBdr>
        <w:top w:val="none" w:sz="0" w:space="0" w:color="auto"/>
        <w:left w:val="none" w:sz="0" w:space="0" w:color="auto"/>
        <w:bottom w:val="none" w:sz="0" w:space="0" w:color="auto"/>
        <w:right w:val="none" w:sz="0" w:space="0" w:color="auto"/>
      </w:divBdr>
    </w:div>
    <w:div w:id="79789272">
      <w:bodyDiv w:val="1"/>
      <w:marLeft w:val="0"/>
      <w:marRight w:val="0"/>
      <w:marTop w:val="0"/>
      <w:marBottom w:val="0"/>
      <w:divBdr>
        <w:top w:val="none" w:sz="0" w:space="0" w:color="auto"/>
        <w:left w:val="none" w:sz="0" w:space="0" w:color="auto"/>
        <w:bottom w:val="none" w:sz="0" w:space="0" w:color="auto"/>
        <w:right w:val="none" w:sz="0" w:space="0" w:color="auto"/>
      </w:divBdr>
      <w:divsChild>
        <w:div w:id="1157653187">
          <w:marLeft w:val="446"/>
          <w:marRight w:val="0"/>
          <w:marTop w:val="115"/>
          <w:marBottom w:val="0"/>
          <w:divBdr>
            <w:top w:val="none" w:sz="0" w:space="0" w:color="auto"/>
            <w:left w:val="none" w:sz="0" w:space="0" w:color="auto"/>
            <w:bottom w:val="none" w:sz="0" w:space="0" w:color="auto"/>
            <w:right w:val="none" w:sz="0" w:space="0" w:color="auto"/>
          </w:divBdr>
        </w:div>
      </w:divsChild>
    </w:div>
    <w:div w:id="133645779">
      <w:bodyDiv w:val="1"/>
      <w:marLeft w:val="0"/>
      <w:marRight w:val="0"/>
      <w:marTop w:val="0"/>
      <w:marBottom w:val="0"/>
      <w:divBdr>
        <w:top w:val="none" w:sz="0" w:space="0" w:color="auto"/>
        <w:left w:val="none" w:sz="0" w:space="0" w:color="auto"/>
        <w:bottom w:val="none" w:sz="0" w:space="0" w:color="auto"/>
        <w:right w:val="none" w:sz="0" w:space="0" w:color="auto"/>
      </w:divBdr>
    </w:div>
    <w:div w:id="245383247">
      <w:bodyDiv w:val="1"/>
      <w:marLeft w:val="0"/>
      <w:marRight w:val="0"/>
      <w:marTop w:val="0"/>
      <w:marBottom w:val="0"/>
      <w:divBdr>
        <w:top w:val="none" w:sz="0" w:space="0" w:color="auto"/>
        <w:left w:val="none" w:sz="0" w:space="0" w:color="auto"/>
        <w:bottom w:val="none" w:sz="0" w:space="0" w:color="auto"/>
        <w:right w:val="none" w:sz="0" w:space="0" w:color="auto"/>
      </w:divBdr>
      <w:divsChild>
        <w:div w:id="1170024858">
          <w:marLeft w:val="446"/>
          <w:marRight w:val="0"/>
          <w:marTop w:val="115"/>
          <w:marBottom w:val="0"/>
          <w:divBdr>
            <w:top w:val="none" w:sz="0" w:space="0" w:color="auto"/>
            <w:left w:val="none" w:sz="0" w:space="0" w:color="auto"/>
            <w:bottom w:val="none" w:sz="0" w:space="0" w:color="auto"/>
            <w:right w:val="none" w:sz="0" w:space="0" w:color="auto"/>
          </w:divBdr>
        </w:div>
      </w:divsChild>
    </w:div>
    <w:div w:id="327904660">
      <w:bodyDiv w:val="1"/>
      <w:marLeft w:val="0"/>
      <w:marRight w:val="0"/>
      <w:marTop w:val="0"/>
      <w:marBottom w:val="0"/>
      <w:divBdr>
        <w:top w:val="none" w:sz="0" w:space="0" w:color="auto"/>
        <w:left w:val="none" w:sz="0" w:space="0" w:color="auto"/>
        <w:bottom w:val="none" w:sz="0" w:space="0" w:color="auto"/>
        <w:right w:val="none" w:sz="0" w:space="0" w:color="auto"/>
      </w:divBdr>
    </w:div>
    <w:div w:id="337804970">
      <w:bodyDiv w:val="1"/>
      <w:marLeft w:val="0"/>
      <w:marRight w:val="0"/>
      <w:marTop w:val="0"/>
      <w:marBottom w:val="0"/>
      <w:divBdr>
        <w:top w:val="none" w:sz="0" w:space="0" w:color="auto"/>
        <w:left w:val="none" w:sz="0" w:space="0" w:color="auto"/>
        <w:bottom w:val="none" w:sz="0" w:space="0" w:color="auto"/>
        <w:right w:val="none" w:sz="0" w:space="0" w:color="auto"/>
      </w:divBdr>
    </w:div>
    <w:div w:id="362294987">
      <w:bodyDiv w:val="1"/>
      <w:marLeft w:val="0"/>
      <w:marRight w:val="0"/>
      <w:marTop w:val="0"/>
      <w:marBottom w:val="0"/>
      <w:divBdr>
        <w:top w:val="none" w:sz="0" w:space="0" w:color="auto"/>
        <w:left w:val="none" w:sz="0" w:space="0" w:color="auto"/>
        <w:bottom w:val="none" w:sz="0" w:space="0" w:color="auto"/>
        <w:right w:val="none" w:sz="0" w:space="0" w:color="auto"/>
      </w:divBdr>
      <w:divsChild>
        <w:div w:id="1874951571">
          <w:marLeft w:val="0"/>
          <w:marRight w:val="0"/>
          <w:marTop w:val="0"/>
          <w:marBottom w:val="0"/>
          <w:divBdr>
            <w:top w:val="none" w:sz="0" w:space="0" w:color="auto"/>
            <w:left w:val="none" w:sz="0" w:space="0" w:color="auto"/>
            <w:bottom w:val="none" w:sz="0" w:space="0" w:color="auto"/>
            <w:right w:val="none" w:sz="0" w:space="0" w:color="auto"/>
          </w:divBdr>
          <w:divsChild>
            <w:div w:id="1741169222">
              <w:marLeft w:val="0"/>
              <w:marRight w:val="0"/>
              <w:marTop w:val="0"/>
              <w:marBottom w:val="0"/>
              <w:divBdr>
                <w:top w:val="none" w:sz="0" w:space="0" w:color="auto"/>
                <w:left w:val="none" w:sz="0" w:space="0" w:color="auto"/>
                <w:bottom w:val="none" w:sz="0" w:space="0" w:color="auto"/>
                <w:right w:val="none" w:sz="0" w:space="0" w:color="auto"/>
              </w:divBdr>
              <w:divsChild>
                <w:div w:id="1123426365">
                  <w:marLeft w:val="0"/>
                  <w:marRight w:val="0"/>
                  <w:marTop w:val="0"/>
                  <w:marBottom w:val="0"/>
                  <w:divBdr>
                    <w:top w:val="none" w:sz="0" w:space="0" w:color="auto"/>
                    <w:left w:val="none" w:sz="0" w:space="0" w:color="auto"/>
                    <w:bottom w:val="none" w:sz="0" w:space="0" w:color="auto"/>
                    <w:right w:val="none" w:sz="0" w:space="0" w:color="auto"/>
                  </w:divBdr>
                  <w:divsChild>
                    <w:div w:id="1449814332">
                      <w:marLeft w:val="0"/>
                      <w:marRight w:val="0"/>
                      <w:marTop w:val="0"/>
                      <w:marBottom w:val="0"/>
                      <w:divBdr>
                        <w:top w:val="none" w:sz="0" w:space="0" w:color="auto"/>
                        <w:left w:val="none" w:sz="0" w:space="0" w:color="auto"/>
                        <w:bottom w:val="none" w:sz="0" w:space="0" w:color="auto"/>
                        <w:right w:val="none" w:sz="0" w:space="0" w:color="auto"/>
                      </w:divBdr>
                      <w:divsChild>
                        <w:div w:id="497306638">
                          <w:marLeft w:val="0"/>
                          <w:marRight w:val="0"/>
                          <w:marTop w:val="0"/>
                          <w:marBottom w:val="0"/>
                          <w:divBdr>
                            <w:top w:val="none" w:sz="0" w:space="0" w:color="auto"/>
                            <w:left w:val="none" w:sz="0" w:space="0" w:color="auto"/>
                            <w:bottom w:val="none" w:sz="0" w:space="0" w:color="auto"/>
                            <w:right w:val="none" w:sz="0" w:space="0" w:color="auto"/>
                          </w:divBdr>
                          <w:divsChild>
                            <w:div w:id="1574699806">
                              <w:marLeft w:val="0"/>
                              <w:marRight w:val="0"/>
                              <w:marTop w:val="0"/>
                              <w:marBottom w:val="0"/>
                              <w:divBdr>
                                <w:top w:val="none" w:sz="0" w:space="0" w:color="auto"/>
                                <w:left w:val="none" w:sz="0" w:space="0" w:color="auto"/>
                                <w:bottom w:val="none" w:sz="0" w:space="0" w:color="auto"/>
                                <w:right w:val="none" w:sz="0" w:space="0" w:color="auto"/>
                              </w:divBdr>
                              <w:divsChild>
                                <w:div w:id="1979147452">
                                  <w:marLeft w:val="0"/>
                                  <w:marRight w:val="0"/>
                                  <w:marTop w:val="0"/>
                                  <w:marBottom w:val="0"/>
                                  <w:divBdr>
                                    <w:top w:val="none" w:sz="0" w:space="0" w:color="auto"/>
                                    <w:left w:val="none" w:sz="0" w:space="0" w:color="auto"/>
                                    <w:bottom w:val="none" w:sz="0" w:space="0" w:color="auto"/>
                                    <w:right w:val="none" w:sz="0" w:space="0" w:color="auto"/>
                                  </w:divBdr>
                                  <w:divsChild>
                                    <w:div w:id="1707756739">
                                      <w:marLeft w:val="0"/>
                                      <w:marRight w:val="0"/>
                                      <w:marTop w:val="0"/>
                                      <w:marBottom w:val="0"/>
                                      <w:divBdr>
                                        <w:top w:val="none" w:sz="0" w:space="0" w:color="auto"/>
                                        <w:left w:val="none" w:sz="0" w:space="0" w:color="auto"/>
                                        <w:bottom w:val="none" w:sz="0" w:space="0" w:color="auto"/>
                                        <w:right w:val="none" w:sz="0" w:space="0" w:color="auto"/>
                                      </w:divBdr>
                                      <w:divsChild>
                                        <w:div w:id="896477463">
                                          <w:marLeft w:val="0"/>
                                          <w:marRight w:val="0"/>
                                          <w:marTop w:val="0"/>
                                          <w:marBottom w:val="0"/>
                                          <w:divBdr>
                                            <w:top w:val="none" w:sz="0" w:space="0" w:color="auto"/>
                                            <w:left w:val="none" w:sz="0" w:space="0" w:color="auto"/>
                                            <w:bottom w:val="none" w:sz="0" w:space="0" w:color="auto"/>
                                            <w:right w:val="none" w:sz="0" w:space="0" w:color="auto"/>
                                          </w:divBdr>
                                          <w:divsChild>
                                            <w:div w:id="880435522">
                                              <w:marLeft w:val="0"/>
                                              <w:marRight w:val="0"/>
                                              <w:marTop w:val="0"/>
                                              <w:marBottom w:val="0"/>
                                              <w:divBdr>
                                                <w:top w:val="none" w:sz="0" w:space="0" w:color="auto"/>
                                                <w:left w:val="none" w:sz="0" w:space="0" w:color="auto"/>
                                                <w:bottom w:val="none" w:sz="0" w:space="0" w:color="auto"/>
                                                <w:right w:val="none" w:sz="0" w:space="0" w:color="auto"/>
                                              </w:divBdr>
                                              <w:divsChild>
                                                <w:div w:id="1270506710">
                                                  <w:marLeft w:val="0"/>
                                                  <w:marRight w:val="0"/>
                                                  <w:marTop w:val="0"/>
                                                  <w:marBottom w:val="0"/>
                                                  <w:divBdr>
                                                    <w:top w:val="none" w:sz="0" w:space="0" w:color="auto"/>
                                                    <w:left w:val="none" w:sz="0" w:space="0" w:color="auto"/>
                                                    <w:bottom w:val="none" w:sz="0" w:space="0" w:color="auto"/>
                                                    <w:right w:val="none" w:sz="0" w:space="0" w:color="auto"/>
                                                  </w:divBdr>
                                                  <w:divsChild>
                                                    <w:div w:id="1115639485">
                                                      <w:marLeft w:val="0"/>
                                                      <w:marRight w:val="0"/>
                                                      <w:marTop w:val="0"/>
                                                      <w:marBottom w:val="0"/>
                                                      <w:divBdr>
                                                        <w:top w:val="none" w:sz="0" w:space="0" w:color="auto"/>
                                                        <w:left w:val="none" w:sz="0" w:space="0" w:color="auto"/>
                                                        <w:bottom w:val="none" w:sz="0" w:space="0" w:color="auto"/>
                                                        <w:right w:val="none" w:sz="0" w:space="0" w:color="auto"/>
                                                      </w:divBdr>
                                                      <w:divsChild>
                                                        <w:div w:id="680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931030">
      <w:bodyDiv w:val="1"/>
      <w:marLeft w:val="0"/>
      <w:marRight w:val="0"/>
      <w:marTop w:val="0"/>
      <w:marBottom w:val="0"/>
      <w:divBdr>
        <w:top w:val="none" w:sz="0" w:space="0" w:color="auto"/>
        <w:left w:val="none" w:sz="0" w:space="0" w:color="auto"/>
        <w:bottom w:val="none" w:sz="0" w:space="0" w:color="auto"/>
        <w:right w:val="none" w:sz="0" w:space="0" w:color="auto"/>
      </w:divBdr>
      <w:divsChild>
        <w:div w:id="925458019">
          <w:marLeft w:val="446"/>
          <w:marRight w:val="0"/>
          <w:marTop w:val="106"/>
          <w:marBottom w:val="0"/>
          <w:divBdr>
            <w:top w:val="none" w:sz="0" w:space="0" w:color="auto"/>
            <w:left w:val="none" w:sz="0" w:space="0" w:color="auto"/>
            <w:bottom w:val="none" w:sz="0" w:space="0" w:color="auto"/>
            <w:right w:val="none" w:sz="0" w:space="0" w:color="auto"/>
          </w:divBdr>
        </w:div>
      </w:divsChild>
    </w:div>
    <w:div w:id="458306596">
      <w:bodyDiv w:val="1"/>
      <w:marLeft w:val="0"/>
      <w:marRight w:val="0"/>
      <w:marTop w:val="0"/>
      <w:marBottom w:val="0"/>
      <w:divBdr>
        <w:top w:val="none" w:sz="0" w:space="0" w:color="auto"/>
        <w:left w:val="none" w:sz="0" w:space="0" w:color="auto"/>
        <w:bottom w:val="none" w:sz="0" w:space="0" w:color="auto"/>
        <w:right w:val="none" w:sz="0" w:space="0" w:color="auto"/>
      </w:divBdr>
      <w:divsChild>
        <w:div w:id="1394232102">
          <w:marLeft w:val="446"/>
          <w:marRight w:val="0"/>
          <w:marTop w:val="106"/>
          <w:marBottom w:val="0"/>
          <w:divBdr>
            <w:top w:val="none" w:sz="0" w:space="0" w:color="auto"/>
            <w:left w:val="none" w:sz="0" w:space="0" w:color="auto"/>
            <w:bottom w:val="none" w:sz="0" w:space="0" w:color="auto"/>
            <w:right w:val="none" w:sz="0" w:space="0" w:color="auto"/>
          </w:divBdr>
        </w:div>
      </w:divsChild>
    </w:div>
    <w:div w:id="581109042">
      <w:bodyDiv w:val="1"/>
      <w:marLeft w:val="0"/>
      <w:marRight w:val="0"/>
      <w:marTop w:val="0"/>
      <w:marBottom w:val="0"/>
      <w:divBdr>
        <w:top w:val="none" w:sz="0" w:space="0" w:color="auto"/>
        <w:left w:val="none" w:sz="0" w:space="0" w:color="auto"/>
        <w:bottom w:val="none" w:sz="0" w:space="0" w:color="auto"/>
        <w:right w:val="none" w:sz="0" w:space="0" w:color="auto"/>
      </w:divBdr>
    </w:div>
    <w:div w:id="590818936">
      <w:bodyDiv w:val="1"/>
      <w:marLeft w:val="0"/>
      <w:marRight w:val="0"/>
      <w:marTop w:val="0"/>
      <w:marBottom w:val="0"/>
      <w:divBdr>
        <w:top w:val="none" w:sz="0" w:space="0" w:color="auto"/>
        <w:left w:val="none" w:sz="0" w:space="0" w:color="auto"/>
        <w:bottom w:val="none" w:sz="0" w:space="0" w:color="auto"/>
        <w:right w:val="none" w:sz="0" w:space="0" w:color="auto"/>
      </w:divBdr>
    </w:div>
    <w:div w:id="650407474">
      <w:bodyDiv w:val="1"/>
      <w:marLeft w:val="0"/>
      <w:marRight w:val="0"/>
      <w:marTop w:val="0"/>
      <w:marBottom w:val="0"/>
      <w:divBdr>
        <w:top w:val="none" w:sz="0" w:space="0" w:color="auto"/>
        <w:left w:val="none" w:sz="0" w:space="0" w:color="auto"/>
        <w:bottom w:val="none" w:sz="0" w:space="0" w:color="auto"/>
        <w:right w:val="none" w:sz="0" w:space="0" w:color="auto"/>
      </w:divBdr>
      <w:divsChild>
        <w:div w:id="140314922">
          <w:marLeft w:val="446"/>
          <w:marRight w:val="0"/>
          <w:marTop w:val="115"/>
          <w:marBottom w:val="0"/>
          <w:divBdr>
            <w:top w:val="none" w:sz="0" w:space="0" w:color="auto"/>
            <w:left w:val="none" w:sz="0" w:space="0" w:color="auto"/>
            <w:bottom w:val="none" w:sz="0" w:space="0" w:color="auto"/>
            <w:right w:val="none" w:sz="0" w:space="0" w:color="auto"/>
          </w:divBdr>
        </w:div>
        <w:div w:id="613514207">
          <w:marLeft w:val="446"/>
          <w:marRight w:val="0"/>
          <w:marTop w:val="115"/>
          <w:marBottom w:val="0"/>
          <w:divBdr>
            <w:top w:val="none" w:sz="0" w:space="0" w:color="auto"/>
            <w:left w:val="none" w:sz="0" w:space="0" w:color="auto"/>
            <w:bottom w:val="none" w:sz="0" w:space="0" w:color="auto"/>
            <w:right w:val="none" w:sz="0" w:space="0" w:color="auto"/>
          </w:divBdr>
        </w:div>
        <w:div w:id="1727297989">
          <w:marLeft w:val="446"/>
          <w:marRight w:val="0"/>
          <w:marTop w:val="115"/>
          <w:marBottom w:val="0"/>
          <w:divBdr>
            <w:top w:val="none" w:sz="0" w:space="0" w:color="auto"/>
            <w:left w:val="none" w:sz="0" w:space="0" w:color="auto"/>
            <w:bottom w:val="none" w:sz="0" w:space="0" w:color="auto"/>
            <w:right w:val="none" w:sz="0" w:space="0" w:color="auto"/>
          </w:divBdr>
        </w:div>
      </w:divsChild>
    </w:div>
    <w:div w:id="666328082">
      <w:bodyDiv w:val="1"/>
      <w:marLeft w:val="0"/>
      <w:marRight w:val="0"/>
      <w:marTop w:val="0"/>
      <w:marBottom w:val="0"/>
      <w:divBdr>
        <w:top w:val="none" w:sz="0" w:space="0" w:color="auto"/>
        <w:left w:val="none" w:sz="0" w:space="0" w:color="auto"/>
        <w:bottom w:val="none" w:sz="0" w:space="0" w:color="auto"/>
        <w:right w:val="none" w:sz="0" w:space="0" w:color="auto"/>
      </w:divBdr>
    </w:div>
    <w:div w:id="676537095">
      <w:bodyDiv w:val="1"/>
      <w:marLeft w:val="0"/>
      <w:marRight w:val="0"/>
      <w:marTop w:val="0"/>
      <w:marBottom w:val="0"/>
      <w:divBdr>
        <w:top w:val="none" w:sz="0" w:space="0" w:color="auto"/>
        <w:left w:val="none" w:sz="0" w:space="0" w:color="auto"/>
        <w:bottom w:val="none" w:sz="0" w:space="0" w:color="auto"/>
        <w:right w:val="none" w:sz="0" w:space="0" w:color="auto"/>
      </w:divBdr>
    </w:div>
    <w:div w:id="693967755">
      <w:bodyDiv w:val="1"/>
      <w:marLeft w:val="0"/>
      <w:marRight w:val="0"/>
      <w:marTop w:val="0"/>
      <w:marBottom w:val="0"/>
      <w:divBdr>
        <w:top w:val="none" w:sz="0" w:space="0" w:color="auto"/>
        <w:left w:val="none" w:sz="0" w:space="0" w:color="auto"/>
        <w:bottom w:val="none" w:sz="0" w:space="0" w:color="auto"/>
        <w:right w:val="none" w:sz="0" w:space="0" w:color="auto"/>
      </w:divBdr>
      <w:divsChild>
        <w:div w:id="763957060">
          <w:marLeft w:val="446"/>
          <w:marRight w:val="0"/>
          <w:marTop w:val="115"/>
          <w:marBottom w:val="0"/>
          <w:divBdr>
            <w:top w:val="none" w:sz="0" w:space="0" w:color="auto"/>
            <w:left w:val="none" w:sz="0" w:space="0" w:color="auto"/>
            <w:bottom w:val="none" w:sz="0" w:space="0" w:color="auto"/>
            <w:right w:val="none" w:sz="0" w:space="0" w:color="auto"/>
          </w:divBdr>
        </w:div>
        <w:div w:id="71315774">
          <w:marLeft w:val="446"/>
          <w:marRight w:val="0"/>
          <w:marTop w:val="115"/>
          <w:marBottom w:val="0"/>
          <w:divBdr>
            <w:top w:val="none" w:sz="0" w:space="0" w:color="auto"/>
            <w:left w:val="none" w:sz="0" w:space="0" w:color="auto"/>
            <w:bottom w:val="none" w:sz="0" w:space="0" w:color="auto"/>
            <w:right w:val="none" w:sz="0" w:space="0" w:color="auto"/>
          </w:divBdr>
        </w:div>
      </w:divsChild>
    </w:div>
    <w:div w:id="716396931">
      <w:bodyDiv w:val="1"/>
      <w:marLeft w:val="0"/>
      <w:marRight w:val="0"/>
      <w:marTop w:val="0"/>
      <w:marBottom w:val="0"/>
      <w:divBdr>
        <w:top w:val="none" w:sz="0" w:space="0" w:color="auto"/>
        <w:left w:val="none" w:sz="0" w:space="0" w:color="auto"/>
        <w:bottom w:val="none" w:sz="0" w:space="0" w:color="auto"/>
        <w:right w:val="none" w:sz="0" w:space="0" w:color="auto"/>
      </w:divBdr>
      <w:divsChild>
        <w:div w:id="1325819077">
          <w:marLeft w:val="1066"/>
          <w:marRight w:val="0"/>
          <w:marTop w:val="82"/>
          <w:marBottom w:val="0"/>
          <w:divBdr>
            <w:top w:val="none" w:sz="0" w:space="0" w:color="auto"/>
            <w:left w:val="none" w:sz="0" w:space="0" w:color="auto"/>
            <w:bottom w:val="none" w:sz="0" w:space="0" w:color="auto"/>
            <w:right w:val="none" w:sz="0" w:space="0" w:color="auto"/>
          </w:divBdr>
        </w:div>
        <w:div w:id="497621805">
          <w:marLeft w:val="1066"/>
          <w:marRight w:val="0"/>
          <w:marTop w:val="82"/>
          <w:marBottom w:val="0"/>
          <w:divBdr>
            <w:top w:val="none" w:sz="0" w:space="0" w:color="auto"/>
            <w:left w:val="none" w:sz="0" w:space="0" w:color="auto"/>
            <w:bottom w:val="none" w:sz="0" w:space="0" w:color="auto"/>
            <w:right w:val="none" w:sz="0" w:space="0" w:color="auto"/>
          </w:divBdr>
        </w:div>
      </w:divsChild>
    </w:div>
    <w:div w:id="843401721">
      <w:bodyDiv w:val="1"/>
      <w:marLeft w:val="0"/>
      <w:marRight w:val="0"/>
      <w:marTop w:val="0"/>
      <w:marBottom w:val="0"/>
      <w:divBdr>
        <w:top w:val="none" w:sz="0" w:space="0" w:color="auto"/>
        <w:left w:val="none" w:sz="0" w:space="0" w:color="auto"/>
        <w:bottom w:val="none" w:sz="0" w:space="0" w:color="auto"/>
        <w:right w:val="none" w:sz="0" w:space="0" w:color="auto"/>
      </w:divBdr>
      <w:divsChild>
        <w:div w:id="271203880">
          <w:marLeft w:val="446"/>
          <w:marRight w:val="0"/>
          <w:marTop w:val="106"/>
          <w:marBottom w:val="0"/>
          <w:divBdr>
            <w:top w:val="none" w:sz="0" w:space="0" w:color="auto"/>
            <w:left w:val="none" w:sz="0" w:space="0" w:color="auto"/>
            <w:bottom w:val="none" w:sz="0" w:space="0" w:color="auto"/>
            <w:right w:val="none" w:sz="0" w:space="0" w:color="auto"/>
          </w:divBdr>
        </w:div>
        <w:div w:id="906569335">
          <w:marLeft w:val="446"/>
          <w:marRight w:val="0"/>
          <w:marTop w:val="106"/>
          <w:marBottom w:val="0"/>
          <w:divBdr>
            <w:top w:val="none" w:sz="0" w:space="0" w:color="auto"/>
            <w:left w:val="none" w:sz="0" w:space="0" w:color="auto"/>
            <w:bottom w:val="none" w:sz="0" w:space="0" w:color="auto"/>
            <w:right w:val="none" w:sz="0" w:space="0" w:color="auto"/>
          </w:divBdr>
        </w:div>
      </w:divsChild>
    </w:div>
    <w:div w:id="845091591">
      <w:bodyDiv w:val="1"/>
      <w:marLeft w:val="0"/>
      <w:marRight w:val="0"/>
      <w:marTop w:val="0"/>
      <w:marBottom w:val="0"/>
      <w:divBdr>
        <w:top w:val="none" w:sz="0" w:space="0" w:color="auto"/>
        <w:left w:val="none" w:sz="0" w:space="0" w:color="auto"/>
        <w:bottom w:val="none" w:sz="0" w:space="0" w:color="auto"/>
        <w:right w:val="none" w:sz="0" w:space="0" w:color="auto"/>
      </w:divBdr>
    </w:div>
    <w:div w:id="1054815267">
      <w:bodyDiv w:val="1"/>
      <w:marLeft w:val="0"/>
      <w:marRight w:val="0"/>
      <w:marTop w:val="0"/>
      <w:marBottom w:val="0"/>
      <w:divBdr>
        <w:top w:val="none" w:sz="0" w:space="0" w:color="auto"/>
        <w:left w:val="none" w:sz="0" w:space="0" w:color="auto"/>
        <w:bottom w:val="none" w:sz="0" w:space="0" w:color="auto"/>
        <w:right w:val="none" w:sz="0" w:space="0" w:color="auto"/>
      </w:divBdr>
      <w:divsChild>
        <w:div w:id="642740034">
          <w:marLeft w:val="446"/>
          <w:marRight w:val="0"/>
          <w:marTop w:val="106"/>
          <w:marBottom w:val="0"/>
          <w:divBdr>
            <w:top w:val="none" w:sz="0" w:space="0" w:color="auto"/>
            <w:left w:val="none" w:sz="0" w:space="0" w:color="auto"/>
            <w:bottom w:val="none" w:sz="0" w:space="0" w:color="auto"/>
            <w:right w:val="none" w:sz="0" w:space="0" w:color="auto"/>
          </w:divBdr>
        </w:div>
        <w:div w:id="1539851724">
          <w:marLeft w:val="446"/>
          <w:marRight w:val="0"/>
          <w:marTop w:val="106"/>
          <w:marBottom w:val="0"/>
          <w:divBdr>
            <w:top w:val="none" w:sz="0" w:space="0" w:color="auto"/>
            <w:left w:val="none" w:sz="0" w:space="0" w:color="auto"/>
            <w:bottom w:val="none" w:sz="0" w:space="0" w:color="auto"/>
            <w:right w:val="none" w:sz="0" w:space="0" w:color="auto"/>
          </w:divBdr>
        </w:div>
        <w:div w:id="1161846078">
          <w:marLeft w:val="446"/>
          <w:marRight w:val="0"/>
          <w:marTop w:val="106"/>
          <w:marBottom w:val="0"/>
          <w:divBdr>
            <w:top w:val="none" w:sz="0" w:space="0" w:color="auto"/>
            <w:left w:val="none" w:sz="0" w:space="0" w:color="auto"/>
            <w:bottom w:val="none" w:sz="0" w:space="0" w:color="auto"/>
            <w:right w:val="none" w:sz="0" w:space="0" w:color="auto"/>
          </w:divBdr>
        </w:div>
      </w:divsChild>
    </w:div>
    <w:div w:id="1110584594">
      <w:bodyDiv w:val="1"/>
      <w:marLeft w:val="0"/>
      <w:marRight w:val="0"/>
      <w:marTop w:val="0"/>
      <w:marBottom w:val="0"/>
      <w:divBdr>
        <w:top w:val="none" w:sz="0" w:space="0" w:color="auto"/>
        <w:left w:val="none" w:sz="0" w:space="0" w:color="auto"/>
        <w:bottom w:val="none" w:sz="0" w:space="0" w:color="auto"/>
        <w:right w:val="none" w:sz="0" w:space="0" w:color="auto"/>
      </w:divBdr>
    </w:div>
    <w:div w:id="1186138580">
      <w:bodyDiv w:val="1"/>
      <w:marLeft w:val="0"/>
      <w:marRight w:val="0"/>
      <w:marTop w:val="0"/>
      <w:marBottom w:val="0"/>
      <w:divBdr>
        <w:top w:val="none" w:sz="0" w:space="0" w:color="auto"/>
        <w:left w:val="none" w:sz="0" w:space="0" w:color="auto"/>
        <w:bottom w:val="none" w:sz="0" w:space="0" w:color="auto"/>
        <w:right w:val="none" w:sz="0" w:space="0" w:color="auto"/>
      </w:divBdr>
    </w:div>
    <w:div w:id="1224869171">
      <w:bodyDiv w:val="1"/>
      <w:marLeft w:val="0"/>
      <w:marRight w:val="0"/>
      <w:marTop w:val="0"/>
      <w:marBottom w:val="0"/>
      <w:divBdr>
        <w:top w:val="none" w:sz="0" w:space="0" w:color="auto"/>
        <w:left w:val="none" w:sz="0" w:space="0" w:color="auto"/>
        <w:bottom w:val="none" w:sz="0" w:space="0" w:color="auto"/>
        <w:right w:val="none" w:sz="0" w:space="0" w:color="auto"/>
      </w:divBdr>
      <w:divsChild>
        <w:div w:id="529224578">
          <w:marLeft w:val="446"/>
          <w:marRight w:val="0"/>
          <w:marTop w:val="115"/>
          <w:marBottom w:val="0"/>
          <w:divBdr>
            <w:top w:val="none" w:sz="0" w:space="0" w:color="auto"/>
            <w:left w:val="none" w:sz="0" w:space="0" w:color="auto"/>
            <w:bottom w:val="none" w:sz="0" w:space="0" w:color="auto"/>
            <w:right w:val="none" w:sz="0" w:space="0" w:color="auto"/>
          </w:divBdr>
        </w:div>
      </w:divsChild>
    </w:div>
    <w:div w:id="1334599883">
      <w:bodyDiv w:val="1"/>
      <w:marLeft w:val="0"/>
      <w:marRight w:val="0"/>
      <w:marTop w:val="0"/>
      <w:marBottom w:val="0"/>
      <w:divBdr>
        <w:top w:val="none" w:sz="0" w:space="0" w:color="auto"/>
        <w:left w:val="none" w:sz="0" w:space="0" w:color="auto"/>
        <w:bottom w:val="none" w:sz="0" w:space="0" w:color="auto"/>
        <w:right w:val="none" w:sz="0" w:space="0" w:color="auto"/>
      </w:divBdr>
      <w:divsChild>
        <w:div w:id="1481460841">
          <w:marLeft w:val="720"/>
          <w:marRight w:val="0"/>
          <w:marTop w:val="106"/>
          <w:marBottom w:val="0"/>
          <w:divBdr>
            <w:top w:val="none" w:sz="0" w:space="0" w:color="auto"/>
            <w:left w:val="none" w:sz="0" w:space="0" w:color="auto"/>
            <w:bottom w:val="none" w:sz="0" w:space="0" w:color="auto"/>
            <w:right w:val="none" w:sz="0" w:space="0" w:color="auto"/>
          </w:divBdr>
        </w:div>
        <w:div w:id="1590965350">
          <w:marLeft w:val="720"/>
          <w:marRight w:val="0"/>
          <w:marTop w:val="106"/>
          <w:marBottom w:val="0"/>
          <w:divBdr>
            <w:top w:val="none" w:sz="0" w:space="0" w:color="auto"/>
            <w:left w:val="none" w:sz="0" w:space="0" w:color="auto"/>
            <w:bottom w:val="none" w:sz="0" w:space="0" w:color="auto"/>
            <w:right w:val="none" w:sz="0" w:space="0" w:color="auto"/>
          </w:divBdr>
        </w:div>
      </w:divsChild>
    </w:div>
    <w:div w:id="1344014043">
      <w:bodyDiv w:val="1"/>
      <w:marLeft w:val="0"/>
      <w:marRight w:val="0"/>
      <w:marTop w:val="0"/>
      <w:marBottom w:val="0"/>
      <w:divBdr>
        <w:top w:val="none" w:sz="0" w:space="0" w:color="auto"/>
        <w:left w:val="none" w:sz="0" w:space="0" w:color="auto"/>
        <w:bottom w:val="none" w:sz="0" w:space="0" w:color="auto"/>
        <w:right w:val="none" w:sz="0" w:space="0" w:color="auto"/>
      </w:divBdr>
    </w:div>
    <w:div w:id="1374036754">
      <w:bodyDiv w:val="1"/>
      <w:marLeft w:val="0"/>
      <w:marRight w:val="0"/>
      <w:marTop w:val="0"/>
      <w:marBottom w:val="0"/>
      <w:divBdr>
        <w:top w:val="none" w:sz="0" w:space="0" w:color="auto"/>
        <w:left w:val="none" w:sz="0" w:space="0" w:color="auto"/>
        <w:bottom w:val="none" w:sz="0" w:space="0" w:color="auto"/>
        <w:right w:val="none" w:sz="0" w:space="0" w:color="auto"/>
      </w:divBdr>
      <w:divsChild>
        <w:div w:id="660232678">
          <w:marLeft w:val="446"/>
          <w:marRight w:val="0"/>
          <w:marTop w:val="115"/>
          <w:marBottom w:val="0"/>
          <w:divBdr>
            <w:top w:val="none" w:sz="0" w:space="0" w:color="auto"/>
            <w:left w:val="none" w:sz="0" w:space="0" w:color="auto"/>
            <w:bottom w:val="none" w:sz="0" w:space="0" w:color="auto"/>
            <w:right w:val="none" w:sz="0" w:space="0" w:color="auto"/>
          </w:divBdr>
        </w:div>
        <w:div w:id="1682780622">
          <w:marLeft w:val="446"/>
          <w:marRight w:val="0"/>
          <w:marTop w:val="115"/>
          <w:marBottom w:val="0"/>
          <w:divBdr>
            <w:top w:val="none" w:sz="0" w:space="0" w:color="auto"/>
            <w:left w:val="none" w:sz="0" w:space="0" w:color="auto"/>
            <w:bottom w:val="none" w:sz="0" w:space="0" w:color="auto"/>
            <w:right w:val="none" w:sz="0" w:space="0" w:color="auto"/>
          </w:divBdr>
        </w:div>
      </w:divsChild>
    </w:div>
    <w:div w:id="1419475043">
      <w:bodyDiv w:val="1"/>
      <w:marLeft w:val="0"/>
      <w:marRight w:val="0"/>
      <w:marTop w:val="0"/>
      <w:marBottom w:val="0"/>
      <w:divBdr>
        <w:top w:val="none" w:sz="0" w:space="0" w:color="auto"/>
        <w:left w:val="none" w:sz="0" w:space="0" w:color="auto"/>
        <w:bottom w:val="none" w:sz="0" w:space="0" w:color="auto"/>
        <w:right w:val="none" w:sz="0" w:space="0" w:color="auto"/>
      </w:divBdr>
    </w:div>
    <w:div w:id="1479960327">
      <w:bodyDiv w:val="1"/>
      <w:marLeft w:val="0"/>
      <w:marRight w:val="0"/>
      <w:marTop w:val="0"/>
      <w:marBottom w:val="0"/>
      <w:divBdr>
        <w:top w:val="none" w:sz="0" w:space="0" w:color="auto"/>
        <w:left w:val="none" w:sz="0" w:space="0" w:color="auto"/>
        <w:bottom w:val="none" w:sz="0" w:space="0" w:color="auto"/>
        <w:right w:val="none" w:sz="0" w:space="0" w:color="auto"/>
      </w:divBdr>
    </w:div>
    <w:div w:id="1598059209">
      <w:bodyDiv w:val="1"/>
      <w:marLeft w:val="0"/>
      <w:marRight w:val="0"/>
      <w:marTop w:val="0"/>
      <w:marBottom w:val="0"/>
      <w:divBdr>
        <w:top w:val="none" w:sz="0" w:space="0" w:color="auto"/>
        <w:left w:val="none" w:sz="0" w:space="0" w:color="auto"/>
        <w:bottom w:val="none" w:sz="0" w:space="0" w:color="auto"/>
        <w:right w:val="none" w:sz="0" w:space="0" w:color="auto"/>
      </w:divBdr>
    </w:div>
    <w:div w:id="1709255974">
      <w:bodyDiv w:val="1"/>
      <w:marLeft w:val="0"/>
      <w:marRight w:val="0"/>
      <w:marTop w:val="0"/>
      <w:marBottom w:val="0"/>
      <w:divBdr>
        <w:top w:val="none" w:sz="0" w:space="0" w:color="auto"/>
        <w:left w:val="none" w:sz="0" w:space="0" w:color="auto"/>
        <w:bottom w:val="none" w:sz="0" w:space="0" w:color="auto"/>
        <w:right w:val="none" w:sz="0" w:space="0" w:color="auto"/>
      </w:divBdr>
    </w:div>
    <w:div w:id="1722023971">
      <w:bodyDiv w:val="1"/>
      <w:marLeft w:val="0"/>
      <w:marRight w:val="0"/>
      <w:marTop w:val="0"/>
      <w:marBottom w:val="0"/>
      <w:divBdr>
        <w:top w:val="none" w:sz="0" w:space="0" w:color="auto"/>
        <w:left w:val="none" w:sz="0" w:space="0" w:color="auto"/>
        <w:bottom w:val="none" w:sz="0" w:space="0" w:color="auto"/>
        <w:right w:val="none" w:sz="0" w:space="0" w:color="auto"/>
      </w:divBdr>
    </w:div>
    <w:div w:id="1739399900">
      <w:bodyDiv w:val="1"/>
      <w:marLeft w:val="0"/>
      <w:marRight w:val="0"/>
      <w:marTop w:val="0"/>
      <w:marBottom w:val="0"/>
      <w:divBdr>
        <w:top w:val="none" w:sz="0" w:space="0" w:color="auto"/>
        <w:left w:val="none" w:sz="0" w:space="0" w:color="auto"/>
        <w:bottom w:val="none" w:sz="0" w:space="0" w:color="auto"/>
        <w:right w:val="none" w:sz="0" w:space="0" w:color="auto"/>
      </w:divBdr>
      <w:divsChild>
        <w:div w:id="1407219135">
          <w:marLeft w:val="446"/>
          <w:marRight w:val="0"/>
          <w:marTop w:val="101"/>
          <w:marBottom w:val="0"/>
          <w:divBdr>
            <w:top w:val="none" w:sz="0" w:space="0" w:color="auto"/>
            <w:left w:val="none" w:sz="0" w:space="0" w:color="auto"/>
            <w:bottom w:val="none" w:sz="0" w:space="0" w:color="auto"/>
            <w:right w:val="none" w:sz="0" w:space="0" w:color="auto"/>
          </w:divBdr>
        </w:div>
        <w:div w:id="633830618">
          <w:marLeft w:val="446"/>
          <w:marRight w:val="0"/>
          <w:marTop w:val="101"/>
          <w:marBottom w:val="0"/>
          <w:divBdr>
            <w:top w:val="none" w:sz="0" w:space="0" w:color="auto"/>
            <w:left w:val="none" w:sz="0" w:space="0" w:color="auto"/>
            <w:bottom w:val="none" w:sz="0" w:space="0" w:color="auto"/>
            <w:right w:val="none" w:sz="0" w:space="0" w:color="auto"/>
          </w:divBdr>
        </w:div>
      </w:divsChild>
    </w:div>
    <w:div w:id="1753163961">
      <w:bodyDiv w:val="1"/>
      <w:marLeft w:val="0"/>
      <w:marRight w:val="0"/>
      <w:marTop w:val="0"/>
      <w:marBottom w:val="0"/>
      <w:divBdr>
        <w:top w:val="none" w:sz="0" w:space="0" w:color="auto"/>
        <w:left w:val="none" w:sz="0" w:space="0" w:color="auto"/>
        <w:bottom w:val="none" w:sz="0" w:space="0" w:color="auto"/>
        <w:right w:val="none" w:sz="0" w:space="0" w:color="auto"/>
      </w:divBdr>
    </w:div>
    <w:div w:id="1768305737">
      <w:bodyDiv w:val="1"/>
      <w:marLeft w:val="0"/>
      <w:marRight w:val="0"/>
      <w:marTop w:val="0"/>
      <w:marBottom w:val="0"/>
      <w:divBdr>
        <w:top w:val="none" w:sz="0" w:space="0" w:color="auto"/>
        <w:left w:val="none" w:sz="0" w:space="0" w:color="auto"/>
        <w:bottom w:val="none" w:sz="0" w:space="0" w:color="auto"/>
        <w:right w:val="none" w:sz="0" w:space="0" w:color="auto"/>
      </w:divBdr>
      <w:divsChild>
        <w:div w:id="2047480430">
          <w:marLeft w:val="446"/>
          <w:marRight w:val="0"/>
          <w:marTop w:val="106"/>
          <w:marBottom w:val="0"/>
          <w:divBdr>
            <w:top w:val="none" w:sz="0" w:space="0" w:color="auto"/>
            <w:left w:val="none" w:sz="0" w:space="0" w:color="auto"/>
            <w:bottom w:val="none" w:sz="0" w:space="0" w:color="auto"/>
            <w:right w:val="none" w:sz="0" w:space="0" w:color="auto"/>
          </w:divBdr>
        </w:div>
        <w:div w:id="1528331094">
          <w:marLeft w:val="446"/>
          <w:marRight w:val="0"/>
          <w:marTop w:val="106"/>
          <w:marBottom w:val="0"/>
          <w:divBdr>
            <w:top w:val="none" w:sz="0" w:space="0" w:color="auto"/>
            <w:left w:val="none" w:sz="0" w:space="0" w:color="auto"/>
            <w:bottom w:val="none" w:sz="0" w:space="0" w:color="auto"/>
            <w:right w:val="none" w:sz="0" w:space="0" w:color="auto"/>
          </w:divBdr>
        </w:div>
        <w:div w:id="937057586">
          <w:marLeft w:val="979"/>
          <w:marRight w:val="0"/>
          <w:marTop w:val="106"/>
          <w:marBottom w:val="0"/>
          <w:divBdr>
            <w:top w:val="none" w:sz="0" w:space="0" w:color="auto"/>
            <w:left w:val="none" w:sz="0" w:space="0" w:color="auto"/>
            <w:bottom w:val="none" w:sz="0" w:space="0" w:color="auto"/>
            <w:right w:val="none" w:sz="0" w:space="0" w:color="auto"/>
          </w:divBdr>
        </w:div>
        <w:div w:id="2111312316">
          <w:marLeft w:val="979"/>
          <w:marRight w:val="0"/>
          <w:marTop w:val="106"/>
          <w:marBottom w:val="0"/>
          <w:divBdr>
            <w:top w:val="none" w:sz="0" w:space="0" w:color="auto"/>
            <w:left w:val="none" w:sz="0" w:space="0" w:color="auto"/>
            <w:bottom w:val="none" w:sz="0" w:space="0" w:color="auto"/>
            <w:right w:val="none" w:sz="0" w:space="0" w:color="auto"/>
          </w:divBdr>
        </w:div>
      </w:divsChild>
    </w:div>
    <w:div w:id="1865242570">
      <w:bodyDiv w:val="1"/>
      <w:marLeft w:val="0"/>
      <w:marRight w:val="0"/>
      <w:marTop w:val="0"/>
      <w:marBottom w:val="0"/>
      <w:divBdr>
        <w:top w:val="none" w:sz="0" w:space="0" w:color="auto"/>
        <w:left w:val="none" w:sz="0" w:space="0" w:color="auto"/>
        <w:bottom w:val="none" w:sz="0" w:space="0" w:color="auto"/>
        <w:right w:val="none" w:sz="0" w:space="0" w:color="auto"/>
      </w:divBdr>
    </w:div>
    <w:div w:id="1938977108">
      <w:bodyDiv w:val="1"/>
      <w:marLeft w:val="0"/>
      <w:marRight w:val="0"/>
      <w:marTop w:val="0"/>
      <w:marBottom w:val="0"/>
      <w:divBdr>
        <w:top w:val="none" w:sz="0" w:space="0" w:color="auto"/>
        <w:left w:val="none" w:sz="0" w:space="0" w:color="auto"/>
        <w:bottom w:val="none" w:sz="0" w:space="0" w:color="auto"/>
        <w:right w:val="none" w:sz="0" w:space="0" w:color="auto"/>
      </w:divBdr>
      <w:divsChild>
        <w:div w:id="752703994">
          <w:marLeft w:val="446"/>
          <w:marRight w:val="0"/>
          <w:marTop w:val="115"/>
          <w:marBottom w:val="0"/>
          <w:divBdr>
            <w:top w:val="none" w:sz="0" w:space="0" w:color="auto"/>
            <w:left w:val="none" w:sz="0" w:space="0" w:color="auto"/>
            <w:bottom w:val="none" w:sz="0" w:space="0" w:color="auto"/>
            <w:right w:val="none" w:sz="0" w:space="0" w:color="auto"/>
          </w:divBdr>
        </w:div>
      </w:divsChild>
    </w:div>
    <w:div w:id="2077431487">
      <w:bodyDiv w:val="1"/>
      <w:marLeft w:val="0"/>
      <w:marRight w:val="0"/>
      <w:marTop w:val="0"/>
      <w:marBottom w:val="0"/>
      <w:divBdr>
        <w:top w:val="none" w:sz="0" w:space="0" w:color="auto"/>
        <w:left w:val="none" w:sz="0" w:space="0" w:color="auto"/>
        <w:bottom w:val="none" w:sz="0" w:space="0" w:color="auto"/>
        <w:right w:val="none" w:sz="0" w:space="0" w:color="auto"/>
      </w:divBdr>
    </w:div>
    <w:div w:id="2082556396">
      <w:bodyDiv w:val="1"/>
      <w:marLeft w:val="0"/>
      <w:marRight w:val="0"/>
      <w:marTop w:val="0"/>
      <w:marBottom w:val="0"/>
      <w:divBdr>
        <w:top w:val="none" w:sz="0" w:space="0" w:color="auto"/>
        <w:left w:val="none" w:sz="0" w:space="0" w:color="auto"/>
        <w:bottom w:val="none" w:sz="0" w:space="0" w:color="auto"/>
        <w:right w:val="none" w:sz="0" w:space="0" w:color="auto"/>
      </w:divBdr>
      <w:divsChild>
        <w:div w:id="470555913">
          <w:marLeft w:val="446"/>
          <w:marRight w:val="0"/>
          <w:marTop w:val="115"/>
          <w:marBottom w:val="0"/>
          <w:divBdr>
            <w:top w:val="none" w:sz="0" w:space="0" w:color="auto"/>
            <w:left w:val="none" w:sz="0" w:space="0" w:color="auto"/>
            <w:bottom w:val="none" w:sz="0" w:space="0" w:color="auto"/>
            <w:right w:val="none" w:sz="0" w:space="0" w:color="auto"/>
          </w:divBdr>
        </w:div>
        <w:div w:id="2069842355">
          <w:marLeft w:val="446"/>
          <w:marRight w:val="0"/>
          <w:marTop w:val="115"/>
          <w:marBottom w:val="0"/>
          <w:divBdr>
            <w:top w:val="none" w:sz="0" w:space="0" w:color="auto"/>
            <w:left w:val="none" w:sz="0" w:space="0" w:color="auto"/>
            <w:bottom w:val="none" w:sz="0" w:space="0" w:color="auto"/>
            <w:right w:val="none" w:sz="0" w:space="0" w:color="auto"/>
          </w:divBdr>
        </w:div>
      </w:divsChild>
    </w:div>
    <w:div w:id="2109503652">
      <w:bodyDiv w:val="1"/>
      <w:marLeft w:val="0"/>
      <w:marRight w:val="0"/>
      <w:marTop w:val="0"/>
      <w:marBottom w:val="0"/>
      <w:divBdr>
        <w:top w:val="none" w:sz="0" w:space="0" w:color="auto"/>
        <w:left w:val="none" w:sz="0" w:space="0" w:color="auto"/>
        <w:bottom w:val="none" w:sz="0" w:space="0" w:color="auto"/>
        <w:right w:val="none" w:sz="0" w:space="0" w:color="auto"/>
      </w:divBdr>
      <w:divsChild>
        <w:div w:id="195168363">
          <w:marLeft w:val="446"/>
          <w:marRight w:val="0"/>
          <w:marTop w:val="115"/>
          <w:marBottom w:val="0"/>
          <w:divBdr>
            <w:top w:val="none" w:sz="0" w:space="0" w:color="auto"/>
            <w:left w:val="none" w:sz="0" w:space="0" w:color="auto"/>
            <w:bottom w:val="none" w:sz="0" w:space="0" w:color="auto"/>
            <w:right w:val="none" w:sz="0" w:space="0" w:color="auto"/>
          </w:divBdr>
        </w:div>
        <w:div w:id="397943600">
          <w:marLeft w:val="446"/>
          <w:marRight w:val="0"/>
          <w:marTop w:val="115"/>
          <w:marBottom w:val="0"/>
          <w:divBdr>
            <w:top w:val="none" w:sz="0" w:space="0" w:color="auto"/>
            <w:left w:val="none" w:sz="0" w:space="0" w:color="auto"/>
            <w:bottom w:val="none" w:sz="0" w:space="0" w:color="auto"/>
            <w:right w:val="none" w:sz="0" w:space="0" w:color="auto"/>
          </w:divBdr>
        </w:div>
      </w:divsChild>
    </w:div>
    <w:div w:id="21235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BDA703BABEFEDA44BFB2614D619E8F6A004FE6B3171283154F982A63BFB61B7929" ma:contentTypeVersion="2" ma:contentTypeDescription="" ma:contentTypeScope="" ma:versionID="c10b497c01c152f31950ecb9599d7edc">
  <xsd:schema xmlns:xsd="http://www.w3.org/2001/XMLSchema" xmlns:xs="http://www.w3.org/2001/XMLSchema" xmlns:p="http://schemas.microsoft.com/office/2006/metadata/properties" xmlns:ns2="ffc8e571-19a1-4b09-a4c0-ab015e6bc533" xmlns:ns3="d5e845e9-5230-48a1-94b0-7aef351be574" targetNamespace="http://schemas.microsoft.com/office/2006/metadata/properties" ma:root="true" ma:fieldsID="73743d48abf0eda700469425880a4f67" ns2:_="" ns3:_="">
    <xsd:import namespace="ffc8e571-19a1-4b09-a4c0-ab015e6bc533"/>
    <xsd:import namespace="d5e845e9-5230-48a1-94b0-7aef351be574"/>
    <xsd:element name="properties">
      <xsd:complexType>
        <xsd:sequence>
          <xsd:element name="documentManagement">
            <xsd:complexType>
              <xsd:all>
                <xsd:element ref="ns2:Document_x0020_Description" minOccurs="0"/>
                <xsd:element ref="ns2:Audience1" minOccurs="0"/>
                <xsd:element ref="ns3:l77fc5d67bfa4a96b17704ee40cbb4a5" minOccurs="0"/>
                <xsd:element ref="ns3:TaxCatchAll" minOccurs="0"/>
                <xsd:element ref="ns3:k06fbd82813540b5831d777cf7e8128a" minOccurs="0"/>
                <xsd:element ref="ns3:k9951afaa084485c98d6be2addb52c1d" minOccurs="0"/>
                <xsd:element ref="ns3:id9f721c89b84ce1b7fdeba7041a3f69" minOccurs="0"/>
                <xsd:element ref="ns3:i5f666ad07524d258e67978f29faa087" minOccurs="0"/>
                <xsd:element ref="ns2:n5a7deff7f3a4e1ebb73d2162c1159b1" minOccurs="0"/>
                <xsd:element ref="ns2:ede14aef82e84b93af082b91ce45e6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e571-19a1-4b09-a4c0-ab015e6bc533"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Audience1" ma:index="16" nillable="true" ma:displayName="Audience" ma:default="" ma:description="The intended audience for the document.  Note that this will be used to determine how the document is distributed. e.g. &quot;document security&quot;" ma:format="Dropdown" ma:hidden="true" ma:internalName="Audience1" ma:readOnly="false">
      <xsd:simpleType>
        <xsd:restriction base="dms:Choice">
          <xsd:enumeration value="Staff Only"/>
          <xsd:enumeration value="Staff &amp; Board Only"/>
          <xsd:enumeration value="Staff, Board &amp; Members Only"/>
          <xsd:enumeration value="Staff, Board, Members + General Public"/>
        </xsd:restriction>
      </xsd:simpleType>
    </xsd:element>
    <xsd:element name="n5a7deff7f3a4e1ebb73d2162c1159b1" ma:index="23" nillable="true" ma:taxonomy="true" ma:internalName="n5a7deff7f3a4e1ebb73d2162c1159b1" ma:taxonomyFieldName="Project" ma:displayName="Project" ma:readOnly="false" ma:default="" ma:fieldId="{75a7deff-7f3a-4e1e-bb73-d2162c1159b1}" ma:sspId="707edd6b-bcd8-4d82-9e36-5e836165b7db" ma:termSetId="38763b7e-a111-4420-b356-93145d8c8c4d" ma:anchorId="00000000-0000-0000-0000-000000000000" ma:open="false" ma:isKeyword="false">
      <xsd:complexType>
        <xsd:sequence>
          <xsd:element ref="pc:Terms" minOccurs="0" maxOccurs="1"/>
        </xsd:sequence>
      </xsd:complexType>
    </xsd:element>
    <xsd:element name="ede14aef82e84b93af082b91ce45e6a9" ma:index="24" nillable="true" ma:taxonomy="true" ma:internalName="ede14aef82e84b93af082b91ce45e6a9" ma:taxonomyFieldName="Function" ma:displayName="Function" ma:readOnly="false" ma:default="" ma:fieldId="{ede14aef-82e8-4b93-af08-2b91ce45e6a9}"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e845e9-5230-48a1-94b0-7aef351be574" elementFormDefault="qualified">
    <xsd:import namespace="http://schemas.microsoft.com/office/2006/documentManagement/types"/>
    <xsd:import namespace="http://schemas.microsoft.com/office/infopath/2007/PartnerControls"/>
    <xsd:element name="l77fc5d67bfa4a96b17704ee40cbb4a5" ma:index="17" ma:taxonomy="true" ma:internalName="l77fc5d67bfa4a96b17704ee40cbb4a5" ma:taxonomyFieldName="Doc_x0020_Type" ma:displayName="Doc Type" ma:readOnly="false" ma:default="" ma:fieldId="{577fc5d6-7bfa-4a96-b177-04ee40cbb4a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ca71b8e-adbf-485f-af49-e1ab076d1a47}" ma:internalName="TaxCatchAll" ma:showField="CatchAllData" ma:web="d5e845e9-5230-48a1-94b0-7aef351be574">
      <xsd:complexType>
        <xsd:complexContent>
          <xsd:extension base="dms:MultiChoiceLookup">
            <xsd:sequence>
              <xsd:element name="Value" type="dms:Lookup" maxOccurs="unbounded" minOccurs="0" nillable="true"/>
            </xsd:sequence>
          </xsd:extension>
        </xsd:complexContent>
      </xsd:complexType>
    </xsd:element>
    <xsd:element name="k06fbd82813540b5831d777cf7e8128a" ma:index="19" nillable="true" ma:taxonomy="true" ma:internalName="k06fbd82813540b5831d777cf7e8128a" ma:taxonomyFieldName="Month" ma:displayName="Month" ma:readOnly="false" ma:default="" ma:fieldId="{406fbd82-8135-40b5-831d-777cf7e8128a}"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9951afaa084485c98d6be2addb52c1d" ma:index="20" nillable="true" ma:taxonomy="true" ma:internalName="k9951afaa084485c98d6be2addb52c1d" ma:taxonomyFieldName="Year" ma:displayName="Year" ma:readOnly="false" ma:default="" ma:fieldId="{49951afa-a084-485c-98d6-be2addb52c1d}"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21" nillable="true" ma:taxonomy="true" ma:internalName="id9f721c89b84ce1b7fdeba7041a3f69" ma:taxonomyFieldName="Stakeholders" ma:displayName="Stakeholders" ma:readOnly="false" ma:default="" ma:fieldId="{2d9f721c-89b8-4ce1-b7fd-eba7041a3f69}"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5f666ad07524d258e67978f29faa087" ma:index="22" nillable="true" ma:taxonomy="true" ma:internalName="i5f666ad07524d258e67978f29faa087" ma:taxonomyFieldName="Topic" ma:displayName="Topic" ma:readOnly="false" ma:default="" ma:fieldId="{25f666ad-0752-4d25-8e67-978f29faa08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http://mavis/sites/Governance/State Council</xsnScope>
</customXsn>
</file>

<file path=customXml/item3.xml><?xml version="1.0" encoding="utf-8"?>
<p:properties xmlns:p="http://schemas.microsoft.com/office/2006/metadata/properties" xmlns:xsi="http://www.w3.org/2001/XMLSchema-instance" xmlns:pc="http://schemas.microsoft.com/office/infopath/2007/PartnerControls">
  <documentManagement>
    <i5f666ad07524d258e67978f29faa087 xmlns="d5e845e9-5230-48a1-94b0-7aef351be574">
      <Terms xmlns="http://schemas.microsoft.com/office/infopath/2007/PartnerControls"/>
    </i5f666ad07524d258e67978f29faa087>
    <TaxCatchAll xmlns="d5e845e9-5230-48a1-94b0-7aef351be574">
      <Value>85</Value>
      <Value>5</Value>
      <Value>151</Value>
      <Value>36</Value>
      <Value>728</Value>
    </TaxCatchAll>
    <k06fbd82813540b5831d777cf7e8128a xmlns="d5e845e9-5230-48a1-94b0-7aef351be574">
      <Terms xmlns="http://schemas.microsoft.com/office/infopath/2007/PartnerControls">
        <TermInfo xmlns="http://schemas.microsoft.com/office/infopath/2007/PartnerControls">
          <TermName xmlns="http://schemas.microsoft.com/office/infopath/2007/PartnerControls">October</TermName>
          <TermId xmlns="http://schemas.microsoft.com/office/infopath/2007/PartnerControls">fc90b493-563b-4bd6-a94b-42a6b1f640c1</TermId>
        </TermInfo>
      </Terms>
    </k06fbd82813540b5831d777cf7e8128a>
    <n5a7deff7f3a4e1ebb73d2162c1159b1 xmlns="ffc8e571-19a1-4b09-a4c0-ab015e6bc533">
      <Terms xmlns="http://schemas.microsoft.com/office/infopath/2007/PartnerControls">
        <TermInfo xmlns="http://schemas.microsoft.com/office/infopath/2007/PartnerControls">
          <TermName xmlns="http://schemas.microsoft.com/office/infopath/2007/PartnerControls">Resolutions Report</TermName>
          <TermId xmlns="http://schemas.microsoft.com/office/infopath/2007/PartnerControls">67bbbae0-e55a-43ca-993b-85f744ccbd87</TermId>
        </TermInfo>
      </Terms>
    </n5a7deff7f3a4e1ebb73d2162c1159b1>
    <ede14aef82e84b93af082b91ce45e6a9 xmlns="ffc8e571-19a1-4b09-a4c0-ab015e6bc533">
      <Terms xmlns="http://schemas.microsoft.com/office/infopath/2007/PartnerControls">
        <TermInfo xmlns="http://schemas.microsoft.com/office/infopath/2007/PartnerControls">
          <TermName xmlns="http://schemas.microsoft.com/office/infopath/2007/PartnerControls">State Council</TermName>
          <TermId xmlns="http://schemas.microsoft.com/office/infopath/2007/PartnerControls">394a56ec-12b9-40ab-acff-8d1e6e26f01e</TermId>
        </TermInfo>
      </Terms>
    </ede14aef82e84b93af082b91ce45e6a9>
    <Document_x0020_Description xmlns="ffc8e571-19a1-4b09-a4c0-ab015e6bc533">State Council resolutions from Membership October 2018</Document_x0020_Description>
    <Audience1 xmlns="ffc8e571-19a1-4b09-a4c0-ab015e6bc533" xsi:nil="true"/>
    <l77fc5d67bfa4a96b17704ee40cbb4a5 xmlns="d5e845e9-5230-48a1-94b0-7aef351be57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f0ba7185-0a2f-4a93-9e90-10f99e5b66d1</TermId>
        </TermInfo>
      </Terms>
    </l77fc5d67bfa4a96b17704ee40cbb4a5>
    <k9951afaa084485c98d6be2addb52c1d xmlns="d5e845e9-5230-48a1-94b0-7aef351be57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290e32a4-3e65-429b-86c1-ef52d42cd518</TermId>
        </TermInfo>
      </Terms>
    </k9951afaa084485c98d6be2addb52c1d>
    <id9f721c89b84ce1b7fdeba7041a3f69 xmlns="d5e845e9-5230-48a1-94b0-7aef351be574">
      <Terms xmlns="http://schemas.microsoft.com/office/infopath/2007/PartnerControls"/>
    </id9f721c89b84ce1b7fdeba7041a3f69>
  </documentManagement>
</p:properties>
</file>

<file path=customXml/item4.xml><?xml version="1.0" encoding="utf-8"?>
<?mso-contentType ?>
<DocAve xmlns="http://www.AvePoint.com/sharepoint2007/v5/contenttype/list" CTID="0x010100801A03BAF923BB4A9A6902AB019B677B00521151CFDA93134E9BA2ED908AFCA707"/>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92D7-58FF-4519-9D49-92F413C1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8e571-19a1-4b09-a4c0-ab015e6bc533"/>
    <ds:schemaRef ds:uri="d5e845e9-5230-48a1-94b0-7aef351be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3E573-F62F-4569-8047-8F7B22C30A64}">
  <ds:schemaRefs>
    <ds:schemaRef ds:uri="http://schemas.microsoft.com/office/2006/metadata/customXsn"/>
  </ds:schemaRefs>
</ds:datastoreItem>
</file>

<file path=customXml/itemProps3.xml><?xml version="1.0" encoding="utf-8"?>
<ds:datastoreItem xmlns:ds="http://schemas.openxmlformats.org/officeDocument/2006/customXml" ds:itemID="{B2E0B93A-D685-41AE-94B1-D0F1B92F099C}">
  <ds:schemaRefs>
    <ds:schemaRef ds:uri="http://purl.org/dc/elements/1.1/"/>
    <ds:schemaRef ds:uri="http://schemas.microsoft.com/office/2006/metadata/properties"/>
    <ds:schemaRef ds:uri="http://purl.org/dc/terms/"/>
    <ds:schemaRef ds:uri="d5e845e9-5230-48a1-94b0-7aef351be574"/>
    <ds:schemaRef ds:uri="http://schemas.microsoft.com/office/2006/documentManagement/types"/>
    <ds:schemaRef ds:uri="http://schemas.microsoft.com/office/infopath/2007/PartnerControls"/>
    <ds:schemaRef ds:uri="ffc8e571-19a1-4b09-a4c0-ab015e6bc53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A140425-E260-4A68-B1A3-A45F5AF2DE0C}">
  <ds:schemaRefs>
    <ds:schemaRef ds:uri="http://www.AvePoint.com/sharepoint2007/v5/contenttype/list"/>
  </ds:schemaRefs>
</ds:datastoreItem>
</file>

<file path=customXml/itemProps5.xml><?xml version="1.0" encoding="utf-8"?>
<ds:datastoreItem xmlns:ds="http://schemas.openxmlformats.org/officeDocument/2006/customXml" ds:itemID="{08AB5101-E7D3-455C-A1DD-0BEEA4AFADC4}">
  <ds:schemaRefs>
    <ds:schemaRef ds:uri="http://schemas.microsoft.com/sharepoint/v3/contenttype/forms"/>
  </ds:schemaRefs>
</ds:datastoreItem>
</file>

<file path=customXml/itemProps6.xml><?xml version="1.0" encoding="utf-8"?>
<ds:datastoreItem xmlns:ds="http://schemas.openxmlformats.org/officeDocument/2006/customXml" ds:itemID="{0A8839E4-38FB-4A09-B0C6-65D8BC66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4995</Words>
  <Characters>25776</Characters>
  <Application>Microsoft Office Word</Application>
  <DocSecurity>0</DocSecurity>
  <Lines>859</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McNamara</dc:creator>
  <cp:lastModifiedBy>Rebecca Carroll-Bell</cp:lastModifiedBy>
  <cp:revision>28</cp:revision>
  <cp:lastPrinted>2018-05-21T04:29:00Z</cp:lastPrinted>
  <dcterms:created xsi:type="dcterms:W3CDTF">2018-10-25T04:55:00Z</dcterms:created>
  <dcterms:modified xsi:type="dcterms:W3CDTF">2018-11-08T02:13:00Z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85;#State Council|394a56ec-12b9-40ab-acff-8d1e6e26f01e</vt:lpwstr>
  </property>
  <property fmtid="{D5CDD505-2E9C-101B-9397-08002B2CF9AE}" pid="3" name="Project">
    <vt:lpwstr>151;#Resolutions Report|67bbbae0-e55a-43ca-993b-85f744ccbd87</vt:lpwstr>
  </property>
  <property fmtid="{D5CDD505-2E9C-101B-9397-08002B2CF9AE}" pid="4" name="Topic">
    <vt:lpwstr/>
  </property>
  <property fmtid="{D5CDD505-2E9C-101B-9397-08002B2CF9AE}" pid="5" name="Doc Type">
    <vt:lpwstr>5;#Report|f0ba7185-0a2f-4a93-9e90-10f99e5b66d1</vt:lpwstr>
  </property>
  <property fmtid="{D5CDD505-2E9C-101B-9397-08002B2CF9AE}" pid="6" name="Year">
    <vt:lpwstr>728;#2018|290e32a4-3e65-429b-86c1-ef52d42cd518</vt:lpwstr>
  </property>
  <property fmtid="{D5CDD505-2E9C-101B-9397-08002B2CF9AE}" pid="7" name="Month">
    <vt:lpwstr>36;#October|fc90b493-563b-4bd6-a94b-42a6b1f640c1</vt:lpwstr>
  </property>
  <property fmtid="{D5CDD505-2E9C-101B-9397-08002B2CF9AE}" pid="8" name="ContentTypeId">
    <vt:lpwstr>0x010100BDA703BABEFEDA44BFB2614D619E8F6A004FE6B3171283154F982A63BFB61B7929</vt:lpwstr>
  </property>
  <property fmtid="{D5CDD505-2E9C-101B-9397-08002B2CF9AE}" pid="9" name="Stakeholders">
    <vt:lpwstr/>
  </property>
</Properties>
</file>