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F990" w14:textId="12001762" w:rsidR="0074696E" w:rsidRPr="004C6EEE" w:rsidRDefault="00717ACB" w:rsidP="00EC40D5">
      <w:pPr>
        <w:pStyle w:val="Sectionbreakfirstpage"/>
      </w:pPr>
      <w:r>
        <w:drawing>
          <wp:anchor distT="0" distB="0" distL="114300" distR="114300" simplePos="0" relativeHeight="251658240" behindDoc="1" locked="0" layoutInCell="1" allowOverlap="1" wp14:anchorId="288DCFB0" wp14:editId="412FCC0B">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1"/>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p w14:paraId="3DB0F5F6"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98D840D" w14:textId="77777777" w:rsidTr="18EAA004">
        <w:trPr>
          <w:trHeight w:val="1125"/>
        </w:trPr>
        <w:tc>
          <w:tcPr>
            <w:tcW w:w="10348" w:type="dxa"/>
            <w:tcMar>
              <w:top w:w="1531" w:type="dxa"/>
              <w:left w:w="0" w:type="dxa"/>
              <w:right w:w="0" w:type="dxa"/>
            </w:tcMar>
          </w:tcPr>
          <w:p w14:paraId="48D8A061" w14:textId="5F006D11" w:rsidR="003B5733" w:rsidRPr="002C73F6" w:rsidRDefault="002C73F6" w:rsidP="00A3250F">
            <w:pPr>
              <w:pStyle w:val="Documenttitle"/>
            </w:pPr>
            <w:r w:rsidRPr="002C73F6">
              <w:rPr>
                <w:bCs/>
              </w:rPr>
              <w:t>Maternal and Child Health COVID-19 response</w:t>
            </w:r>
            <w:r w:rsidRPr="002C73F6">
              <w:t xml:space="preserve"> </w:t>
            </w:r>
            <w:r w:rsidR="009113D7" w:rsidRPr="002C73F6">
              <w:t>recovery</w:t>
            </w:r>
          </w:p>
        </w:tc>
      </w:tr>
      <w:tr w:rsidR="003B5733" w14:paraId="49359C28" w14:textId="77777777" w:rsidTr="18EAA004">
        <w:tc>
          <w:tcPr>
            <w:tcW w:w="10348" w:type="dxa"/>
          </w:tcPr>
          <w:p w14:paraId="050FC643" w14:textId="7F7C4BF8" w:rsidR="003B5733" w:rsidRPr="00A1389F" w:rsidRDefault="002C3743" w:rsidP="0090272D">
            <w:pPr>
              <w:pStyle w:val="Documentsubtitle"/>
            </w:pPr>
            <w:r w:rsidRPr="002C73F6">
              <w:rPr>
                <w:highlight w:val="yellow"/>
              </w:rPr>
              <w:t>Guidance</w:t>
            </w:r>
            <w:r w:rsidR="5FE44B19" w:rsidRPr="002C73F6">
              <w:rPr>
                <w:highlight w:val="yellow"/>
              </w:rPr>
              <w:t xml:space="preserve"> </w:t>
            </w:r>
            <w:r w:rsidRPr="002C73F6">
              <w:rPr>
                <w:highlight w:val="yellow"/>
              </w:rPr>
              <w:t>(</w:t>
            </w:r>
            <w:r w:rsidR="00EC0D49">
              <w:rPr>
                <w:highlight w:val="yellow"/>
              </w:rPr>
              <w:t xml:space="preserve">April </w:t>
            </w:r>
            <w:r w:rsidR="009113D7" w:rsidRPr="002C73F6">
              <w:rPr>
                <w:highlight w:val="yellow"/>
              </w:rPr>
              <w:t>2022</w:t>
            </w:r>
            <w:r w:rsidRPr="002C73F6">
              <w:rPr>
                <w:highlight w:val="yellow"/>
              </w:rPr>
              <w:t>)</w:t>
            </w:r>
          </w:p>
        </w:tc>
      </w:tr>
      <w:tr w:rsidR="003B5733" w14:paraId="2F444DD3" w14:textId="77777777" w:rsidTr="18EAA004">
        <w:trPr>
          <w:trHeight w:val="300"/>
        </w:trPr>
        <w:tc>
          <w:tcPr>
            <w:tcW w:w="10348" w:type="dxa"/>
          </w:tcPr>
          <w:p w14:paraId="2D69094D" w14:textId="77777777" w:rsidR="003B5733" w:rsidRDefault="00F53DDD" w:rsidP="001E5058">
            <w:pPr>
              <w:pStyle w:val="Bannermarking"/>
            </w:pPr>
            <w:r>
              <w:t>OFFICIAL</w:t>
            </w:r>
          </w:p>
          <w:p w14:paraId="28B47DA1" w14:textId="71B7A605" w:rsidR="002C3743" w:rsidRPr="001E5058" w:rsidRDefault="002C3743" w:rsidP="001E5058">
            <w:pPr>
              <w:pStyle w:val="Bannermarking"/>
            </w:pPr>
          </w:p>
        </w:tc>
      </w:tr>
    </w:tbl>
    <w:sdt>
      <w:sdtPr>
        <w:rPr>
          <w:rFonts w:ascii="Arial" w:eastAsia="Times New Roman" w:hAnsi="Arial" w:cs="Times New Roman"/>
          <w:color w:val="auto"/>
          <w:sz w:val="21"/>
          <w:szCs w:val="20"/>
          <w:lang w:val="en-AU"/>
        </w:rPr>
        <w:id w:val="-436609878"/>
        <w:docPartObj>
          <w:docPartGallery w:val="Table of Contents"/>
          <w:docPartUnique/>
        </w:docPartObj>
      </w:sdtPr>
      <w:sdtEndPr>
        <w:rPr>
          <w:b/>
          <w:bCs/>
          <w:noProof/>
        </w:rPr>
      </w:sdtEndPr>
      <w:sdtContent>
        <w:p w14:paraId="2D32E194" w14:textId="56753312" w:rsidR="002C3743" w:rsidRPr="002C3743" w:rsidRDefault="002C3743">
          <w:pPr>
            <w:pStyle w:val="TOCHeading"/>
            <w:rPr>
              <w:rStyle w:val="Heading1Char"/>
            </w:rPr>
          </w:pPr>
          <w:r w:rsidRPr="002C3743">
            <w:rPr>
              <w:rStyle w:val="Heading1Char"/>
            </w:rPr>
            <w:t>Table of contents</w:t>
          </w:r>
        </w:p>
        <w:p w14:paraId="58864ED9" w14:textId="5C0667FD" w:rsidR="00130478" w:rsidRDefault="002C3743">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01427254" w:history="1">
            <w:r w:rsidR="00130478" w:rsidRPr="009E7355">
              <w:rPr>
                <w:rStyle w:val="Hyperlink"/>
              </w:rPr>
              <w:t>Purpose</w:t>
            </w:r>
            <w:r w:rsidR="00130478">
              <w:rPr>
                <w:webHidden/>
              </w:rPr>
              <w:tab/>
            </w:r>
            <w:r w:rsidR="00130478">
              <w:rPr>
                <w:webHidden/>
              </w:rPr>
              <w:fldChar w:fldCharType="begin"/>
            </w:r>
            <w:r w:rsidR="00130478">
              <w:rPr>
                <w:webHidden/>
              </w:rPr>
              <w:instrText xml:space="preserve"> PAGEREF _Toc101427254 \h </w:instrText>
            </w:r>
            <w:r w:rsidR="00130478">
              <w:rPr>
                <w:webHidden/>
              </w:rPr>
            </w:r>
            <w:r w:rsidR="00130478">
              <w:rPr>
                <w:webHidden/>
              </w:rPr>
              <w:fldChar w:fldCharType="separate"/>
            </w:r>
            <w:r w:rsidR="00130478">
              <w:rPr>
                <w:webHidden/>
              </w:rPr>
              <w:t>2</w:t>
            </w:r>
            <w:r w:rsidR="00130478">
              <w:rPr>
                <w:webHidden/>
              </w:rPr>
              <w:fldChar w:fldCharType="end"/>
            </w:r>
          </w:hyperlink>
        </w:p>
        <w:p w14:paraId="338BB785" w14:textId="13CDD25F" w:rsidR="00130478" w:rsidRDefault="00610CF2">
          <w:pPr>
            <w:pStyle w:val="TOC1"/>
            <w:rPr>
              <w:rFonts w:asciiTheme="minorHAnsi" w:eastAsiaTheme="minorEastAsia" w:hAnsiTheme="minorHAnsi" w:cstheme="minorBidi"/>
              <w:b w:val="0"/>
              <w:sz w:val="22"/>
              <w:szCs w:val="22"/>
              <w:lang w:eastAsia="en-AU"/>
            </w:rPr>
          </w:pPr>
          <w:hyperlink w:anchor="_Toc101427255" w:history="1">
            <w:r w:rsidR="00130478" w:rsidRPr="009E7355">
              <w:rPr>
                <w:rStyle w:val="Hyperlink"/>
              </w:rPr>
              <w:t>Background</w:t>
            </w:r>
            <w:r w:rsidR="00130478">
              <w:rPr>
                <w:webHidden/>
              </w:rPr>
              <w:tab/>
            </w:r>
            <w:r w:rsidR="00130478">
              <w:rPr>
                <w:webHidden/>
              </w:rPr>
              <w:fldChar w:fldCharType="begin"/>
            </w:r>
            <w:r w:rsidR="00130478">
              <w:rPr>
                <w:webHidden/>
              </w:rPr>
              <w:instrText xml:space="preserve"> PAGEREF _Toc101427255 \h </w:instrText>
            </w:r>
            <w:r w:rsidR="00130478">
              <w:rPr>
                <w:webHidden/>
              </w:rPr>
            </w:r>
            <w:r w:rsidR="00130478">
              <w:rPr>
                <w:webHidden/>
              </w:rPr>
              <w:fldChar w:fldCharType="separate"/>
            </w:r>
            <w:r w:rsidR="00130478">
              <w:rPr>
                <w:webHidden/>
              </w:rPr>
              <w:t>2</w:t>
            </w:r>
            <w:r w:rsidR="00130478">
              <w:rPr>
                <w:webHidden/>
              </w:rPr>
              <w:fldChar w:fldCharType="end"/>
            </w:r>
          </w:hyperlink>
        </w:p>
        <w:p w14:paraId="120C373F" w14:textId="6243621B" w:rsidR="00130478" w:rsidRDefault="00610CF2">
          <w:pPr>
            <w:pStyle w:val="TOC1"/>
            <w:rPr>
              <w:rFonts w:asciiTheme="minorHAnsi" w:eastAsiaTheme="minorEastAsia" w:hAnsiTheme="minorHAnsi" w:cstheme="minorBidi"/>
              <w:b w:val="0"/>
              <w:sz w:val="22"/>
              <w:szCs w:val="22"/>
              <w:lang w:eastAsia="en-AU"/>
            </w:rPr>
          </w:pPr>
          <w:hyperlink w:anchor="_Toc101427256" w:history="1">
            <w:r w:rsidR="00130478" w:rsidRPr="009E7355">
              <w:rPr>
                <w:rStyle w:val="Hyperlink"/>
              </w:rPr>
              <w:t>Recovery from Metropolitan MCH COVID-19 surge response</w:t>
            </w:r>
            <w:r w:rsidR="00130478">
              <w:rPr>
                <w:webHidden/>
              </w:rPr>
              <w:tab/>
            </w:r>
            <w:r w:rsidR="00130478">
              <w:rPr>
                <w:webHidden/>
              </w:rPr>
              <w:fldChar w:fldCharType="begin"/>
            </w:r>
            <w:r w:rsidR="00130478">
              <w:rPr>
                <w:webHidden/>
              </w:rPr>
              <w:instrText xml:space="preserve"> PAGEREF _Toc101427256 \h </w:instrText>
            </w:r>
            <w:r w:rsidR="00130478">
              <w:rPr>
                <w:webHidden/>
              </w:rPr>
            </w:r>
            <w:r w:rsidR="00130478">
              <w:rPr>
                <w:webHidden/>
              </w:rPr>
              <w:fldChar w:fldCharType="separate"/>
            </w:r>
            <w:r w:rsidR="00130478">
              <w:rPr>
                <w:webHidden/>
              </w:rPr>
              <w:t>2</w:t>
            </w:r>
            <w:r w:rsidR="00130478">
              <w:rPr>
                <w:webHidden/>
              </w:rPr>
              <w:fldChar w:fldCharType="end"/>
            </w:r>
          </w:hyperlink>
        </w:p>
        <w:p w14:paraId="79B01BC3" w14:textId="201689D8" w:rsidR="00130478" w:rsidRDefault="00610CF2">
          <w:pPr>
            <w:pStyle w:val="TOC2"/>
            <w:rPr>
              <w:rFonts w:asciiTheme="minorHAnsi" w:eastAsiaTheme="minorEastAsia" w:hAnsiTheme="minorHAnsi" w:cstheme="minorBidi"/>
              <w:sz w:val="22"/>
              <w:szCs w:val="22"/>
              <w:lang w:eastAsia="en-AU"/>
            </w:rPr>
          </w:pPr>
          <w:hyperlink w:anchor="_Toc101427257" w:history="1">
            <w:r w:rsidR="00130478" w:rsidRPr="009E7355">
              <w:rPr>
                <w:rStyle w:val="Hyperlink"/>
              </w:rPr>
              <w:t>Recovery principles</w:t>
            </w:r>
            <w:r w:rsidR="00130478">
              <w:rPr>
                <w:webHidden/>
              </w:rPr>
              <w:tab/>
            </w:r>
            <w:r w:rsidR="00130478">
              <w:rPr>
                <w:webHidden/>
              </w:rPr>
              <w:fldChar w:fldCharType="begin"/>
            </w:r>
            <w:r w:rsidR="00130478">
              <w:rPr>
                <w:webHidden/>
              </w:rPr>
              <w:instrText xml:space="preserve"> PAGEREF _Toc101427257 \h </w:instrText>
            </w:r>
            <w:r w:rsidR="00130478">
              <w:rPr>
                <w:webHidden/>
              </w:rPr>
            </w:r>
            <w:r w:rsidR="00130478">
              <w:rPr>
                <w:webHidden/>
              </w:rPr>
              <w:fldChar w:fldCharType="separate"/>
            </w:r>
            <w:r w:rsidR="00130478">
              <w:rPr>
                <w:webHidden/>
              </w:rPr>
              <w:t>3</w:t>
            </w:r>
            <w:r w:rsidR="00130478">
              <w:rPr>
                <w:webHidden/>
              </w:rPr>
              <w:fldChar w:fldCharType="end"/>
            </w:r>
          </w:hyperlink>
        </w:p>
        <w:p w14:paraId="74260AA9" w14:textId="56394A27" w:rsidR="00130478" w:rsidRDefault="00610CF2">
          <w:pPr>
            <w:pStyle w:val="TOC2"/>
            <w:rPr>
              <w:rFonts w:asciiTheme="minorHAnsi" w:eastAsiaTheme="minorEastAsia" w:hAnsiTheme="minorHAnsi" w:cstheme="minorBidi"/>
              <w:sz w:val="22"/>
              <w:szCs w:val="22"/>
              <w:lang w:eastAsia="en-AU"/>
            </w:rPr>
          </w:pPr>
          <w:hyperlink w:anchor="_Toc101427258" w:history="1">
            <w:r w:rsidR="00130478" w:rsidRPr="009E7355">
              <w:rPr>
                <w:rStyle w:val="Hyperlink"/>
              </w:rPr>
              <w:t>Recovery requirements</w:t>
            </w:r>
            <w:r w:rsidR="00130478">
              <w:rPr>
                <w:webHidden/>
              </w:rPr>
              <w:tab/>
            </w:r>
            <w:r w:rsidR="00130478">
              <w:rPr>
                <w:webHidden/>
              </w:rPr>
              <w:fldChar w:fldCharType="begin"/>
            </w:r>
            <w:r w:rsidR="00130478">
              <w:rPr>
                <w:webHidden/>
              </w:rPr>
              <w:instrText xml:space="preserve"> PAGEREF _Toc101427258 \h </w:instrText>
            </w:r>
            <w:r w:rsidR="00130478">
              <w:rPr>
                <w:webHidden/>
              </w:rPr>
            </w:r>
            <w:r w:rsidR="00130478">
              <w:rPr>
                <w:webHidden/>
              </w:rPr>
              <w:fldChar w:fldCharType="separate"/>
            </w:r>
            <w:r w:rsidR="00130478">
              <w:rPr>
                <w:webHidden/>
              </w:rPr>
              <w:t>3</w:t>
            </w:r>
            <w:r w:rsidR="00130478">
              <w:rPr>
                <w:webHidden/>
              </w:rPr>
              <w:fldChar w:fldCharType="end"/>
            </w:r>
          </w:hyperlink>
        </w:p>
        <w:p w14:paraId="7273FB4A" w14:textId="747969F1" w:rsidR="00130478" w:rsidRDefault="00610CF2">
          <w:pPr>
            <w:pStyle w:val="TOC1"/>
            <w:rPr>
              <w:rFonts w:asciiTheme="minorHAnsi" w:eastAsiaTheme="minorEastAsia" w:hAnsiTheme="minorHAnsi" w:cstheme="minorBidi"/>
              <w:b w:val="0"/>
              <w:sz w:val="22"/>
              <w:szCs w:val="22"/>
              <w:lang w:eastAsia="en-AU"/>
            </w:rPr>
          </w:pPr>
          <w:hyperlink w:anchor="_Toc101427259" w:history="1">
            <w:r w:rsidR="00130478" w:rsidRPr="009E7355">
              <w:rPr>
                <w:rStyle w:val="Hyperlink"/>
              </w:rPr>
              <w:t>Workforce strategies</w:t>
            </w:r>
            <w:r w:rsidR="00130478">
              <w:rPr>
                <w:webHidden/>
              </w:rPr>
              <w:tab/>
            </w:r>
            <w:r w:rsidR="00130478">
              <w:rPr>
                <w:webHidden/>
              </w:rPr>
              <w:fldChar w:fldCharType="begin"/>
            </w:r>
            <w:r w:rsidR="00130478">
              <w:rPr>
                <w:webHidden/>
              </w:rPr>
              <w:instrText xml:space="preserve"> PAGEREF _Toc101427259 \h </w:instrText>
            </w:r>
            <w:r w:rsidR="00130478">
              <w:rPr>
                <w:webHidden/>
              </w:rPr>
            </w:r>
            <w:r w:rsidR="00130478">
              <w:rPr>
                <w:webHidden/>
              </w:rPr>
              <w:fldChar w:fldCharType="separate"/>
            </w:r>
            <w:r w:rsidR="00130478">
              <w:rPr>
                <w:webHidden/>
              </w:rPr>
              <w:t>4</w:t>
            </w:r>
            <w:r w:rsidR="00130478">
              <w:rPr>
                <w:webHidden/>
              </w:rPr>
              <w:fldChar w:fldCharType="end"/>
            </w:r>
          </w:hyperlink>
        </w:p>
        <w:p w14:paraId="667C367F" w14:textId="52439112" w:rsidR="00130478" w:rsidRDefault="00610CF2">
          <w:pPr>
            <w:pStyle w:val="TOC2"/>
            <w:rPr>
              <w:rFonts w:asciiTheme="minorHAnsi" w:eastAsiaTheme="minorEastAsia" w:hAnsiTheme="minorHAnsi" w:cstheme="minorBidi"/>
              <w:sz w:val="22"/>
              <w:szCs w:val="22"/>
              <w:lang w:eastAsia="en-AU"/>
            </w:rPr>
          </w:pPr>
          <w:hyperlink w:anchor="_Toc101427260" w:history="1">
            <w:r w:rsidR="00130478" w:rsidRPr="009E7355">
              <w:rPr>
                <w:rStyle w:val="Hyperlink"/>
              </w:rPr>
              <w:t>Recruitment of staff</w:t>
            </w:r>
            <w:r w:rsidR="00130478">
              <w:rPr>
                <w:webHidden/>
              </w:rPr>
              <w:tab/>
            </w:r>
            <w:r w:rsidR="00130478">
              <w:rPr>
                <w:webHidden/>
              </w:rPr>
              <w:fldChar w:fldCharType="begin"/>
            </w:r>
            <w:r w:rsidR="00130478">
              <w:rPr>
                <w:webHidden/>
              </w:rPr>
              <w:instrText xml:space="preserve"> PAGEREF _Toc101427260 \h </w:instrText>
            </w:r>
            <w:r w:rsidR="00130478">
              <w:rPr>
                <w:webHidden/>
              </w:rPr>
            </w:r>
            <w:r w:rsidR="00130478">
              <w:rPr>
                <w:webHidden/>
              </w:rPr>
              <w:fldChar w:fldCharType="separate"/>
            </w:r>
            <w:r w:rsidR="00130478">
              <w:rPr>
                <w:webHidden/>
              </w:rPr>
              <w:t>4</w:t>
            </w:r>
            <w:r w:rsidR="00130478">
              <w:rPr>
                <w:webHidden/>
              </w:rPr>
              <w:fldChar w:fldCharType="end"/>
            </w:r>
          </w:hyperlink>
        </w:p>
        <w:p w14:paraId="4643A6A4" w14:textId="2F8A45FA" w:rsidR="00130478" w:rsidRDefault="00610CF2">
          <w:pPr>
            <w:pStyle w:val="TOC2"/>
            <w:rPr>
              <w:rFonts w:asciiTheme="minorHAnsi" w:eastAsiaTheme="minorEastAsia" w:hAnsiTheme="minorHAnsi" w:cstheme="minorBidi"/>
              <w:sz w:val="22"/>
              <w:szCs w:val="22"/>
              <w:lang w:eastAsia="en-AU"/>
            </w:rPr>
          </w:pPr>
          <w:hyperlink w:anchor="_Toc101427261" w:history="1">
            <w:r w:rsidR="00130478" w:rsidRPr="009E7355">
              <w:rPr>
                <w:rStyle w:val="Hyperlink"/>
              </w:rPr>
              <w:t>Employer of choice</w:t>
            </w:r>
            <w:r w:rsidR="00130478">
              <w:rPr>
                <w:webHidden/>
              </w:rPr>
              <w:tab/>
            </w:r>
            <w:r w:rsidR="00130478">
              <w:rPr>
                <w:webHidden/>
              </w:rPr>
              <w:fldChar w:fldCharType="begin"/>
            </w:r>
            <w:r w:rsidR="00130478">
              <w:rPr>
                <w:webHidden/>
              </w:rPr>
              <w:instrText xml:space="preserve"> PAGEREF _Toc101427261 \h </w:instrText>
            </w:r>
            <w:r w:rsidR="00130478">
              <w:rPr>
                <w:webHidden/>
              </w:rPr>
            </w:r>
            <w:r w:rsidR="00130478">
              <w:rPr>
                <w:webHidden/>
              </w:rPr>
              <w:fldChar w:fldCharType="separate"/>
            </w:r>
            <w:r w:rsidR="00130478">
              <w:rPr>
                <w:webHidden/>
              </w:rPr>
              <w:t>4</w:t>
            </w:r>
            <w:r w:rsidR="00130478">
              <w:rPr>
                <w:webHidden/>
              </w:rPr>
              <w:fldChar w:fldCharType="end"/>
            </w:r>
          </w:hyperlink>
        </w:p>
        <w:p w14:paraId="2C5CA8C3" w14:textId="1B3F68A8" w:rsidR="00130478" w:rsidRDefault="00610CF2">
          <w:pPr>
            <w:pStyle w:val="TOC2"/>
            <w:rPr>
              <w:rFonts w:asciiTheme="minorHAnsi" w:eastAsiaTheme="minorEastAsia" w:hAnsiTheme="minorHAnsi" w:cstheme="minorBidi"/>
              <w:sz w:val="22"/>
              <w:szCs w:val="22"/>
              <w:lang w:eastAsia="en-AU"/>
            </w:rPr>
          </w:pPr>
          <w:hyperlink w:anchor="_Toc101427262" w:history="1">
            <w:r w:rsidR="00130478" w:rsidRPr="009E7355">
              <w:rPr>
                <w:rStyle w:val="Hyperlink"/>
              </w:rPr>
              <w:t>Student and graduate programs</w:t>
            </w:r>
            <w:r w:rsidR="00130478">
              <w:rPr>
                <w:webHidden/>
              </w:rPr>
              <w:tab/>
            </w:r>
            <w:r w:rsidR="00130478">
              <w:rPr>
                <w:webHidden/>
              </w:rPr>
              <w:fldChar w:fldCharType="begin"/>
            </w:r>
            <w:r w:rsidR="00130478">
              <w:rPr>
                <w:webHidden/>
              </w:rPr>
              <w:instrText xml:space="preserve"> PAGEREF _Toc101427262 \h </w:instrText>
            </w:r>
            <w:r w:rsidR="00130478">
              <w:rPr>
                <w:webHidden/>
              </w:rPr>
            </w:r>
            <w:r w:rsidR="00130478">
              <w:rPr>
                <w:webHidden/>
              </w:rPr>
              <w:fldChar w:fldCharType="separate"/>
            </w:r>
            <w:r w:rsidR="00130478">
              <w:rPr>
                <w:webHidden/>
              </w:rPr>
              <w:t>4</w:t>
            </w:r>
            <w:r w:rsidR="00130478">
              <w:rPr>
                <w:webHidden/>
              </w:rPr>
              <w:fldChar w:fldCharType="end"/>
            </w:r>
          </w:hyperlink>
        </w:p>
        <w:p w14:paraId="79C309BE" w14:textId="175F755D" w:rsidR="00130478" w:rsidRDefault="00610CF2">
          <w:pPr>
            <w:pStyle w:val="TOC2"/>
            <w:rPr>
              <w:rFonts w:asciiTheme="minorHAnsi" w:eastAsiaTheme="minorEastAsia" w:hAnsiTheme="minorHAnsi" w:cstheme="minorBidi"/>
              <w:sz w:val="22"/>
              <w:szCs w:val="22"/>
              <w:lang w:eastAsia="en-AU"/>
            </w:rPr>
          </w:pPr>
          <w:hyperlink w:anchor="_Toc101427263" w:history="1">
            <w:r w:rsidR="00130478" w:rsidRPr="009E7355">
              <w:rPr>
                <w:rStyle w:val="Hyperlink"/>
              </w:rPr>
              <w:t>Offer of increased hours to casual and permanent part time staff</w:t>
            </w:r>
            <w:r w:rsidR="00130478">
              <w:rPr>
                <w:webHidden/>
              </w:rPr>
              <w:tab/>
            </w:r>
            <w:r w:rsidR="00130478">
              <w:rPr>
                <w:webHidden/>
              </w:rPr>
              <w:fldChar w:fldCharType="begin"/>
            </w:r>
            <w:r w:rsidR="00130478">
              <w:rPr>
                <w:webHidden/>
              </w:rPr>
              <w:instrText xml:space="preserve"> PAGEREF _Toc101427263 \h </w:instrText>
            </w:r>
            <w:r w:rsidR="00130478">
              <w:rPr>
                <w:webHidden/>
              </w:rPr>
            </w:r>
            <w:r w:rsidR="00130478">
              <w:rPr>
                <w:webHidden/>
              </w:rPr>
              <w:fldChar w:fldCharType="separate"/>
            </w:r>
            <w:r w:rsidR="00130478">
              <w:rPr>
                <w:webHidden/>
              </w:rPr>
              <w:t>4</w:t>
            </w:r>
            <w:r w:rsidR="00130478">
              <w:rPr>
                <w:webHidden/>
              </w:rPr>
              <w:fldChar w:fldCharType="end"/>
            </w:r>
          </w:hyperlink>
        </w:p>
        <w:p w14:paraId="4A59B41C" w14:textId="5667540E" w:rsidR="00130478" w:rsidRDefault="00610CF2">
          <w:pPr>
            <w:pStyle w:val="TOC2"/>
            <w:rPr>
              <w:rFonts w:asciiTheme="minorHAnsi" w:eastAsiaTheme="minorEastAsia" w:hAnsiTheme="minorHAnsi" w:cstheme="minorBidi"/>
              <w:sz w:val="22"/>
              <w:szCs w:val="22"/>
              <w:lang w:eastAsia="en-AU"/>
            </w:rPr>
          </w:pPr>
          <w:hyperlink w:anchor="_Toc101427264" w:history="1">
            <w:r w:rsidR="00130478" w:rsidRPr="009E7355">
              <w:rPr>
                <w:rStyle w:val="Hyperlink"/>
              </w:rPr>
              <w:t>Weekend shifts</w:t>
            </w:r>
            <w:r w:rsidR="00130478">
              <w:rPr>
                <w:webHidden/>
              </w:rPr>
              <w:tab/>
            </w:r>
            <w:r w:rsidR="00130478">
              <w:rPr>
                <w:webHidden/>
              </w:rPr>
              <w:fldChar w:fldCharType="begin"/>
            </w:r>
            <w:r w:rsidR="00130478">
              <w:rPr>
                <w:webHidden/>
              </w:rPr>
              <w:instrText xml:space="preserve"> PAGEREF _Toc101427264 \h </w:instrText>
            </w:r>
            <w:r w:rsidR="00130478">
              <w:rPr>
                <w:webHidden/>
              </w:rPr>
            </w:r>
            <w:r w:rsidR="00130478">
              <w:rPr>
                <w:webHidden/>
              </w:rPr>
              <w:fldChar w:fldCharType="separate"/>
            </w:r>
            <w:r w:rsidR="00130478">
              <w:rPr>
                <w:webHidden/>
              </w:rPr>
              <w:t>4</w:t>
            </w:r>
            <w:r w:rsidR="00130478">
              <w:rPr>
                <w:webHidden/>
              </w:rPr>
              <w:fldChar w:fldCharType="end"/>
            </w:r>
          </w:hyperlink>
        </w:p>
        <w:p w14:paraId="6E5F7A33" w14:textId="310F26EB" w:rsidR="00130478" w:rsidRDefault="00610CF2">
          <w:pPr>
            <w:pStyle w:val="TOC1"/>
            <w:rPr>
              <w:rFonts w:asciiTheme="minorHAnsi" w:eastAsiaTheme="minorEastAsia" w:hAnsiTheme="minorHAnsi" w:cstheme="minorBidi"/>
              <w:b w:val="0"/>
              <w:sz w:val="22"/>
              <w:szCs w:val="22"/>
              <w:lang w:eastAsia="en-AU"/>
            </w:rPr>
          </w:pPr>
          <w:hyperlink w:anchor="_Toc101427265" w:history="1">
            <w:r w:rsidR="00130478" w:rsidRPr="009E7355">
              <w:rPr>
                <w:rStyle w:val="Hyperlink"/>
              </w:rPr>
              <w:t>Time limited workforce initiatives</w:t>
            </w:r>
            <w:r w:rsidR="00130478">
              <w:rPr>
                <w:webHidden/>
              </w:rPr>
              <w:tab/>
            </w:r>
            <w:r w:rsidR="00130478">
              <w:rPr>
                <w:webHidden/>
              </w:rPr>
              <w:fldChar w:fldCharType="begin"/>
            </w:r>
            <w:r w:rsidR="00130478">
              <w:rPr>
                <w:webHidden/>
              </w:rPr>
              <w:instrText xml:space="preserve"> PAGEREF _Toc101427265 \h </w:instrText>
            </w:r>
            <w:r w:rsidR="00130478">
              <w:rPr>
                <w:webHidden/>
              </w:rPr>
            </w:r>
            <w:r w:rsidR="00130478">
              <w:rPr>
                <w:webHidden/>
              </w:rPr>
              <w:fldChar w:fldCharType="separate"/>
            </w:r>
            <w:r w:rsidR="00130478">
              <w:rPr>
                <w:webHidden/>
              </w:rPr>
              <w:t>4</w:t>
            </w:r>
            <w:r w:rsidR="00130478">
              <w:rPr>
                <w:webHidden/>
              </w:rPr>
              <w:fldChar w:fldCharType="end"/>
            </w:r>
          </w:hyperlink>
        </w:p>
        <w:p w14:paraId="5FDFE32C" w14:textId="2444F208" w:rsidR="00130478" w:rsidRDefault="00610CF2">
          <w:pPr>
            <w:pStyle w:val="TOC2"/>
            <w:rPr>
              <w:rFonts w:asciiTheme="minorHAnsi" w:eastAsiaTheme="minorEastAsia" w:hAnsiTheme="minorHAnsi" w:cstheme="minorBidi"/>
              <w:sz w:val="22"/>
              <w:szCs w:val="22"/>
              <w:lang w:eastAsia="en-AU"/>
            </w:rPr>
          </w:pPr>
          <w:hyperlink w:anchor="_Toc101427266" w:history="1">
            <w:r w:rsidR="00130478" w:rsidRPr="009E7355">
              <w:rPr>
                <w:rStyle w:val="Hyperlink"/>
              </w:rPr>
              <w:t>Accommodation for staff</w:t>
            </w:r>
            <w:r w:rsidR="00130478">
              <w:rPr>
                <w:webHidden/>
              </w:rPr>
              <w:tab/>
            </w:r>
            <w:r w:rsidR="00130478">
              <w:rPr>
                <w:webHidden/>
              </w:rPr>
              <w:fldChar w:fldCharType="begin"/>
            </w:r>
            <w:r w:rsidR="00130478">
              <w:rPr>
                <w:webHidden/>
              </w:rPr>
              <w:instrText xml:space="preserve"> PAGEREF _Toc101427266 \h </w:instrText>
            </w:r>
            <w:r w:rsidR="00130478">
              <w:rPr>
                <w:webHidden/>
              </w:rPr>
            </w:r>
            <w:r w:rsidR="00130478">
              <w:rPr>
                <w:webHidden/>
              </w:rPr>
              <w:fldChar w:fldCharType="separate"/>
            </w:r>
            <w:r w:rsidR="00130478">
              <w:rPr>
                <w:webHidden/>
              </w:rPr>
              <w:t>4</w:t>
            </w:r>
            <w:r w:rsidR="00130478">
              <w:rPr>
                <w:webHidden/>
              </w:rPr>
              <w:fldChar w:fldCharType="end"/>
            </w:r>
          </w:hyperlink>
        </w:p>
        <w:p w14:paraId="2B1AF783" w14:textId="63160E54" w:rsidR="00130478" w:rsidRDefault="00610CF2">
          <w:pPr>
            <w:pStyle w:val="TOC2"/>
            <w:rPr>
              <w:rFonts w:asciiTheme="minorHAnsi" w:eastAsiaTheme="minorEastAsia" w:hAnsiTheme="minorHAnsi" w:cstheme="minorBidi"/>
              <w:sz w:val="22"/>
              <w:szCs w:val="22"/>
              <w:lang w:eastAsia="en-AU"/>
            </w:rPr>
          </w:pPr>
          <w:hyperlink w:anchor="_Toc101427267" w:history="1">
            <w:r w:rsidR="00130478" w:rsidRPr="009E7355">
              <w:rPr>
                <w:rStyle w:val="Hyperlink"/>
              </w:rPr>
              <w:t>Relocation costs</w:t>
            </w:r>
            <w:r w:rsidR="00130478">
              <w:rPr>
                <w:webHidden/>
              </w:rPr>
              <w:tab/>
            </w:r>
            <w:r w:rsidR="00130478">
              <w:rPr>
                <w:webHidden/>
              </w:rPr>
              <w:fldChar w:fldCharType="begin"/>
            </w:r>
            <w:r w:rsidR="00130478">
              <w:rPr>
                <w:webHidden/>
              </w:rPr>
              <w:instrText xml:space="preserve"> PAGEREF _Toc101427267 \h </w:instrText>
            </w:r>
            <w:r w:rsidR="00130478">
              <w:rPr>
                <w:webHidden/>
              </w:rPr>
            </w:r>
            <w:r w:rsidR="00130478">
              <w:rPr>
                <w:webHidden/>
              </w:rPr>
              <w:fldChar w:fldCharType="separate"/>
            </w:r>
            <w:r w:rsidR="00130478">
              <w:rPr>
                <w:webHidden/>
              </w:rPr>
              <w:t>4</w:t>
            </w:r>
            <w:r w:rsidR="00130478">
              <w:rPr>
                <w:webHidden/>
              </w:rPr>
              <w:fldChar w:fldCharType="end"/>
            </w:r>
          </w:hyperlink>
        </w:p>
        <w:p w14:paraId="44961EFA" w14:textId="01F10FA3" w:rsidR="00130478" w:rsidRDefault="00610CF2">
          <w:pPr>
            <w:pStyle w:val="TOC2"/>
            <w:rPr>
              <w:rFonts w:asciiTheme="minorHAnsi" w:eastAsiaTheme="minorEastAsia" w:hAnsiTheme="minorHAnsi" w:cstheme="minorBidi"/>
              <w:sz w:val="22"/>
              <w:szCs w:val="22"/>
              <w:lang w:eastAsia="en-AU"/>
            </w:rPr>
          </w:pPr>
          <w:hyperlink w:anchor="_Toc101427268" w:history="1">
            <w:r w:rsidR="00130478" w:rsidRPr="009E7355">
              <w:rPr>
                <w:rStyle w:val="Hyperlink"/>
              </w:rPr>
              <w:t>Retirement models</w:t>
            </w:r>
            <w:r w:rsidR="00130478">
              <w:rPr>
                <w:webHidden/>
              </w:rPr>
              <w:tab/>
            </w:r>
            <w:r w:rsidR="00130478">
              <w:rPr>
                <w:webHidden/>
              </w:rPr>
              <w:fldChar w:fldCharType="begin"/>
            </w:r>
            <w:r w:rsidR="00130478">
              <w:rPr>
                <w:webHidden/>
              </w:rPr>
              <w:instrText xml:space="preserve"> PAGEREF _Toc101427268 \h </w:instrText>
            </w:r>
            <w:r w:rsidR="00130478">
              <w:rPr>
                <w:webHidden/>
              </w:rPr>
            </w:r>
            <w:r w:rsidR="00130478">
              <w:rPr>
                <w:webHidden/>
              </w:rPr>
              <w:fldChar w:fldCharType="separate"/>
            </w:r>
            <w:r w:rsidR="00130478">
              <w:rPr>
                <w:webHidden/>
              </w:rPr>
              <w:t>4</w:t>
            </w:r>
            <w:r w:rsidR="00130478">
              <w:rPr>
                <w:webHidden/>
              </w:rPr>
              <w:fldChar w:fldCharType="end"/>
            </w:r>
          </w:hyperlink>
        </w:p>
        <w:p w14:paraId="4E2F341C" w14:textId="2DE025D7" w:rsidR="00130478" w:rsidRDefault="00610CF2">
          <w:pPr>
            <w:pStyle w:val="TOC1"/>
            <w:rPr>
              <w:rFonts w:asciiTheme="minorHAnsi" w:eastAsiaTheme="minorEastAsia" w:hAnsiTheme="minorHAnsi" w:cstheme="minorBidi"/>
              <w:b w:val="0"/>
              <w:sz w:val="22"/>
              <w:szCs w:val="22"/>
              <w:lang w:eastAsia="en-AU"/>
            </w:rPr>
          </w:pPr>
          <w:hyperlink w:anchor="_Toc101427269" w:history="1">
            <w:r w:rsidR="00130478" w:rsidRPr="009E7355">
              <w:rPr>
                <w:rStyle w:val="Hyperlink"/>
              </w:rPr>
              <w:t>Time limited alternate service models</w:t>
            </w:r>
            <w:r w:rsidR="00130478">
              <w:rPr>
                <w:webHidden/>
              </w:rPr>
              <w:tab/>
            </w:r>
            <w:r w:rsidR="00130478">
              <w:rPr>
                <w:webHidden/>
              </w:rPr>
              <w:fldChar w:fldCharType="begin"/>
            </w:r>
            <w:r w:rsidR="00130478">
              <w:rPr>
                <w:webHidden/>
              </w:rPr>
              <w:instrText xml:space="preserve"> PAGEREF _Toc101427269 \h </w:instrText>
            </w:r>
            <w:r w:rsidR="00130478">
              <w:rPr>
                <w:webHidden/>
              </w:rPr>
            </w:r>
            <w:r w:rsidR="00130478">
              <w:rPr>
                <w:webHidden/>
              </w:rPr>
              <w:fldChar w:fldCharType="separate"/>
            </w:r>
            <w:r w:rsidR="00130478">
              <w:rPr>
                <w:webHidden/>
              </w:rPr>
              <w:t>5</w:t>
            </w:r>
            <w:r w:rsidR="00130478">
              <w:rPr>
                <w:webHidden/>
              </w:rPr>
              <w:fldChar w:fldCharType="end"/>
            </w:r>
          </w:hyperlink>
        </w:p>
        <w:p w14:paraId="03EF0778" w14:textId="06C28751" w:rsidR="00130478" w:rsidRDefault="00610CF2">
          <w:pPr>
            <w:pStyle w:val="TOC2"/>
            <w:rPr>
              <w:rFonts w:asciiTheme="minorHAnsi" w:eastAsiaTheme="minorEastAsia" w:hAnsiTheme="minorHAnsi" w:cstheme="minorBidi"/>
              <w:sz w:val="22"/>
              <w:szCs w:val="22"/>
              <w:lang w:eastAsia="en-AU"/>
            </w:rPr>
          </w:pPr>
          <w:hyperlink w:anchor="_Toc101427270" w:history="1">
            <w:r w:rsidR="00130478" w:rsidRPr="009E7355">
              <w:rPr>
                <w:rStyle w:val="Hyperlink"/>
              </w:rPr>
              <w:t>Negotiated arrangements between local governments</w:t>
            </w:r>
            <w:r w:rsidR="00130478">
              <w:rPr>
                <w:webHidden/>
              </w:rPr>
              <w:tab/>
            </w:r>
            <w:r w:rsidR="00130478">
              <w:rPr>
                <w:webHidden/>
              </w:rPr>
              <w:fldChar w:fldCharType="begin"/>
            </w:r>
            <w:r w:rsidR="00130478">
              <w:rPr>
                <w:webHidden/>
              </w:rPr>
              <w:instrText xml:space="preserve"> PAGEREF _Toc101427270 \h </w:instrText>
            </w:r>
            <w:r w:rsidR="00130478">
              <w:rPr>
                <w:webHidden/>
              </w:rPr>
            </w:r>
            <w:r w:rsidR="00130478">
              <w:rPr>
                <w:webHidden/>
              </w:rPr>
              <w:fldChar w:fldCharType="separate"/>
            </w:r>
            <w:r w:rsidR="00130478">
              <w:rPr>
                <w:webHidden/>
              </w:rPr>
              <w:t>5</w:t>
            </w:r>
            <w:r w:rsidR="00130478">
              <w:rPr>
                <w:webHidden/>
              </w:rPr>
              <w:fldChar w:fldCharType="end"/>
            </w:r>
          </w:hyperlink>
        </w:p>
        <w:p w14:paraId="03FE2C49" w14:textId="6ADC07EA" w:rsidR="00130478" w:rsidRDefault="00610CF2">
          <w:pPr>
            <w:pStyle w:val="TOC2"/>
            <w:rPr>
              <w:rFonts w:asciiTheme="minorHAnsi" w:eastAsiaTheme="minorEastAsia" w:hAnsiTheme="minorHAnsi" w:cstheme="minorBidi"/>
              <w:sz w:val="22"/>
              <w:szCs w:val="22"/>
              <w:lang w:eastAsia="en-AU"/>
            </w:rPr>
          </w:pPr>
          <w:hyperlink w:anchor="_Toc101427271" w:history="1">
            <w:r w:rsidR="00130478" w:rsidRPr="009E7355">
              <w:rPr>
                <w:rStyle w:val="Hyperlink"/>
              </w:rPr>
              <w:t>Hybrid model – combined telehealth and short face to face service delivery</w:t>
            </w:r>
            <w:r w:rsidR="00130478">
              <w:rPr>
                <w:webHidden/>
              </w:rPr>
              <w:tab/>
            </w:r>
            <w:r w:rsidR="00130478">
              <w:rPr>
                <w:webHidden/>
              </w:rPr>
              <w:fldChar w:fldCharType="begin"/>
            </w:r>
            <w:r w:rsidR="00130478">
              <w:rPr>
                <w:webHidden/>
              </w:rPr>
              <w:instrText xml:space="preserve"> PAGEREF _Toc101427271 \h </w:instrText>
            </w:r>
            <w:r w:rsidR="00130478">
              <w:rPr>
                <w:webHidden/>
              </w:rPr>
            </w:r>
            <w:r w:rsidR="00130478">
              <w:rPr>
                <w:webHidden/>
              </w:rPr>
              <w:fldChar w:fldCharType="separate"/>
            </w:r>
            <w:r w:rsidR="00130478">
              <w:rPr>
                <w:webHidden/>
              </w:rPr>
              <w:t>5</w:t>
            </w:r>
            <w:r w:rsidR="00130478">
              <w:rPr>
                <w:webHidden/>
              </w:rPr>
              <w:fldChar w:fldCharType="end"/>
            </w:r>
          </w:hyperlink>
        </w:p>
        <w:p w14:paraId="48F5AE02" w14:textId="0FEC7F99" w:rsidR="00130478" w:rsidRDefault="00610CF2">
          <w:pPr>
            <w:pStyle w:val="TOC2"/>
            <w:rPr>
              <w:rFonts w:asciiTheme="minorHAnsi" w:eastAsiaTheme="minorEastAsia" w:hAnsiTheme="minorHAnsi" w:cstheme="minorBidi"/>
              <w:sz w:val="22"/>
              <w:szCs w:val="22"/>
              <w:lang w:eastAsia="en-AU"/>
            </w:rPr>
          </w:pPr>
          <w:hyperlink w:anchor="_Toc101427272" w:history="1">
            <w:r w:rsidR="00130478" w:rsidRPr="009E7355">
              <w:rPr>
                <w:rStyle w:val="Hyperlink"/>
              </w:rPr>
              <w:t>KAS group work</w:t>
            </w:r>
            <w:r w:rsidR="00130478">
              <w:rPr>
                <w:webHidden/>
              </w:rPr>
              <w:tab/>
            </w:r>
            <w:r w:rsidR="00130478">
              <w:rPr>
                <w:webHidden/>
              </w:rPr>
              <w:fldChar w:fldCharType="begin"/>
            </w:r>
            <w:r w:rsidR="00130478">
              <w:rPr>
                <w:webHidden/>
              </w:rPr>
              <w:instrText xml:space="preserve"> PAGEREF _Toc101427272 \h </w:instrText>
            </w:r>
            <w:r w:rsidR="00130478">
              <w:rPr>
                <w:webHidden/>
              </w:rPr>
            </w:r>
            <w:r w:rsidR="00130478">
              <w:rPr>
                <w:webHidden/>
              </w:rPr>
              <w:fldChar w:fldCharType="separate"/>
            </w:r>
            <w:r w:rsidR="00130478">
              <w:rPr>
                <w:webHidden/>
              </w:rPr>
              <w:t>5</w:t>
            </w:r>
            <w:r w:rsidR="00130478">
              <w:rPr>
                <w:webHidden/>
              </w:rPr>
              <w:fldChar w:fldCharType="end"/>
            </w:r>
          </w:hyperlink>
        </w:p>
        <w:p w14:paraId="14215321" w14:textId="63DD9933" w:rsidR="00130478" w:rsidRDefault="00610CF2">
          <w:pPr>
            <w:pStyle w:val="TOC2"/>
            <w:rPr>
              <w:rFonts w:asciiTheme="minorHAnsi" w:eastAsiaTheme="minorEastAsia" w:hAnsiTheme="minorHAnsi" w:cstheme="minorBidi"/>
              <w:sz w:val="22"/>
              <w:szCs w:val="22"/>
              <w:lang w:eastAsia="en-AU"/>
            </w:rPr>
          </w:pPr>
          <w:hyperlink w:anchor="_Toc101427273" w:history="1">
            <w:r w:rsidR="00130478" w:rsidRPr="009E7355">
              <w:rPr>
                <w:rStyle w:val="Hyperlink"/>
              </w:rPr>
              <w:t>Agreement to share MCH services between neighbouring LGAs</w:t>
            </w:r>
            <w:r w:rsidR="00130478">
              <w:rPr>
                <w:webHidden/>
              </w:rPr>
              <w:tab/>
            </w:r>
            <w:r w:rsidR="00130478">
              <w:rPr>
                <w:webHidden/>
              </w:rPr>
              <w:fldChar w:fldCharType="begin"/>
            </w:r>
            <w:r w:rsidR="00130478">
              <w:rPr>
                <w:webHidden/>
              </w:rPr>
              <w:instrText xml:space="preserve"> PAGEREF _Toc101427273 \h </w:instrText>
            </w:r>
            <w:r w:rsidR="00130478">
              <w:rPr>
                <w:webHidden/>
              </w:rPr>
            </w:r>
            <w:r w:rsidR="00130478">
              <w:rPr>
                <w:webHidden/>
              </w:rPr>
              <w:fldChar w:fldCharType="separate"/>
            </w:r>
            <w:r w:rsidR="00130478">
              <w:rPr>
                <w:webHidden/>
              </w:rPr>
              <w:t>5</w:t>
            </w:r>
            <w:r w:rsidR="00130478">
              <w:rPr>
                <w:webHidden/>
              </w:rPr>
              <w:fldChar w:fldCharType="end"/>
            </w:r>
          </w:hyperlink>
        </w:p>
        <w:p w14:paraId="5D7EC8A4" w14:textId="362583D3" w:rsidR="00130478" w:rsidRDefault="00610CF2">
          <w:pPr>
            <w:pStyle w:val="TOC2"/>
            <w:rPr>
              <w:rFonts w:asciiTheme="minorHAnsi" w:eastAsiaTheme="minorEastAsia" w:hAnsiTheme="minorHAnsi" w:cstheme="minorBidi"/>
              <w:sz w:val="22"/>
              <w:szCs w:val="22"/>
              <w:lang w:eastAsia="en-AU"/>
            </w:rPr>
          </w:pPr>
          <w:hyperlink w:anchor="_Toc101427274" w:history="1">
            <w:r w:rsidR="00130478" w:rsidRPr="009E7355">
              <w:rPr>
                <w:rStyle w:val="Hyperlink"/>
              </w:rPr>
              <w:t>Prioritised MCH service delivery</w:t>
            </w:r>
            <w:r w:rsidR="00130478">
              <w:rPr>
                <w:webHidden/>
              </w:rPr>
              <w:tab/>
            </w:r>
            <w:r w:rsidR="00130478">
              <w:rPr>
                <w:webHidden/>
              </w:rPr>
              <w:fldChar w:fldCharType="begin"/>
            </w:r>
            <w:r w:rsidR="00130478">
              <w:rPr>
                <w:webHidden/>
              </w:rPr>
              <w:instrText xml:space="preserve"> PAGEREF _Toc101427274 \h </w:instrText>
            </w:r>
            <w:r w:rsidR="00130478">
              <w:rPr>
                <w:webHidden/>
              </w:rPr>
            </w:r>
            <w:r w:rsidR="00130478">
              <w:rPr>
                <w:webHidden/>
              </w:rPr>
              <w:fldChar w:fldCharType="separate"/>
            </w:r>
            <w:r w:rsidR="00130478">
              <w:rPr>
                <w:webHidden/>
              </w:rPr>
              <w:t>6</w:t>
            </w:r>
            <w:r w:rsidR="00130478">
              <w:rPr>
                <w:webHidden/>
              </w:rPr>
              <w:fldChar w:fldCharType="end"/>
            </w:r>
          </w:hyperlink>
        </w:p>
        <w:p w14:paraId="1404AC08" w14:textId="63E4297F" w:rsidR="002C3743" w:rsidRDefault="002C3743">
          <w:r>
            <w:rPr>
              <w:b/>
              <w:bCs/>
              <w:noProof/>
            </w:rPr>
            <w:fldChar w:fldCharType="end"/>
          </w:r>
        </w:p>
      </w:sdtContent>
    </w:sdt>
    <w:p w14:paraId="781130AF" w14:textId="77777777" w:rsidR="002C3743" w:rsidRDefault="002C3743">
      <w:pPr>
        <w:spacing w:after="0" w:line="240" w:lineRule="auto"/>
        <w:rPr>
          <w:rFonts w:eastAsia="MS Gothic" w:cs="Arial"/>
          <w:bCs/>
          <w:color w:val="004EA8"/>
          <w:kern w:val="32"/>
          <w:sz w:val="40"/>
          <w:szCs w:val="40"/>
        </w:rPr>
      </w:pPr>
      <w:r>
        <w:br w:type="page"/>
      </w:r>
    </w:p>
    <w:p w14:paraId="5F3D96E4" w14:textId="29C661F7" w:rsidR="002C3743" w:rsidRDefault="000C4036" w:rsidP="002C3743">
      <w:pPr>
        <w:pStyle w:val="Heading1"/>
        <w:ind w:left="567" w:hanging="567"/>
      </w:pPr>
      <w:bookmarkStart w:id="0" w:name="_Toc101427254"/>
      <w:r>
        <w:lastRenderedPageBreak/>
        <w:t>Purpose</w:t>
      </w:r>
      <w:bookmarkEnd w:id="0"/>
    </w:p>
    <w:p w14:paraId="237F5A7F" w14:textId="6FA02558" w:rsidR="008700A8" w:rsidRDefault="002C3743" w:rsidP="000C4036">
      <w:pPr>
        <w:pStyle w:val="DHHSbody"/>
        <w:jc w:val="both"/>
        <w:rPr>
          <w:rStyle w:val="BodyChar"/>
        </w:rPr>
      </w:pPr>
      <w:r w:rsidRPr="009113D7">
        <w:rPr>
          <w:rStyle w:val="BodyChar"/>
        </w:rPr>
        <w:t xml:space="preserve">This document is a </w:t>
      </w:r>
      <w:bookmarkStart w:id="1" w:name="_Hlk101448882"/>
      <w:r w:rsidRPr="009113D7">
        <w:rPr>
          <w:rStyle w:val="BodyChar"/>
        </w:rPr>
        <w:t xml:space="preserve">guide for </w:t>
      </w:r>
      <w:r w:rsidR="009113D7">
        <w:rPr>
          <w:rStyle w:val="BodyChar"/>
        </w:rPr>
        <w:t xml:space="preserve">Maternal and Child Health (MCH) services </w:t>
      </w:r>
      <w:r w:rsidRPr="009113D7">
        <w:rPr>
          <w:rStyle w:val="BodyChar"/>
        </w:rPr>
        <w:t xml:space="preserve">to use when reviewing, </w:t>
      </w:r>
      <w:r w:rsidR="00083030" w:rsidRPr="009113D7">
        <w:rPr>
          <w:rStyle w:val="BodyChar"/>
        </w:rPr>
        <w:t>developing,</w:t>
      </w:r>
      <w:r w:rsidRPr="009113D7">
        <w:rPr>
          <w:rStyle w:val="BodyChar"/>
        </w:rPr>
        <w:t xml:space="preserve"> and designing models of care for use during periods of workforce shortfall and activity surge throughout the COVID-19 pandemic</w:t>
      </w:r>
      <w:bookmarkEnd w:id="1"/>
      <w:r w:rsidRPr="00320233">
        <w:rPr>
          <w:rStyle w:val="BodyChar"/>
          <w:vertAlign w:val="superscript"/>
        </w:rPr>
        <w:footnoteReference w:id="2"/>
      </w:r>
      <w:r w:rsidRPr="00320233">
        <w:rPr>
          <w:rStyle w:val="BodyChar"/>
          <w:vertAlign w:val="superscript"/>
        </w:rPr>
        <w:t>.</w:t>
      </w:r>
      <w:r w:rsidRPr="009113D7">
        <w:rPr>
          <w:rStyle w:val="BodyChar"/>
        </w:rPr>
        <w:t xml:space="preserve"> This guidance focuses </w:t>
      </w:r>
      <w:r w:rsidR="00444B82">
        <w:rPr>
          <w:rStyle w:val="BodyChar"/>
        </w:rPr>
        <w:t xml:space="preserve">on </w:t>
      </w:r>
      <w:r w:rsidR="009113D7">
        <w:rPr>
          <w:rStyle w:val="BodyChar"/>
        </w:rPr>
        <w:t>MCH services.</w:t>
      </w:r>
      <w:r w:rsidR="008700A8">
        <w:rPr>
          <w:rStyle w:val="BodyChar"/>
        </w:rPr>
        <w:t xml:space="preserve"> </w:t>
      </w:r>
    </w:p>
    <w:p w14:paraId="0874C44B" w14:textId="1072ACCE" w:rsidR="002C3743" w:rsidRDefault="00E3149B" w:rsidP="000C4036">
      <w:pPr>
        <w:pStyle w:val="DHHSbody"/>
        <w:jc w:val="both"/>
      </w:pPr>
      <w:r>
        <w:rPr>
          <w:rStyle w:val="BodyChar"/>
        </w:rPr>
        <w:t>The guidance</w:t>
      </w:r>
      <w:r w:rsidR="008700A8">
        <w:rPr>
          <w:rStyle w:val="BodyChar"/>
        </w:rPr>
        <w:t xml:space="preserve"> has been prepared in consultation with the Department of Health (Department), Municipal Association of Victoria (MAV), Safer Care Victoria (SCV), Executive MCH Coordinators Group and the Australian Nursing and Midwifery Federation (ANMF) (Vic Branch).</w:t>
      </w:r>
    </w:p>
    <w:p w14:paraId="663A3D5B" w14:textId="6BAF2154" w:rsidR="0072508E" w:rsidRDefault="000C4036" w:rsidP="002A749A">
      <w:pPr>
        <w:pStyle w:val="Heading1"/>
      </w:pPr>
      <w:bookmarkStart w:id="2" w:name="_Toc101427255"/>
      <w:r>
        <w:t>Background</w:t>
      </w:r>
      <w:bookmarkEnd w:id="2"/>
    </w:p>
    <w:p w14:paraId="2C68A725" w14:textId="38C18B87" w:rsidR="0095200D" w:rsidRPr="0095200D" w:rsidRDefault="0095200D" w:rsidP="0095200D">
      <w:pPr>
        <w:tabs>
          <w:tab w:val="left" w:pos="1908"/>
        </w:tabs>
        <w:sectPr w:rsidR="0095200D" w:rsidRPr="0095200D" w:rsidSect="00E62622">
          <w:headerReference w:type="even" r:id="rId18"/>
          <w:headerReference w:type="default" r:id="rId19"/>
          <w:headerReference w:type="first" r:id="rId20"/>
          <w:type w:val="continuous"/>
          <w:pgSz w:w="11906" w:h="16838" w:code="9"/>
          <w:pgMar w:top="1418" w:right="851" w:bottom="1418" w:left="851" w:header="680" w:footer="851" w:gutter="0"/>
          <w:cols w:space="340"/>
          <w:docGrid w:linePitch="360"/>
        </w:sectPr>
      </w:pPr>
    </w:p>
    <w:p w14:paraId="06191F21" w14:textId="77777777" w:rsidR="00163887" w:rsidRPr="008F4983" w:rsidRDefault="00163887" w:rsidP="00163887">
      <w:pPr>
        <w:pStyle w:val="DHHSbody"/>
        <w:spacing w:line="240" w:lineRule="atLeast"/>
        <w:jc w:val="both"/>
        <w:rPr>
          <w:rStyle w:val="eop"/>
          <w:rFonts w:cs="Arial"/>
          <w:sz w:val="22"/>
          <w:szCs w:val="22"/>
          <w:lang w:val="en-US"/>
        </w:rPr>
      </w:pPr>
      <w:r w:rsidRPr="008F4983">
        <w:rPr>
          <w:sz w:val="22"/>
          <w:szCs w:val="22"/>
        </w:rPr>
        <w:t>Due</w:t>
      </w:r>
      <w:r w:rsidRPr="008F4983">
        <w:rPr>
          <w:rStyle w:val="eop"/>
          <w:rFonts w:cs="Arial"/>
          <w:sz w:val="22"/>
          <w:szCs w:val="22"/>
          <w:lang w:val="en-US"/>
        </w:rPr>
        <w:t xml:space="preserve"> to the impact of the COVID-19 pandemic, health services in Victoria </w:t>
      </w:r>
      <w:r>
        <w:rPr>
          <w:rStyle w:val="eop"/>
          <w:rFonts w:cs="Arial"/>
          <w:sz w:val="22"/>
          <w:szCs w:val="22"/>
          <w:lang w:val="en-US"/>
        </w:rPr>
        <w:t>have</w:t>
      </w:r>
      <w:r w:rsidRPr="008F4983">
        <w:rPr>
          <w:rStyle w:val="eop"/>
          <w:rFonts w:cs="Arial"/>
          <w:sz w:val="22"/>
          <w:szCs w:val="22"/>
          <w:lang w:val="en-US"/>
        </w:rPr>
        <w:t xml:space="preserve"> experienc</w:t>
      </w:r>
      <w:r>
        <w:rPr>
          <w:rStyle w:val="eop"/>
          <w:rFonts w:cs="Arial"/>
          <w:sz w:val="22"/>
          <w:szCs w:val="22"/>
          <w:lang w:val="en-US"/>
        </w:rPr>
        <w:t>ed</w:t>
      </w:r>
      <w:r w:rsidRPr="008F4983">
        <w:rPr>
          <w:rStyle w:val="eop"/>
          <w:rFonts w:cs="Arial"/>
          <w:sz w:val="22"/>
          <w:szCs w:val="22"/>
          <w:lang w:val="en-US"/>
        </w:rPr>
        <w:t xml:space="preserve"> significant workforce challenges and shortages that </w:t>
      </w:r>
      <w:r>
        <w:rPr>
          <w:rStyle w:val="eop"/>
          <w:rFonts w:cs="Arial"/>
          <w:sz w:val="22"/>
          <w:szCs w:val="22"/>
          <w:lang w:val="en-US"/>
        </w:rPr>
        <w:t>have impacted</w:t>
      </w:r>
      <w:r w:rsidRPr="008F4983">
        <w:rPr>
          <w:rStyle w:val="eop"/>
          <w:rFonts w:cs="Arial"/>
          <w:sz w:val="22"/>
          <w:szCs w:val="22"/>
          <w:lang w:val="en-US"/>
        </w:rPr>
        <w:t xml:space="preserve"> service delivery.</w:t>
      </w:r>
    </w:p>
    <w:p w14:paraId="0CCBE971" w14:textId="77777777" w:rsidR="00163887" w:rsidRPr="008F4983" w:rsidRDefault="00163887" w:rsidP="00163887">
      <w:pPr>
        <w:pStyle w:val="paragraph"/>
        <w:spacing w:before="0" w:beforeAutospacing="0" w:after="120" w:afterAutospacing="0" w:line="240" w:lineRule="atLeast"/>
        <w:jc w:val="both"/>
        <w:textAlignment w:val="baseline"/>
        <w:rPr>
          <w:rStyle w:val="normaltextrun"/>
          <w:rFonts w:ascii="Arial" w:eastAsia="MS Gothic" w:hAnsi="Arial" w:cs="Arial"/>
          <w:sz w:val="22"/>
          <w:szCs w:val="22"/>
        </w:rPr>
      </w:pPr>
      <w:r w:rsidRPr="008F4983">
        <w:rPr>
          <w:rStyle w:val="normaltextrun"/>
          <w:rFonts w:ascii="Arial" w:eastAsia="MS Gothic" w:hAnsi="Arial" w:cs="Arial"/>
          <w:sz w:val="22"/>
          <w:szCs w:val="22"/>
        </w:rPr>
        <w:t>In recognition of these extreme pressures, on 18 January 2022, a Pandemic Code Brown was announced across public health services in metropolitan Melbourne and regional Victoria for a period of four to six weeks.</w:t>
      </w:r>
    </w:p>
    <w:p w14:paraId="05C74D3A" w14:textId="77777777" w:rsidR="00163887" w:rsidRPr="00A32FA4" w:rsidRDefault="00163887" w:rsidP="00163887">
      <w:pPr>
        <w:pStyle w:val="NormalWeb"/>
        <w:spacing w:before="0" w:beforeAutospacing="0" w:after="120" w:afterAutospacing="0" w:line="240" w:lineRule="atLeast"/>
        <w:jc w:val="both"/>
        <w:rPr>
          <w:rStyle w:val="eop"/>
          <w:rFonts w:ascii="Arial" w:eastAsia="MS Gothic" w:hAnsi="Arial" w:cs="Arial"/>
          <w:sz w:val="22"/>
          <w:szCs w:val="22"/>
        </w:rPr>
      </w:pPr>
      <w:r w:rsidRPr="00A32FA4">
        <w:rPr>
          <w:rFonts w:ascii="Arial" w:hAnsi="Arial" w:cs="Arial"/>
          <w:sz w:val="22"/>
          <w:szCs w:val="22"/>
        </w:rPr>
        <w:t>In parallel and due to extreme</w:t>
      </w:r>
      <w:r>
        <w:rPr>
          <w:rFonts w:ascii="Arial" w:hAnsi="Arial" w:cs="Arial"/>
          <w:sz w:val="22"/>
          <w:szCs w:val="22"/>
        </w:rPr>
        <w:t xml:space="preserve"> </w:t>
      </w:r>
      <w:r w:rsidRPr="00A32FA4">
        <w:rPr>
          <w:rFonts w:ascii="Arial" w:hAnsi="Arial" w:cs="Arial"/>
          <w:sz w:val="22"/>
          <w:szCs w:val="22"/>
        </w:rPr>
        <w:t xml:space="preserve">pressures impacting some metropolitan maternity services and MCH services a </w:t>
      </w:r>
      <w:r w:rsidRPr="00A32FA4">
        <w:rPr>
          <w:rStyle w:val="eop"/>
          <w:rFonts w:ascii="Arial" w:eastAsia="MS Gothic" w:hAnsi="Arial" w:cs="Arial"/>
          <w:sz w:val="22"/>
          <w:szCs w:val="22"/>
        </w:rPr>
        <w:t xml:space="preserve">coordinated and system-wide </w:t>
      </w:r>
      <w:r w:rsidRPr="00A32FA4">
        <w:rPr>
          <w:rStyle w:val="eop"/>
          <w:rFonts w:ascii="Arial" w:eastAsia="MS Gothic" w:hAnsi="Arial" w:cs="Arial"/>
          <w:i/>
          <w:iCs/>
          <w:sz w:val="22"/>
          <w:szCs w:val="22"/>
        </w:rPr>
        <w:t>Metropolitan Maternal and Child Health (MCH) COVID-19 Surge Response</w:t>
      </w:r>
      <w:r w:rsidRPr="00A32FA4">
        <w:rPr>
          <w:rStyle w:val="eop"/>
          <w:rFonts w:ascii="Arial" w:eastAsia="MS Gothic" w:hAnsi="Arial" w:cs="Arial"/>
          <w:sz w:val="22"/>
          <w:szCs w:val="22"/>
        </w:rPr>
        <w:t xml:space="preserve"> was activated on Friday 28 January for an initial six-week period</w:t>
      </w:r>
      <w:r>
        <w:rPr>
          <w:rStyle w:val="eop"/>
          <w:rFonts w:ascii="Arial" w:eastAsia="MS Gothic" w:hAnsi="Arial" w:cs="Arial"/>
          <w:sz w:val="22"/>
          <w:szCs w:val="22"/>
        </w:rPr>
        <w:t xml:space="preserve"> until Friday 11 March 2022</w:t>
      </w:r>
      <w:r w:rsidRPr="00A32FA4">
        <w:rPr>
          <w:rStyle w:val="eop"/>
          <w:rFonts w:ascii="Arial" w:eastAsia="MS Gothic" w:hAnsi="Arial" w:cs="Arial"/>
          <w:sz w:val="22"/>
          <w:szCs w:val="22"/>
        </w:rPr>
        <w:t xml:space="preserve">. </w:t>
      </w:r>
    </w:p>
    <w:p w14:paraId="49EA4DE3" w14:textId="77777777" w:rsidR="00163887" w:rsidRDefault="00163887" w:rsidP="00163887">
      <w:pPr>
        <w:rPr>
          <w:rStyle w:val="eop"/>
          <w:rFonts w:eastAsia="MS Gothic"/>
          <w:sz w:val="22"/>
          <w:szCs w:val="22"/>
        </w:rPr>
      </w:pPr>
      <w:r>
        <w:rPr>
          <w:rStyle w:val="eop"/>
          <w:rFonts w:eastAsia="MS Gothic"/>
          <w:sz w:val="22"/>
          <w:szCs w:val="22"/>
        </w:rPr>
        <w:t>The response:</w:t>
      </w:r>
    </w:p>
    <w:p w14:paraId="3CBAD090" w14:textId="2A07144A" w:rsidR="00163887" w:rsidRPr="00A32FA4" w:rsidRDefault="00025AFF" w:rsidP="00163887">
      <w:pPr>
        <w:pStyle w:val="ListParagraph"/>
        <w:numPr>
          <w:ilvl w:val="0"/>
          <w:numId w:val="34"/>
        </w:numPr>
        <w:contextualSpacing w:val="0"/>
        <w:rPr>
          <w:rStyle w:val="eop"/>
          <w:rFonts w:ascii="Arial" w:eastAsia="MS Gothic" w:hAnsi="Arial" w:cs="Arial"/>
          <w:sz w:val="22"/>
          <w:szCs w:val="22"/>
        </w:rPr>
      </w:pPr>
      <w:r>
        <w:rPr>
          <w:rStyle w:val="eop"/>
          <w:rFonts w:ascii="Arial" w:eastAsia="MS Gothic" w:hAnsi="Arial" w:cs="Arial"/>
          <w:sz w:val="22"/>
          <w:szCs w:val="22"/>
        </w:rPr>
        <w:t>w</w:t>
      </w:r>
      <w:r w:rsidR="00163887" w:rsidRPr="00A32FA4">
        <w:rPr>
          <w:rStyle w:val="eop"/>
          <w:rFonts w:ascii="Arial" w:eastAsia="MS Gothic" w:hAnsi="Arial" w:cs="Arial"/>
          <w:sz w:val="22"/>
          <w:szCs w:val="22"/>
        </w:rPr>
        <w:t xml:space="preserve">as activated to ensure that vulnerable new mothers/caregivers, </w:t>
      </w:r>
      <w:r w:rsidR="009142F8" w:rsidRPr="00A32FA4">
        <w:rPr>
          <w:rStyle w:val="eop"/>
          <w:rFonts w:ascii="Arial" w:eastAsia="MS Gothic" w:hAnsi="Arial" w:cs="Arial"/>
          <w:sz w:val="22"/>
          <w:szCs w:val="22"/>
        </w:rPr>
        <w:t>infants,</w:t>
      </w:r>
      <w:r w:rsidR="00163887" w:rsidRPr="00A32FA4">
        <w:rPr>
          <w:rStyle w:val="eop"/>
          <w:rFonts w:ascii="Arial" w:eastAsia="MS Gothic" w:hAnsi="Arial" w:cs="Arial"/>
          <w:sz w:val="22"/>
          <w:szCs w:val="22"/>
        </w:rPr>
        <w:t xml:space="preserve"> and families continued to receive essential health care in both maternity and MCH service settings</w:t>
      </w:r>
    </w:p>
    <w:p w14:paraId="65DFE8A5" w14:textId="5154E550" w:rsidR="00163887" w:rsidRPr="00A32FA4" w:rsidRDefault="00025AFF" w:rsidP="00163887">
      <w:pPr>
        <w:pStyle w:val="ListParagraph"/>
        <w:numPr>
          <w:ilvl w:val="0"/>
          <w:numId w:val="34"/>
        </w:numPr>
        <w:contextualSpacing w:val="0"/>
        <w:rPr>
          <w:rStyle w:val="eop"/>
          <w:rFonts w:ascii="Arial" w:eastAsia="MS Gothic" w:hAnsi="Arial" w:cs="Arial"/>
          <w:sz w:val="22"/>
          <w:szCs w:val="22"/>
        </w:rPr>
      </w:pPr>
      <w:r>
        <w:rPr>
          <w:rStyle w:val="eop"/>
          <w:rFonts w:ascii="Arial" w:eastAsia="MS Gothic" w:hAnsi="Arial" w:cs="Arial"/>
          <w:sz w:val="22"/>
          <w:szCs w:val="22"/>
        </w:rPr>
        <w:t>e</w:t>
      </w:r>
      <w:r w:rsidR="00163887" w:rsidRPr="00A32FA4">
        <w:rPr>
          <w:rStyle w:val="eop"/>
          <w:rFonts w:ascii="Arial" w:eastAsia="MS Gothic" w:hAnsi="Arial" w:cs="Arial"/>
          <w:sz w:val="22"/>
          <w:szCs w:val="22"/>
        </w:rPr>
        <w:t>nabled the temporary diversion of interested MCH nurses into Health Services to undertake the role of the midwife in delivering extended post-natal care</w:t>
      </w:r>
    </w:p>
    <w:p w14:paraId="59ECF4F4" w14:textId="059B2723" w:rsidR="00163887" w:rsidRPr="00A32FA4" w:rsidRDefault="00025AFF" w:rsidP="00163887">
      <w:pPr>
        <w:pStyle w:val="ListParagraph"/>
        <w:numPr>
          <w:ilvl w:val="0"/>
          <w:numId w:val="34"/>
        </w:numPr>
        <w:contextualSpacing w:val="0"/>
        <w:rPr>
          <w:rStyle w:val="eop"/>
          <w:rFonts w:ascii="Arial" w:eastAsia="MS Gothic" w:hAnsi="Arial" w:cs="Arial"/>
          <w:sz w:val="22"/>
          <w:szCs w:val="22"/>
        </w:rPr>
      </w:pPr>
      <w:r>
        <w:rPr>
          <w:rStyle w:val="eop"/>
          <w:rFonts w:ascii="Arial" w:eastAsia="MS Gothic" w:hAnsi="Arial" w:cs="Arial"/>
          <w:sz w:val="22"/>
          <w:szCs w:val="22"/>
        </w:rPr>
        <w:t>e</w:t>
      </w:r>
      <w:r w:rsidR="00163887" w:rsidRPr="00A32FA4">
        <w:rPr>
          <w:rStyle w:val="eop"/>
          <w:rFonts w:ascii="Arial" w:eastAsia="MS Gothic" w:hAnsi="Arial" w:cs="Arial"/>
          <w:sz w:val="22"/>
          <w:szCs w:val="22"/>
        </w:rPr>
        <w:t>nabled cross municipal support for metropolitan Local Government MCH services experiencing significant workforce shortages.</w:t>
      </w:r>
    </w:p>
    <w:p w14:paraId="727E2DDF" w14:textId="77777777" w:rsidR="00163887" w:rsidRDefault="00163887" w:rsidP="00163887">
      <w:pPr>
        <w:spacing w:before="120"/>
        <w:rPr>
          <w:rStyle w:val="eop"/>
          <w:rFonts w:eastAsia="MS Gothic"/>
          <w:sz w:val="22"/>
          <w:szCs w:val="22"/>
        </w:rPr>
      </w:pPr>
      <w:r>
        <w:rPr>
          <w:rStyle w:val="eop"/>
          <w:rFonts w:eastAsia="MS Gothic"/>
          <w:sz w:val="22"/>
          <w:szCs w:val="22"/>
        </w:rPr>
        <w:t xml:space="preserve">Activation of the </w:t>
      </w:r>
      <w:r w:rsidRPr="00320233">
        <w:rPr>
          <w:rStyle w:val="eop"/>
          <w:rFonts w:eastAsia="MS Gothic"/>
          <w:i/>
          <w:iCs/>
          <w:sz w:val="22"/>
          <w:szCs w:val="22"/>
        </w:rPr>
        <w:t>MCH COVID-19 Surge Response</w:t>
      </w:r>
      <w:r>
        <w:rPr>
          <w:rStyle w:val="eop"/>
          <w:rFonts w:eastAsia="MS Gothic"/>
          <w:sz w:val="22"/>
          <w:szCs w:val="22"/>
        </w:rPr>
        <w:t xml:space="preserve"> required the uniform and temporary prioritisation of metropolitan Local Government MCH services for: </w:t>
      </w:r>
    </w:p>
    <w:p w14:paraId="6DB2C02A" w14:textId="77777777" w:rsidR="00163887" w:rsidRPr="00A32FA4" w:rsidRDefault="00163887" w:rsidP="00163887">
      <w:pPr>
        <w:pStyle w:val="ListParagraph"/>
        <w:numPr>
          <w:ilvl w:val="0"/>
          <w:numId w:val="34"/>
        </w:numPr>
        <w:contextualSpacing w:val="0"/>
        <w:rPr>
          <w:rStyle w:val="eop"/>
          <w:rFonts w:ascii="Arial" w:eastAsia="MS Gothic" w:hAnsi="Arial" w:cs="Arial"/>
          <w:sz w:val="22"/>
          <w:szCs w:val="22"/>
        </w:rPr>
      </w:pPr>
      <w:r w:rsidRPr="00A32FA4">
        <w:rPr>
          <w:rStyle w:val="eop"/>
          <w:rFonts w:ascii="Arial" w:eastAsia="MS Gothic" w:hAnsi="Arial" w:cs="Arial"/>
          <w:sz w:val="22"/>
          <w:szCs w:val="22"/>
        </w:rPr>
        <w:t>All infants aged 0-8 weeks and their mother/primary caregiver</w:t>
      </w:r>
    </w:p>
    <w:p w14:paraId="7D830AB5" w14:textId="02767F11" w:rsidR="00163887" w:rsidRPr="00A32FA4" w:rsidRDefault="00163887" w:rsidP="00163887">
      <w:pPr>
        <w:pStyle w:val="ListParagraph"/>
        <w:numPr>
          <w:ilvl w:val="0"/>
          <w:numId w:val="34"/>
        </w:numPr>
        <w:contextualSpacing w:val="0"/>
        <w:rPr>
          <w:rStyle w:val="eop"/>
          <w:rFonts w:ascii="Arial" w:eastAsia="MS Gothic" w:hAnsi="Arial" w:cs="Arial"/>
          <w:sz w:val="22"/>
          <w:szCs w:val="22"/>
        </w:rPr>
      </w:pPr>
      <w:r w:rsidRPr="00A32FA4">
        <w:rPr>
          <w:rStyle w:val="eop"/>
          <w:rFonts w:ascii="Arial" w:eastAsia="MS Gothic" w:hAnsi="Arial" w:cs="Arial"/>
          <w:sz w:val="22"/>
          <w:szCs w:val="22"/>
        </w:rPr>
        <w:t xml:space="preserve">All Aboriginal infants, </w:t>
      </w:r>
      <w:r w:rsidR="009142F8" w:rsidRPr="00A32FA4">
        <w:rPr>
          <w:rStyle w:val="eop"/>
          <w:rFonts w:ascii="Arial" w:eastAsia="MS Gothic" w:hAnsi="Arial" w:cs="Arial"/>
          <w:sz w:val="22"/>
          <w:szCs w:val="22"/>
        </w:rPr>
        <w:t>children,</w:t>
      </w:r>
      <w:r w:rsidRPr="00A32FA4">
        <w:rPr>
          <w:rStyle w:val="eop"/>
          <w:rFonts w:ascii="Arial" w:eastAsia="MS Gothic" w:hAnsi="Arial" w:cs="Arial"/>
          <w:sz w:val="22"/>
          <w:szCs w:val="22"/>
        </w:rPr>
        <w:t xml:space="preserve"> and families (0-5 years)</w:t>
      </w:r>
    </w:p>
    <w:p w14:paraId="273EC0E9" w14:textId="77777777" w:rsidR="00163887" w:rsidRPr="00A32FA4" w:rsidRDefault="00163887" w:rsidP="00163887">
      <w:pPr>
        <w:pStyle w:val="ListParagraph"/>
        <w:numPr>
          <w:ilvl w:val="0"/>
          <w:numId w:val="34"/>
        </w:numPr>
        <w:contextualSpacing w:val="0"/>
        <w:rPr>
          <w:rStyle w:val="eop"/>
          <w:rFonts w:ascii="Arial" w:eastAsia="MS Gothic" w:hAnsi="Arial" w:cs="Arial"/>
          <w:sz w:val="22"/>
          <w:szCs w:val="22"/>
        </w:rPr>
      </w:pPr>
      <w:r w:rsidRPr="00A32FA4">
        <w:rPr>
          <w:rStyle w:val="eop"/>
          <w:rFonts w:ascii="Arial" w:eastAsia="MS Gothic" w:hAnsi="Arial" w:cs="Arial"/>
          <w:sz w:val="22"/>
          <w:szCs w:val="22"/>
        </w:rPr>
        <w:t xml:space="preserve">All infants and children over 8 weeks of age with additional needs or concerns, including families on the Enhanced MCH program or those with COVID-19. </w:t>
      </w:r>
    </w:p>
    <w:p w14:paraId="51FF5CCC" w14:textId="77777777" w:rsidR="00163887" w:rsidRDefault="00163887" w:rsidP="00163887">
      <w:pPr>
        <w:pStyle w:val="Heading1"/>
        <w:jc w:val="both"/>
      </w:pPr>
      <w:bookmarkStart w:id="3" w:name="_Toc97654965"/>
      <w:bookmarkStart w:id="4" w:name="_Toc101427256"/>
      <w:r w:rsidRPr="002C73F6">
        <w:t>Recovery from Metropolitan MCH COVID-19 surge response</w:t>
      </w:r>
      <w:bookmarkEnd w:id="3"/>
      <w:bookmarkEnd w:id="4"/>
    </w:p>
    <w:p w14:paraId="4C97D9F9" w14:textId="60231B61" w:rsidR="00163887" w:rsidRDefault="00163887" w:rsidP="00163887">
      <w:pPr>
        <w:pStyle w:val="Body"/>
        <w:jc w:val="both"/>
      </w:pPr>
      <w:r w:rsidRPr="00A32FA4">
        <w:rPr>
          <w:rStyle w:val="eop"/>
          <w:rFonts w:cs="Arial"/>
          <w:sz w:val="22"/>
          <w:szCs w:val="22"/>
        </w:rPr>
        <w:t>The</w:t>
      </w:r>
      <w:r>
        <w:rPr>
          <w:rStyle w:val="eop"/>
          <w:rFonts w:cs="Arial"/>
          <w:i/>
          <w:iCs/>
          <w:sz w:val="22"/>
          <w:szCs w:val="22"/>
        </w:rPr>
        <w:t xml:space="preserve"> </w:t>
      </w:r>
      <w:r w:rsidRPr="00784B9E">
        <w:rPr>
          <w:rStyle w:val="eop"/>
          <w:rFonts w:cs="Arial"/>
          <w:i/>
          <w:iCs/>
          <w:sz w:val="22"/>
          <w:szCs w:val="22"/>
        </w:rPr>
        <w:t>Metropolitan Maternal and Child Health (MCH) COVID-19 Surge Response</w:t>
      </w:r>
      <w:r>
        <w:rPr>
          <w:rStyle w:val="eop"/>
          <w:rFonts w:cs="Arial"/>
          <w:i/>
          <w:iCs/>
          <w:sz w:val="22"/>
          <w:szCs w:val="22"/>
        </w:rPr>
        <w:t xml:space="preserve"> </w:t>
      </w:r>
      <w:r w:rsidRPr="00A32FA4">
        <w:rPr>
          <w:rStyle w:val="eop"/>
          <w:rFonts w:cs="Arial"/>
          <w:sz w:val="22"/>
          <w:szCs w:val="22"/>
        </w:rPr>
        <w:t>formally</w:t>
      </w:r>
      <w:r>
        <w:rPr>
          <w:rStyle w:val="eop"/>
          <w:rFonts w:cs="Arial"/>
          <w:i/>
          <w:iCs/>
          <w:sz w:val="22"/>
          <w:szCs w:val="22"/>
        </w:rPr>
        <w:t xml:space="preserve"> </w:t>
      </w:r>
      <w:r w:rsidRPr="00A32FA4">
        <w:rPr>
          <w:rStyle w:val="eop"/>
          <w:rFonts w:cs="Arial"/>
          <w:sz w:val="22"/>
          <w:szCs w:val="22"/>
        </w:rPr>
        <w:t>concluded on Friday 11 March 2022.</w:t>
      </w:r>
      <w:r>
        <w:rPr>
          <w:rStyle w:val="eop"/>
          <w:rFonts w:cs="Arial"/>
          <w:sz w:val="22"/>
          <w:szCs w:val="22"/>
        </w:rPr>
        <w:t xml:space="preserve"> </w:t>
      </w:r>
      <w:r>
        <w:t xml:space="preserve">However, it is understood that COVID-19 will continue to impact MCH workforces and levels of MCH service delivery throughout 2022. </w:t>
      </w:r>
    </w:p>
    <w:p w14:paraId="7891F374" w14:textId="13A7FDA2" w:rsidR="00163887" w:rsidRDefault="00163887" w:rsidP="00163887">
      <w:pPr>
        <w:pStyle w:val="Body"/>
        <w:jc w:val="both"/>
      </w:pPr>
      <w:r>
        <w:t xml:space="preserve">As MCH services confront variations in their capacity to deliver MCH services, </w:t>
      </w:r>
      <w:r w:rsidR="00055DFD">
        <w:t>significant</w:t>
      </w:r>
      <w:r w:rsidR="008700A8">
        <w:t xml:space="preserve"> variation </w:t>
      </w:r>
      <w:r w:rsidR="00055DFD">
        <w:t xml:space="preserve">that is </w:t>
      </w:r>
      <w:r w:rsidR="008700A8">
        <w:t xml:space="preserve">ongoing </w:t>
      </w:r>
      <w:r>
        <w:t xml:space="preserve">will need to be communicated to </w:t>
      </w:r>
      <w:r w:rsidR="00320233">
        <w:t xml:space="preserve">the Department and </w:t>
      </w:r>
      <w:r>
        <w:t>local families.</w:t>
      </w:r>
    </w:p>
    <w:p w14:paraId="302FC0D2" w14:textId="6F7524EB" w:rsidR="00163887" w:rsidRDefault="00163887" w:rsidP="00163887">
      <w:pPr>
        <w:pStyle w:val="Body"/>
        <w:jc w:val="both"/>
      </w:pPr>
      <w:r>
        <w:lastRenderedPageBreak/>
        <w:t>Some MCH services experiencing extreme longer term workforce pressures may continue to grapple with providing service delivery to all age groups</w:t>
      </w:r>
      <w:r w:rsidR="000F3473">
        <w:t>, including metropolitan MCH services scaling up after</w:t>
      </w:r>
      <w:r>
        <w:t xml:space="preserve"> the </w:t>
      </w:r>
      <w:r w:rsidRPr="00320233">
        <w:rPr>
          <w:i/>
          <w:iCs/>
        </w:rPr>
        <w:t>Metropolitan MCH COVID-19 surge response</w:t>
      </w:r>
      <w:r>
        <w:rPr>
          <w:b/>
          <w:bCs/>
          <w:i/>
          <w:iCs/>
        </w:rPr>
        <w:t xml:space="preserve">. </w:t>
      </w:r>
      <w:r>
        <w:t>These services</w:t>
      </w:r>
      <w:r w:rsidRPr="001756F9">
        <w:t xml:space="preserve"> </w:t>
      </w:r>
      <w:r>
        <w:t xml:space="preserve">may need to implement </w:t>
      </w:r>
      <w:r w:rsidR="007814ED">
        <w:t xml:space="preserve">time limited </w:t>
      </w:r>
      <w:r>
        <w:t>altered service models and/or purchase MCH services from other organisations to ensure that local families continue to have access to the MCH services</w:t>
      </w:r>
      <w:r w:rsidR="008700A8">
        <w:t xml:space="preserve"> for all age groups</w:t>
      </w:r>
      <w:r w:rsidR="00AD71A3">
        <w:t>.</w:t>
      </w:r>
    </w:p>
    <w:p w14:paraId="5AE27B5A" w14:textId="33F3548C" w:rsidR="00E97385" w:rsidRDefault="00E97385" w:rsidP="00E97385">
      <w:pPr>
        <w:pStyle w:val="Body"/>
        <w:jc w:val="both"/>
      </w:pPr>
      <w:r w:rsidRPr="00402685">
        <w:t xml:space="preserve">Workforce strategies and alternate models of MCH service provision are outlined </w:t>
      </w:r>
      <w:r w:rsidR="000F3473">
        <w:t xml:space="preserve">in this guidance </w:t>
      </w:r>
      <w:r w:rsidRPr="00402685">
        <w:t xml:space="preserve">to assist MCH services </w:t>
      </w:r>
      <w:r w:rsidR="000F3473">
        <w:t xml:space="preserve">to manage </w:t>
      </w:r>
      <w:r w:rsidR="00F73CDA">
        <w:t xml:space="preserve">extreme workforce pressures </w:t>
      </w:r>
      <w:r w:rsidR="000F3473">
        <w:t>and continue to</w:t>
      </w:r>
      <w:r w:rsidR="000F3473" w:rsidRPr="00402685">
        <w:t xml:space="preserve"> </w:t>
      </w:r>
      <w:r w:rsidRPr="00402685">
        <w:t xml:space="preserve">deliver support to all age groups in their communities. These </w:t>
      </w:r>
      <w:r w:rsidR="00F73CDA">
        <w:t xml:space="preserve">measures </w:t>
      </w:r>
      <w:r w:rsidRPr="00402685">
        <w:t>can be ongoing or time limited</w:t>
      </w:r>
      <w:r w:rsidR="00F73CDA">
        <w:t>.</w:t>
      </w:r>
    </w:p>
    <w:p w14:paraId="3305180C" w14:textId="77777777" w:rsidR="00163887" w:rsidRDefault="00163887" w:rsidP="00A64320">
      <w:pPr>
        <w:pStyle w:val="Heading2"/>
      </w:pPr>
      <w:bookmarkStart w:id="5" w:name="_Toc101427257"/>
      <w:r>
        <w:t>Recovery principles</w:t>
      </w:r>
      <w:bookmarkEnd w:id="5"/>
    </w:p>
    <w:p w14:paraId="65786371" w14:textId="34C0D219" w:rsidR="00163887" w:rsidRDefault="00163887" w:rsidP="00163887">
      <w:pPr>
        <w:pStyle w:val="Body"/>
        <w:jc w:val="both"/>
      </w:pPr>
      <w:r>
        <w:t xml:space="preserve">In working towards </w:t>
      </w:r>
      <w:r w:rsidR="000F3473">
        <w:t xml:space="preserve">and sustaining </w:t>
      </w:r>
      <w:r>
        <w:t>full MCH service delivery</w:t>
      </w:r>
      <w:r w:rsidR="00320233">
        <w:t xml:space="preserve"> to all age groups</w:t>
      </w:r>
      <w:r>
        <w:t>, all MCH services should be guided by the:</w:t>
      </w:r>
    </w:p>
    <w:p w14:paraId="568BD325" w14:textId="117E9613" w:rsidR="00163887" w:rsidRPr="001A2F1E" w:rsidRDefault="00163887" w:rsidP="00163887">
      <w:pPr>
        <w:pStyle w:val="Body"/>
        <w:numPr>
          <w:ilvl w:val="0"/>
          <w:numId w:val="35"/>
        </w:numPr>
        <w:jc w:val="both"/>
        <w:rPr>
          <w:u w:val="dotted"/>
        </w:rPr>
      </w:pPr>
      <w:r w:rsidRPr="001A2F1E">
        <w:rPr>
          <w:b/>
          <w:bCs/>
        </w:rPr>
        <w:t>goal of the Victorian MCH service</w:t>
      </w:r>
      <w:r w:rsidRPr="001A2F1E">
        <w:t xml:space="preserve"> to promote health, wellbeing, safety, learning and developmental outcomes for children and their families, providing a holistic approach to the physical, </w:t>
      </w:r>
      <w:r w:rsidR="009142F8" w:rsidRPr="001A2F1E">
        <w:t>emotional,</w:t>
      </w:r>
      <w:r w:rsidRPr="001A2F1E">
        <w:t xml:space="preserve"> and social factors affecting families in contemporary communities. The service is underpinned by 10 principles including universal access and when applied delivers an integrated and coordinated approach to support continuity of care through MCH service systems.</w:t>
      </w:r>
    </w:p>
    <w:p w14:paraId="4D301E43" w14:textId="2948B09D" w:rsidR="00163887" w:rsidRDefault="00610CF2" w:rsidP="00163887">
      <w:pPr>
        <w:pStyle w:val="Body"/>
        <w:numPr>
          <w:ilvl w:val="0"/>
          <w:numId w:val="35"/>
        </w:numPr>
        <w:jc w:val="both"/>
        <w:rPr>
          <w:b/>
          <w:bCs/>
        </w:rPr>
      </w:pPr>
      <w:hyperlink r:id="rId21" w:history="1">
        <w:r w:rsidR="00163887" w:rsidRPr="00A32FA4">
          <w:rPr>
            <w:rStyle w:val="Hyperlink"/>
            <w:b/>
            <w:bCs/>
          </w:rPr>
          <w:t>Maternal and Child Health Service guidelines</w:t>
        </w:r>
      </w:hyperlink>
      <w:r w:rsidR="00163887">
        <w:rPr>
          <w:rStyle w:val="Hyperlink"/>
        </w:rPr>
        <w:t xml:space="preserve"> </w:t>
      </w:r>
      <w:r w:rsidR="00163887" w:rsidRPr="00A32FA4">
        <w:t xml:space="preserve">including the delivery of </w:t>
      </w:r>
      <w:r w:rsidR="00163887" w:rsidRPr="00A32FA4">
        <w:rPr>
          <w:b/>
          <w:bCs/>
        </w:rPr>
        <w:t>standard face-to face- consultations to all infants and children</w:t>
      </w:r>
      <w:r w:rsidR="00163887" w:rsidRPr="00A4665F">
        <w:t xml:space="preserve"> so that MCH services are accessible in the right place at the right time for children, </w:t>
      </w:r>
      <w:r w:rsidR="009142F8" w:rsidRPr="00A4665F">
        <w:t>mothers,</w:t>
      </w:r>
      <w:r w:rsidR="00163887" w:rsidRPr="00A4665F">
        <w:t xml:space="preserve"> and families.</w:t>
      </w:r>
      <w:r w:rsidR="00163887" w:rsidRPr="00A32FA4">
        <w:rPr>
          <w:b/>
          <w:bCs/>
        </w:rPr>
        <w:t xml:space="preserve"> </w:t>
      </w:r>
    </w:p>
    <w:p w14:paraId="4A05D8CA" w14:textId="77777777" w:rsidR="00163887" w:rsidRDefault="00163887" w:rsidP="00163887">
      <w:pPr>
        <w:pStyle w:val="Body"/>
        <w:numPr>
          <w:ilvl w:val="0"/>
          <w:numId w:val="35"/>
        </w:numPr>
        <w:jc w:val="both"/>
        <w:rPr>
          <w:b/>
          <w:bCs/>
        </w:rPr>
      </w:pPr>
      <w:r>
        <w:t xml:space="preserve">current </w:t>
      </w:r>
      <w:r w:rsidRPr="0028260E">
        <w:rPr>
          <w:b/>
          <w:bCs/>
          <w:i/>
          <w:iCs/>
        </w:rPr>
        <w:t>Advice COVID-19 MCH and Early Parenting Centres</w:t>
      </w:r>
      <w:r>
        <w:t xml:space="preserve"> for families assessed as positive of COVID-19, Low or High Risk SCOVID at </w:t>
      </w:r>
      <w:hyperlink r:id="rId22" w:history="1">
        <w:r>
          <w:rPr>
            <w:rStyle w:val="Hyperlink"/>
          </w:rPr>
          <w:t>Maternal and Child Health Service</w:t>
        </w:r>
      </w:hyperlink>
      <w:r>
        <w:rPr>
          <w:rStyle w:val="Hyperlink"/>
        </w:rPr>
        <w:t>.</w:t>
      </w:r>
    </w:p>
    <w:p w14:paraId="5D5A9F2A" w14:textId="2A937B1C" w:rsidR="00163887" w:rsidRDefault="00163887" w:rsidP="00163887">
      <w:pPr>
        <w:pStyle w:val="Body"/>
        <w:numPr>
          <w:ilvl w:val="0"/>
          <w:numId w:val="35"/>
        </w:numPr>
        <w:jc w:val="both"/>
      </w:pPr>
      <w:r w:rsidRPr="00A4665F">
        <w:rPr>
          <w:b/>
          <w:bCs/>
          <w:i/>
          <w:iCs/>
        </w:rPr>
        <w:t xml:space="preserve">Maternal and Child Health COVID-19 Contingency Planning – Staff Shortages </w:t>
      </w:r>
      <w:r w:rsidR="00453006" w:rsidRPr="00453006">
        <w:rPr>
          <w:b/>
          <w:bCs/>
        </w:rPr>
        <w:t>(Appendix 1)</w:t>
      </w:r>
      <w:r w:rsidR="00453006">
        <w:rPr>
          <w:b/>
          <w:bCs/>
          <w:i/>
          <w:iCs/>
        </w:rPr>
        <w:t xml:space="preserve"> </w:t>
      </w:r>
      <w:r w:rsidRPr="00A4665F">
        <w:t xml:space="preserve">guidance </w:t>
      </w:r>
      <w:r w:rsidR="00932139">
        <w:t xml:space="preserve">and accompanying spreadsheet </w:t>
      </w:r>
      <w:r w:rsidR="00932139" w:rsidRPr="00932139">
        <w:rPr>
          <w:b/>
          <w:bCs/>
          <w:i/>
          <w:iCs/>
        </w:rPr>
        <w:t>MCH Prioritised Service Delivery</w:t>
      </w:r>
      <w:r w:rsidR="00932139" w:rsidRPr="00932139">
        <w:rPr>
          <w:b/>
          <w:bCs/>
        </w:rPr>
        <w:t xml:space="preserve"> (Appendix 2)</w:t>
      </w:r>
      <w:r w:rsidR="00932139" w:rsidRPr="00932139">
        <w:t xml:space="preserve"> </w:t>
      </w:r>
      <w:r w:rsidRPr="00A4665F">
        <w:t xml:space="preserve">which </w:t>
      </w:r>
      <w:r w:rsidR="00932139">
        <w:t xml:space="preserve">were </w:t>
      </w:r>
      <w:r w:rsidRPr="00A4665F">
        <w:t>developed to support MCH services to implement prioritised service delivery during temporary changes to MCH services due to COVID-19. The guidance provides scalable detail on the level of staffing required to undertake prioritised MCH service delivery at each age level of Key Age and Stage (KAS) consultation and can be used as a guide for services to implement a staged return to service delivery across all age groups.</w:t>
      </w:r>
    </w:p>
    <w:p w14:paraId="4D1866C3" w14:textId="1CCF30B5" w:rsidR="00A01BB5" w:rsidRDefault="00A01BB5" w:rsidP="00A01BB5">
      <w:pPr>
        <w:pStyle w:val="Heading2"/>
      </w:pPr>
      <w:bookmarkStart w:id="6" w:name="_Toc101427258"/>
      <w:r>
        <w:t>Recovery requirements</w:t>
      </w:r>
      <w:bookmarkEnd w:id="6"/>
    </w:p>
    <w:p w14:paraId="1D9EBC02" w14:textId="7FF78B31" w:rsidR="00A01BB5" w:rsidRDefault="00402685" w:rsidP="00932139">
      <w:pPr>
        <w:pStyle w:val="Body"/>
        <w:jc w:val="both"/>
      </w:pPr>
      <w:bookmarkStart w:id="7" w:name="_Hlk101449127"/>
      <w:r>
        <w:t xml:space="preserve">To monitor </w:t>
      </w:r>
      <w:r w:rsidR="00453006">
        <w:t xml:space="preserve">recovery and </w:t>
      </w:r>
      <w:r>
        <w:t xml:space="preserve">variations in service delivery across the state due to COVID-19, it is </w:t>
      </w:r>
      <w:r w:rsidR="00453006">
        <w:t>requested</w:t>
      </w:r>
      <w:r>
        <w:t xml:space="preserve"> </w:t>
      </w:r>
      <w:r w:rsidR="00320233">
        <w:t xml:space="preserve">that metropolitan and regional MCH </w:t>
      </w:r>
      <w:r>
        <w:t xml:space="preserve">services continue to complete </w:t>
      </w:r>
      <w:r w:rsidR="00453006">
        <w:t xml:space="preserve">the staffing capacity spreadsheet on the MAV SharePoint site </w:t>
      </w:r>
      <w:r>
        <w:t>weekly</w:t>
      </w:r>
      <w:r w:rsidR="0084212C">
        <w:t>, and</w:t>
      </w:r>
      <w:r w:rsidR="00453006">
        <w:t>.</w:t>
      </w:r>
    </w:p>
    <w:p w14:paraId="2754CD5B" w14:textId="736C30F5" w:rsidR="008F20AE" w:rsidRPr="00385909" w:rsidRDefault="008F20AE" w:rsidP="00D13B8E">
      <w:pPr>
        <w:pStyle w:val="Body"/>
        <w:numPr>
          <w:ilvl w:val="0"/>
          <w:numId w:val="38"/>
        </w:numPr>
        <w:jc w:val="both"/>
      </w:pPr>
      <w:r w:rsidRPr="00385909">
        <w:t xml:space="preserve">MCH services experiencing continued extreme workforce pressures </w:t>
      </w:r>
      <w:r w:rsidR="000257E7" w:rsidRPr="00385909">
        <w:t xml:space="preserve">with </w:t>
      </w:r>
      <w:r w:rsidR="000257E7" w:rsidRPr="00385909">
        <w:rPr>
          <w:b/>
          <w:bCs/>
        </w:rPr>
        <w:t xml:space="preserve">30 percent </w:t>
      </w:r>
      <w:r w:rsidR="00F43BE2" w:rsidRPr="00385909">
        <w:rPr>
          <w:b/>
          <w:bCs/>
        </w:rPr>
        <w:t xml:space="preserve">or more </w:t>
      </w:r>
      <w:r w:rsidR="000257E7" w:rsidRPr="00385909">
        <w:rPr>
          <w:b/>
          <w:bCs/>
        </w:rPr>
        <w:t>deficit</w:t>
      </w:r>
      <w:r w:rsidR="000257E7" w:rsidRPr="00385909">
        <w:t xml:space="preserve"> in staffing capacity </w:t>
      </w:r>
      <w:r w:rsidRPr="00385909">
        <w:t>and who are unable to resume service delivery to all age groups in their community</w:t>
      </w:r>
      <w:r w:rsidR="00916BE4" w:rsidRPr="00385909">
        <w:t xml:space="preserve"> for a </w:t>
      </w:r>
      <w:r w:rsidR="00325B2F" w:rsidRPr="00385909">
        <w:rPr>
          <w:b/>
          <w:bCs/>
        </w:rPr>
        <w:t xml:space="preserve">consecutive </w:t>
      </w:r>
      <w:r w:rsidR="00916BE4" w:rsidRPr="00385909">
        <w:rPr>
          <w:b/>
          <w:bCs/>
        </w:rPr>
        <w:t xml:space="preserve">period of </w:t>
      </w:r>
      <w:r w:rsidR="000F3473" w:rsidRPr="00385909">
        <w:rPr>
          <w:b/>
          <w:bCs/>
        </w:rPr>
        <w:t xml:space="preserve">4 </w:t>
      </w:r>
      <w:r w:rsidR="00F43BE2" w:rsidRPr="00385909">
        <w:rPr>
          <w:b/>
          <w:bCs/>
        </w:rPr>
        <w:t>or more</w:t>
      </w:r>
      <w:r w:rsidR="00916BE4" w:rsidRPr="00385909">
        <w:t xml:space="preserve"> </w:t>
      </w:r>
      <w:r w:rsidR="00A94F58" w:rsidRPr="00385909">
        <w:t xml:space="preserve">weeks </w:t>
      </w:r>
      <w:r w:rsidRPr="00385909">
        <w:t xml:space="preserve">are required to </w:t>
      </w:r>
      <w:r w:rsidR="000F3473" w:rsidRPr="00385909">
        <w:t xml:space="preserve">proactively </w:t>
      </w:r>
      <w:r w:rsidRPr="00385909">
        <w:t>contact:</w:t>
      </w:r>
    </w:p>
    <w:p w14:paraId="6A817D1D" w14:textId="5631FB0A" w:rsidR="008F45C9" w:rsidRPr="00385909" w:rsidRDefault="008F20AE" w:rsidP="008F20AE">
      <w:pPr>
        <w:pStyle w:val="Body"/>
        <w:numPr>
          <w:ilvl w:val="0"/>
          <w:numId w:val="37"/>
        </w:numPr>
        <w:jc w:val="both"/>
        <w:rPr>
          <w:b/>
          <w:bCs/>
        </w:rPr>
      </w:pPr>
      <w:r w:rsidRPr="00385909">
        <w:rPr>
          <w:b/>
          <w:bCs/>
        </w:rPr>
        <w:t xml:space="preserve">MAV (via </w:t>
      </w:r>
      <w:hyperlink r:id="rId23" w:history="1">
        <w:r w:rsidR="008F45C9" w:rsidRPr="00385909">
          <w:rPr>
            <w:rStyle w:val="Hyperlink"/>
            <w:b/>
            <w:bCs/>
          </w:rPr>
          <w:t>hlees@mav.asn.au</w:t>
        </w:r>
      </w:hyperlink>
      <w:r w:rsidR="00084F48" w:rsidRPr="00385909">
        <w:rPr>
          <w:b/>
          <w:bCs/>
        </w:rPr>
        <w:t>)</w:t>
      </w:r>
    </w:p>
    <w:p w14:paraId="5118F641" w14:textId="464664E6" w:rsidR="008F20AE" w:rsidRPr="00385909" w:rsidRDefault="008F45C9" w:rsidP="008F20AE">
      <w:pPr>
        <w:pStyle w:val="Body"/>
        <w:numPr>
          <w:ilvl w:val="0"/>
          <w:numId w:val="37"/>
        </w:numPr>
        <w:jc w:val="both"/>
        <w:rPr>
          <w:b/>
          <w:bCs/>
        </w:rPr>
      </w:pPr>
      <w:r w:rsidRPr="00385909">
        <w:rPr>
          <w:b/>
          <w:bCs/>
        </w:rPr>
        <w:t>D</w:t>
      </w:r>
      <w:r w:rsidR="008F20AE" w:rsidRPr="00385909">
        <w:rPr>
          <w:b/>
          <w:bCs/>
        </w:rPr>
        <w:t xml:space="preserve">epartment of Health (via </w:t>
      </w:r>
      <w:hyperlink r:id="rId24" w:history="1">
        <w:r w:rsidR="00A66ED8" w:rsidRPr="00385909">
          <w:rPr>
            <w:rStyle w:val="Hyperlink"/>
            <w:b/>
            <w:bCs/>
          </w:rPr>
          <w:t>camilla.macdonell@health.vic.gov.au</w:t>
        </w:r>
      </w:hyperlink>
      <w:r w:rsidR="000F3473" w:rsidRPr="00385909">
        <w:rPr>
          <w:rStyle w:val="Hyperlink"/>
          <w:b/>
          <w:bCs/>
        </w:rPr>
        <w:t xml:space="preserve"> and mch@health.vic.gov.au</w:t>
      </w:r>
      <w:r w:rsidR="008F20AE" w:rsidRPr="00385909">
        <w:rPr>
          <w:b/>
          <w:bCs/>
        </w:rPr>
        <w:t>)</w:t>
      </w:r>
    </w:p>
    <w:p w14:paraId="45ABF4B4" w14:textId="122E6AA8" w:rsidR="008F20AE" w:rsidRPr="00385909" w:rsidRDefault="008F20AE" w:rsidP="008F20AE">
      <w:pPr>
        <w:pStyle w:val="Body"/>
        <w:numPr>
          <w:ilvl w:val="0"/>
          <w:numId w:val="37"/>
        </w:numPr>
        <w:jc w:val="both"/>
        <w:rPr>
          <w:b/>
          <w:bCs/>
        </w:rPr>
      </w:pPr>
      <w:r w:rsidRPr="00385909">
        <w:rPr>
          <w:b/>
          <w:bCs/>
        </w:rPr>
        <w:t xml:space="preserve">Safer Care Victoria (via </w:t>
      </w:r>
      <w:hyperlink r:id="rId25" w:history="1">
        <w:r w:rsidR="00F149B5" w:rsidRPr="00385909">
          <w:rPr>
            <w:rStyle w:val="Hyperlink"/>
            <w:b/>
            <w:bCs/>
          </w:rPr>
          <w:t>marcia.armstrong@safercare.vic.gov.au</w:t>
        </w:r>
      </w:hyperlink>
      <w:r w:rsidRPr="00385909">
        <w:rPr>
          <w:b/>
          <w:bCs/>
        </w:rPr>
        <w:t xml:space="preserve">) </w:t>
      </w:r>
    </w:p>
    <w:p w14:paraId="70D7761A" w14:textId="753BF844" w:rsidR="008F20AE" w:rsidRPr="00385909" w:rsidRDefault="000F3473" w:rsidP="00D13B8E">
      <w:pPr>
        <w:pStyle w:val="Body"/>
        <w:numPr>
          <w:ilvl w:val="0"/>
          <w:numId w:val="38"/>
        </w:numPr>
        <w:spacing w:before="240"/>
        <w:jc w:val="both"/>
      </w:pPr>
      <w:r w:rsidRPr="00385909">
        <w:t xml:space="preserve">For workforce pressures continuing for </w:t>
      </w:r>
      <w:r w:rsidRPr="00385909">
        <w:rPr>
          <w:b/>
          <w:bCs/>
        </w:rPr>
        <w:t>6 weeks or more</w:t>
      </w:r>
      <w:r w:rsidRPr="00385909">
        <w:t xml:space="preserve">, an Action Plan will need to be developed </w:t>
      </w:r>
      <w:r w:rsidR="008700A8" w:rsidRPr="00385909">
        <w:t xml:space="preserve">in </w:t>
      </w:r>
      <w:r w:rsidR="008700A8" w:rsidRPr="00F50F1B">
        <w:t xml:space="preserve">consultation with </w:t>
      </w:r>
      <w:r w:rsidR="008700A8" w:rsidRPr="00385909">
        <w:t>the Department</w:t>
      </w:r>
      <w:r w:rsidR="00385909">
        <w:t>,</w:t>
      </w:r>
      <w:r w:rsidR="008700A8" w:rsidRPr="00385909">
        <w:t xml:space="preserve"> MAV</w:t>
      </w:r>
      <w:r w:rsidR="00E3149B">
        <w:t>,</w:t>
      </w:r>
      <w:r w:rsidR="00385909">
        <w:t xml:space="preserve"> SCV </w:t>
      </w:r>
      <w:r w:rsidR="00E3149B">
        <w:t xml:space="preserve">and staff </w:t>
      </w:r>
      <w:r w:rsidRPr="00385909">
        <w:t>to enable the i</w:t>
      </w:r>
      <w:r w:rsidR="008F20AE" w:rsidRPr="00385909">
        <w:t xml:space="preserve">mplementation of </w:t>
      </w:r>
      <w:r w:rsidRPr="00385909">
        <w:t xml:space="preserve">agreed </w:t>
      </w:r>
      <w:r w:rsidR="008F20AE" w:rsidRPr="00385909">
        <w:t xml:space="preserve">time limited workforce and altered MCH service models </w:t>
      </w:r>
      <w:r w:rsidR="00F43BE2" w:rsidRPr="00385909">
        <w:t xml:space="preserve">inclusive of </w:t>
      </w:r>
      <w:r w:rsidR="008F20AE" w:rsidRPr="00385909">
        <w:t>time frames</w:t>
      </w:r>
      <w:r w:rsidR="00F73CDA" w:rsidRPr="00385909">
        <w:t>,</w:t>
      </w:r>
      <w:r w:rsidR="008F20AE" w:rsidRPr="00385909">
        <w:t xml:space="preserve"> communication strategy</w:t>
      </w:r>
      <w:r w:rsidR="00325B2F" w:rsidRPr="00385909">
        <w:t xml:space="preserve"> </w:t>
      </w:r>
      <w:r w:rsidR="00F73CDA" w:rsidRPr="00385909">
        <w:t xml:space="preserve">and risk assessment </w:t>
      </w:r>
      <w:r w:rsidR="00325B2F" w:rsidRPr="00385909">
        <w:rPr>
          <w:b/>
          <w:bCs/>
        </w:rPr>
        <w:t>(</w:t>
      </w:r>
      <w:r w:rsidR="008700A8" w:rsidRPr="00385909">
        <w:rPr>
          <w:b/>
          <w:bCs/>
        </w:rPr>
        <w:t>Example t</w:t>
      </w:r>
      <w:r w:rsidR="00325B2F" w:rsidRPr="00385909">
        <w:rPr>
          <w:b/>
          <w:bCs/>
        </w:rPr>
        <w:t>emplate at Appendix 3)</w:t>
      </w:r>
      <w:r w:rsidR="00325B2F" w:rsidRPr="00385909">
        <w:t>.</w:t>
      </w:r>
    </w:p>
    <w:bookmarkEnd w:id="7"/>
    <w:p w14:paraId="651915A7" w14:textId="63B7E47A" w:rsidR="00325B2F" w:rsidRPr="00385909" w:rsidRDefault="00325B2F" w:rsidP="00916BE4">
      <w:pPr>
        <w:pStyle w:val="Body"/>
        <w:spacing w:before="240"/>
        <w:jc w:val="both"/>
      </w:pPr>
      <w:r w:rsidRPr="00385909">
        <w:t xml:space="preserve">The Department will </w:t>
      </w:r>
      <w:r w:rsidR="00385909" w:rsidRPr="00385909">
        <w:t xml:space="preserve">inform </w:t>
      </w:r>
      <w:r w:rsidRPr="00385909">
        <w:t>the ANMF (Vic Branch)</w:t>
      </w:r>
      <w:r w:rsidR="00385909">
        <w:t xml:space="preserve"> during regular workforce meetings </w:t>
      </w:r>
      <w:r w:rsidRPr="00385909">
        <w:t xml:space="preserve">of </w:t>
      </w:r>
      <w:r w:rsidR="00385909">
        <w:t xml:space="preserve">any </w:t>
      </w:r>
      <w:r w:rsidR="000F3473" w:rsidRPr="00385909">
        <w:t xml:space="preserve">MCH </w:t>
      </w:r>
      <w:r w:rsidRPr="00385909">
        <w:t xml:space="preserve">services </w:t>
      </w:r>
      <w:r w:rsidR="000F3473" w:rsidRPr="00385909">
        <w:t>implement</w:t>
      </w:r>
      <w:r w:rsidR="00385909" w:rsidRPr="00385909">
        <w:t>ing</w:t>
      </w:r>
      <w:r w:rsidR="000F3473" w:rsidRPr="00385909">
        <w:t xml:space="preserve"> </w:t>
      </w:r>
      <w:r w:rsidRPr="00385909">
        <w:t>an Action Plan.</w:t>
      </w:r>
    </w:p>
    <w:p w14:paraId="73859471" w14:textId="5168F507" w:rsidR="009D2834" w:rsidRDefault="009D2834" w:rsidP="00EF0B3A">
      <w:pPr>
        <w:pStyle w:val="Heading1"/>
      </w:pPr>
      <w:bookmarkStart w:id="8" w:name="_Toc101427259"/>
      <w:r>
        <w:lastRenderedPageBreak/>
        <w:t>Workforce strategies</w:t>
      </w:r>
      <w:bookmarkEnd w:id="8"/>
    </w:p>
    <w:p w14:paraId="75A3AEE5" w14:textId="77777777" w:rsidR="00025AFF" w:rsidRPr="00EF0B3A" w:rsidRDefault="00025AFF" w:rsidP="00025AFF">
      <w:pPr>
        <w:pStyle w:val="Body"/>
      </w:pPr>
      <w:r>
        <w:t>There are several ongoing workforce strategies that can increase MCH workforce capacity.</w:t>
      </w:r>
    </w:p>
    <w:p w14:paraId="1F2D0116" w14:textId="5EC98FEF" w:rsidR="00EF0B3A" w:rsidRPr="00EF0B3A" w:rsidRDefault="005C4B45" w:rsidP="00EF0B3A">
      <w:pPr>
        <w:pStyle w:val="Body"/>
      </w:pPr>
      <w:r>
        <w:t xml:space="preserve">MCH workforce initiatives </w:t>
      </w:r>
      <w:r w:rsidR="00325B2F">
        <w:t xml:space="preserve">to ensure a sustainable and adequate workforce </w:t>
      </w:r>
      <w:r>
        <w:t xml:space="preserve">are detailed in the </w:t>
      </w:r>
      <w:hyperlink r:id="rId26" w:history="1">
        <w:r>
          <w:rPr>
            <w:rStyle w:val="Hyperlink"/>
          </w:rPr>
          <w:t>Maternal and Child Health Service guidelines</w:t>
        </w:r>
      </w:hyperlink>
      <w:r>
        <w:t xml:space="preserve"> pp. 2</w:t>
      </w:r>
      <w:r w:rsidR="00D13B8E">
        <w:t>6</w:t>
      </w:r>
      <w:r>
        <w:t xml:space="preserve">. </w:t>
      </w:r>
    </w:p>
    <w:p w14:paraId="0F42DBFA" w14:textId="77777777" w:rsidR="009D2834" w:rsidRDefault="009D2834" w:rsidP="000257E7">
      <w:pPr>
        <w:pStyle w:val="Heading2"/>
      </w:pPr>
      <w:bookmarkStart w:id="9" w:name="_Toc101427260"/>
      <w:r>
        <w:t>Recruitment of staff</w:t>
      </w:r>
      <w:bookmarkEnd w:id="9"/>
      <w:r>
        <w:t xml:space="preserve"> </w:t>
      </w:r>
    </w:p>
    <w:p w14:paraId="12FDB2C8" w14:textId="4E00272E" w:rsidR="009D2834" w:rsidRDefault="009D2834" w:rsidP="009D2834">
      <w:pPr>
        <w:pStyle w:val="Body"/>
        <w:jc w:val="both"/>
      </w:pPr>
      <w:r>
        <w:t xml:space="preserve">MCH services should consider recruitment principles to ensure there is always adequate FTE to undertake full MCH service delivery with a planned approach to accommodate demands </w:t>
      </w:r>
      <w:r w:rsidR="00EF0B3A">
        <w:t xml:space="preserve">from </w:t>
      </w:r>
      <w:r>
        <w:t xml:space="preserve">staff attrition, long service leave, maternity leave and extended sick leave. Ongoing positions provide incentive for staff over </w:t>
      </w:r>
      <w:r w:rsidR="001B0FC3">
        <w:t xml:space="preserve">temporary </w:t>
      </w:r>
      <w:r>
        <w:t>contracted positions.</w:t>
      </w:r>
    </w:p>
    <w:p w14:paraId="29C05589" w14:textId="77777777" w:rsidR="009D2834" w:rsidRDefault="009D2834" w:rsidP="000257E7">
      <w:pPr>
        <w:pStyle w:val="Heading2"/>
      </w:pPr>
      <w:bookmarkStart w:id="10" w:name="_Toc101427261"/>
      <w:r>
        <w:t>Employer of choice</w:t>
      </w:r>
      <w:bookmarkEnd w:id="10"/>
    </w:p>
    <w:p w14:paraId="529E290F" w14:textId="6ABBF3CF" w:rsidR="009D2834" w:rsidRDefault="009D2834" w:rsidP="009D2834">
      <w:pPr>
        <w:pStyle w:val="Body"/>
        <w:jc w:val="both"/>
      </w:pPr>
      <w:r>
        <w:t xml:space="preserve">MCH services should consider </w:t>
      </w:r>
      <w:r w:rsidR="001B483E">
        <w:t xml:space="preserve">all </w:t>
      </w:r>
      <w:r>
        <w:t xml:space="preserve">aspects of their </w:t>
      </w:r>
      <w:r w:rsidR="00C471AE">
        <w:t>workplace</w:t>
      </w:r>
      <w:r w:rsidR="001176BC">
        <w:t>,</w:t>
      </w:r>
      <w:r w:rsidR="001B483E">
        <w:t xml:space="preserve"> </w:t>
      </w:r>
      <w:r w:rsidR="007B3BF1">
        <w:t xml:space="preserve">so they </w:t>
      </w:r>
      <w:r w:rsidR="004C3E28">
        <w:t>can be</w:t>
      </w:r>
      <w:r w:rsidR="001B483E">
        <w:t xml:space="preserve"> considered </w:t>
      </w:r>
      <w:r>
        <w:t>an ‘employer of choice’ and utilise these levers in the recruitment and retention of staff.</w:t>
      </w:r>
    </w:p>
    <w:p w14:paraId="1899F872" w14:textId="77777777" w:rsidR="009D2834" w:rsidRDefault="009D2834" w:rsidP="000257E7">
      <w:pPr>
        <w:pStyle w:val="Heading2"/>
      </w:pPr>
      <w:bookmarkStart w:id="11" w:name="_Toc101427262"/>
      <w:r>
        <w:t>Student and graduate programs</w:t>
      </w:r>
      <w:bookmarkEnd w:id="11"/>
    </w:p>
    <w:p w14:paraId="65DCF8A4" w14:textId="131DAFAD" w:rsidR="009D2834" w:rsidRDefault="007A0253" w:rsidP="009D2834">
      <w:pPr>
        <w:pStyle w:val="Body"/>
        <w:jc w:val="both"/>
      </w:pPr>
      <w:r>
        <w:t>A</w:t>
      </w:r>
      <w:r w:rsidR="009D2834">
        <w:t xml:space="preserve">ctively supporting </w:t>
      </w:r>
      <w:r>
        <w:t xml:space="preserve">MCH </w:t>
      </w:r>
      <w:r w:rsidR="009D2834">
        <w:t xml:space="preserve">students and graduates </w:t>
      </w:r>
      <w:r>
        <w:t xml:space="preserve">through mentorship programs and providing opportunity for </w:t>
      </w:r>
      <w:r w:rsidR="008118D1">
        <w:t>ongoing</w:t>
      </w:r>
      <w:r>
        <w:t xml:space="preserve"> permanent positions</w:t>
      </w:r>
      <w:r w:rsidR="007B3BF1">
        <w:t>,</w:t>
      </w:r>
      <w:r>
        <w:t xml:space="preserve"> </w:t>
      </w:r>
      <w:r w:rsidR="008118D1">
        <w:t xml:space="preserve">can realise </w:t>
      </w:r>
      <w:r w:rsidR="004C3E28">
        <w:t xml:space="preserve">sustainable </w:t>
      </w:r>
      <w:r w:rsidR="008118D1">
        <w:t>additional FTE capacity.</w:t>
      </w:r>
    </w:p>
    <w:p w14:paraId="693B9380" w14:textId="77777777" w:rsidR="009D2834" w:rsidRDefault="009D2834" w:rsidP="000257E7">
      <w:pPr>
        <w:pStyle w:val="Heading2"/>
      </w:pPr>
      <w:bookmarkStart w:id="12" w:name="_Toc101427263"/>
      <w:r>
        <w:t>Offer of increased hours to casual and permanent part time staff</w:t>
      </w:r>
      <w:bookmarkEnd w:id="12"/>
    </w:p>
    <w:p w14:paraId="2D96933B" w14:textId="4D560C1F" w:rsidR="009D2834" w:rsidRDefault="009D2834" w:rsidP="009D2834">
      <w:pPr>
        <w:pStyle w:val="Body"/>
        <w:jc w:val="both"/>
      </w:pPr>
      <w:r>
        <w:t xml:space="preserve">Offer casual or permanent part time staff to increase FTE by small amounts, for example 3.8 hours </w:t>
      </w:r>
      <w:r w:rsidR="00412EEA">
        <w:t xml:space="preserve">per fortnight </w:t>
      </w:r>
      <w:r>
        <w:t>over 10 staff = 38 hours = 0.5 FTE or 7.6 hours per fortnight over 10 staff = 76 hours = 1 FTE.</w:t>
      </w:r>
    </w:p>
    <w:p w14:paraId="049B1056" w14:textId="77777777" w:rsidR="009D2834" w:rsidRDefault="009D2834" w:rsidP="000257E7">
      <w:pPr>
        <w:pStyle w:val="Heading2"/>
      </w:pPr>
      <w:bookmarkStart w:id="13" w:name="_Toc101427264"/>
      <w:r>
        <w:t>Weekend shifts</w:t>
      </w:r>
      <w:bookmarkEnd w:id="13"/>
    </w:p>
    <w:p w14:paraId="4BCE54CF" w14:textId="66D72B5A" w:rsidR="009D2834" w:rsidRPr="00B6550E" w:rsidRDefault="009D2834" w:rsidP="009D2834">
      <w:pPr>
        <w:pStyle w:val="Body"/>
        <w:jc w:val="both"/>
      </w:pPr>
      <w:r>
        <w:t>Offer</w:t>
      </w:r>
      <w:r w:rsidR="00412EEA">
        <w:t xml:space="preserve"> the flexibility of</w:t>
      </w:r>
      <w:r>
        <w:t xml:space="preserve"> additional shifts on weekends </w:t>
      </w:r>
      <w:r w:rsidR="00815BD6">
        <w:t xml:space="preserve">to </w:t>
      </w:r>
      <w:r>
        <w:t>staff offering to increase hours</w:t>
      </w:r>
      <w:r w:rsidR="00815BD6">
        <w:t xml:space="preserve">. These additional hours </w:t>
      </w:r>
      <w:r w:rsidR="007B3BF1">
        <w:t xml:space="preserve">on weekends </w:t>
      </w:r>
      <w:r w:rsidR="00815BD6">
        <w:t xml:space="preserve">may </w:t>
      </w:r>
      <w:r w:rsidR="0015757A">
        <w:t>also</w:t>
      </w:r>
      <w:r w:rsidR="00815BD6">
        <w:t xml:space="preserve"> be </w:t>
      </w:r>
      <w:r w:rsidR="007B3BF1">
        <w:t xml:space="preserve">favourably </w:t>
      </w:r>
      <w:r w:rsidR="00815BD6">
        <w:t xml:space="preserve">received by the </w:t>
      </w:r>
      <w:r>
        <w:t>community.</w:t>
      </w:r>
    </w:p>
    <w:p w14:paraId="4FAC8BA3" w14:textId="14D828C7" w:rsidR="00320233" w:rsidRDefault="00320233" w:rsidP="00320233">
      <w:pPr>
        <w:pStyle w:val="Heading1"/>
      </w:pPr>
      <w:bookmarkStart w:id="14" w:name="_Toc101427265"/>
      <w:r>
        <w:t xml:space="preserve">Time limited workforce </w:t>
      </w:r>
      <w:r w:rsidR="005C4B45">
        <w:t>initiatives</w:t>
      </w:r>
      <w:bookmarkEnd w:id="14"/>
    </w:p>
    <w:p w14:paraId="2975CC93" w14:textId="573A2E8E" w:rsidR="00320233" w:rsidRDefault="00025AFF" w:rsidP="00320233">
      <w:pPr>
        <w:pStyle w:val="Body"/>
        <w:jc w:val="both"/>
      </w:pPr>
      <w:r>
        <w:t>W</w:t>
      </w:r>
      <w:r w:rsidR="00320233">
        <w:t>hilst services are impacted by COVID-19 and face severe workforce shortages</w:t>
      </w:r>
      <w:r w:rsidR="003C4613">
        <w:t xml:space="preserve"> (&gt; 30 per cent deficit)</w:t>
      </w:r>
      <w:r w:rsidR="00320233">
        <w:t xml:space="preserve">, there are some time limited workforce models that can be explored to increase FTE to </w:t>
      </w:r>
      <w:r w:rsidR="00F73CDA">
        <w:t>enable</w:t>
      </w:r>
      <w:r w:rsidR="00320233">
        <w:t xml:space="preserve"> full MCH service delivery. </w:t>
      </w:r>
    </w:p>
    <w:p w14:paraId="2735ED82" w14:textId="77777777" w:rsidR="00320233" w:rsidRDefault="00320233" w:rsidP="00320233">
      <w:pPr>
        <w:pStyle w:val="Heading2"/>
      </w:pPr>
      <w:bookmarkStart w:id="15" w:name="_Toc101427266"/>
      <w:r>
        <w:t>Accommodation for staff</w:t>
      </w:r>
      <w:bookmarkEnd w:id="15"/>
      <w:r>
        <w:t xml:space="preserve"> </w:t>
      </w:r>
    </w:p>
    <w:p w14:paraId="5AE5605A" w14:textId="77777777" w:rsidR="00320233" w:rsidRDefault="00320233" w:rsidP="00320233">
      <w:pPr>
        <w:pStyle w:val="Body"/>
        <w:jc w:val="both"/>
      </w:pPr>
      <w:r>
        <w:t>MCH services with severe workforce pressures may consider providing accommodation and/or costs to attract staff to travel to local areas and work on a casual basis.</w:t>
      </w:r>
    </w:p>
    <w:p w14:paraId="2CAE4B84" w14:textId="77777777" w:rsidR="00320233" w:rsidRDefault="00320233" w:rsidP="00320233">
      <w:pPr>
        <w:pStyle w:val="Heading2"/>
      </w:pPr>
      <w:bookmarkStart w:id="16" w:name="_Toc101427267"/>
      <w:r>
        <w:t>Relocation costs</w:t>
      </w:r>
      <w:bookmarkEnd w:id="16"/>
      <w:r>
        <w:t xml:space="preserve"> </w:t>
      </w:r>
    </w:p>
    <w:p w14:paraId="3593D33B" w14:textId="77777777" w:rsidR="00320233" w:rsidRDefault="00320233" w:rsidP="00320233">
      <w:pPr>
        <w:pStyle w:val="Body"/>
        <w:jc w:val="both"/>
      </w:pPr>
      <w:r>
        <w:t>MCH services with severe workforce pressures may consider providing relocation costs to potential permanent part time or full-time applicants.</w:t>
      </w:r>
    </w:p>
    <w:p w14:paraId="031B54D4" w14:textId="77777777" w:rsidR="00320233" w:rsidRDefault="00320233" w:rsidP="00320233">
      <w:pPr>
        <w:pStyle w:val="Heading2"/>
      </w:pPr>
      <w:bookmarkStart w:id="17" w:name="_Toc101427268"/>
      <w:r>
        <w:t>Retirement models</w:t>
      </w:r>
      <w:bookmarkEnd w:id="17"/>
      <w:r>
        <w:t xml:space="preserve"> </w:t>
      </w:r>
    </w:p>
    <w:p w14:paraId="4A920D0D" w14:textId="0295E315" w:rsidR="00320233" w:rsidRDefault="00320233" w:rsidP="00320233">
      <w:pPr>
        <w:pStyle w:val="Body"/>
        <w:jc w:val="both"/>
      </w:pPr>
      <w:r>
        <w:t xml:space="preserve">Registration maintained – consider advertising for retired MCH nurses to come back to the workforce for a time limited period to undertake KAS visits for older age groups such as 18 months, 2 </w:t>
      </w:r>
      <w:r w:rsidR="00F73CDA">
        <w:t>years,</w:t>
      </w:r>
      <w:r>
        <w:t xml:space="preserve"> and 3.5 years. </w:t>
      </w:r>
    </w:p>
    <w:p w14:paraId="600B82DD" w14:textId="77777777" w:rsidR="00320233" w:rsidRDefault="00320233" w:rsidP="00320233">
      <w:pPr>
        <w:pStyle w:val="Body"/>
      </w:pPr>
      <w:r>
        <w:lastRenderedPageBreak/>
        <w:t>Registration on Sub register – consider advertising for those MCH nurses who are part of the COVID-19 response Aphra Sub Register to undertake work within MCH up until 21 September 2022, when the Sub register expires.</w:t>
      </w:r>
    </w:p>
    <w:p w14:paraId="2BA48555" w14:textId="6E6DAC7D" w:rsidR="00042C65" w:rsidRDefault="00320233" w:rsidP="002F0579">
      <w:pPr>
        <w:pStyle w:val="Heading1"/>
      </w:pPr>
      <w:bookmarkStart w:id="18" w:name="_Toc101427269"/>
      <w:r>
        <w:t>Time limited alternat</w:t>
      </w:r>
      <w:r w:rsidR="00685022">
        <w:t>e</w:t>
      </w:r>
      <w:r>
        <w:t xml:space="preserve"> s</w:t>
      </w:r>
      <w:r w:rsidR="0015757A" w:rsidRPr="002F0579">
        <w:t>ervice</w:t>
      </w:r>
      <w:r w:rsidR="00042C65" w:rsidRPr="002F0579">
        <w:t xml:space="preserve"> models</w:t>
      </w:r>
      <w:bookmarkEnd w:id="18"/>
    </w:p>
    <w:p w14:paraId="7FE989C2" w14:textId="119A8ABB" w:rsidR="00D13B8E" w:rsidRPr="00055DFD" w:rsidRDefault="00F73CDA" w:rsidP="00F73CDA">
      <w:pPr>
        <w:pStyle w:val="Body"/>
        <w:jc w:val="both"/>
      </w:pPr>
      <w:r w:rsidRPr="00055DFD">
        <w:t>Implementation of any time limited workforce and altered service models will require communication with the Department</w:t>
      </w:r>
      <w:r w:rsidR="00D13B8E" w:rsidRPr="00055DFD">
        <w:t>, MAV and SCV</w:t>
      </w:r>
      <w:r w:rsidRPr="00055DFD">
        <w:t xml:space="preserve">. </w:t>
      </w:r>
      <w:r w:rsidR="000F3473" w:rsidRPr="00055DFD">
        <w:t xml:space="preserve">Services experiencing pressures </w:t>
      </w:r>
      <w:r w:rsidR="00191FFB" w:rsidRPr="00055DFD">
        <w:t xml:space="preserve">over 6 consecutive </w:t>
      </w:r>
      <w:r w:rsidR="0086124E" w:rsidRPr="00055DFD">
        <w:t>weeks,</w:t>
      </w:r>
      <w:r w:rsidR="00191FFB" w:rsidRPr="00055DFD">
        <w:t xml:space="preserve"> or more</w:t>
      </w:r>
      <w:r w:rsidRPr="00055DFD">
        <w:t xml:space="preserve"> are </w:t>
      </w:r>
      <w:r w:rsidR="00055DFD" w:rsidRPr="00055DFD">
        <w:t xml:space="preserve">requested </w:t>
      </w:r>
      <w:r w:rsidRPr="00055DFD">
        <w:t xml:space="preserve">to develop an </w:t>
      </w:r>
      <w:r w:rsidR="000F3473" w:rsidRPr="00055DFD">
        <w:t xml:space="preserve">agreed </w:t>
      </w:r>
      <w:r w:rsidRPr="00055DFD">
        <w:t xml:space="preserve">Action Plan. </w:t>
      </w:r>
    </w:p>
    <w:p w14:paraId="6F50CB4F" w14:textId="6EAD0D71" w:rsidR="00F73CDA" w:rsidRPr="00055DFD" w:rsidRDefault="00F73CDA" w:rsidP="00F73CDA">
      <w:pPr>
        <w:pStyle w:val="Body"/>
        <w:jc w:val="both"/>
      </w:pPr>
      <w:r w:rsidRPr="00055DFD">
        <w:t xml:space="preserve">The Action plan should detail the workforce initiatives and alternate </w:t>
      </w:r>
      <w:r w:rsidR="00DC7638" w:rsidRPr="00055DFD">
        <w:t>service</w:t>
      </w:r>
      <w:r w:rsidRPr="00055DFD">
        <w:t xml:space="preserve"> delivery models which </w:t>
      </w:r>
      <w:r w:rsidR="00685022" w:rsidRPr="00055DFD">
        <w:t>the service</w:t>
      </w:r>
      <w:r w:rsidRPr="00055DFD">
        <w:t xml:space="preserve"> </w:t>
      </w:r>
      <w:r w:rsidR="00191FFB" w:rsidRPr="00055DFD">
        <w:t>proposes</w:t>
      </w:r>
      <w:r w:rsidRPr="00055DFD">
        <w:t xml:space="preserve"> to implement, together with time frames for commencement and conclusion of the </w:t>
      </w:r>
      <w:r w:rsidR="00DC7638" w:rsidRPr="00055DFD">
        <w:t>initiative/</w:t>
      </w:r>
      <w:r w:rsidRPr="00055DFD">
        <w:t>model, a communication strategy</w:t>
      </w:r>
      <w:r w:rsidR="00DC7638" w:rsidRPr="00055DFD">
        <w:t xml:space="preserve"> and risk assessment</w:t>
      </w:r>
      <w:r w:rsidRPr="00055DFD">
        <w:t>.</w:t>
      </w:r>
    </w:p>
    <w:p w14:paraId="70907975" w14:textId="1495CC1D" w:rsidR="006B41A4" w:rsidRPr="00916BE4" w:rsidRDefault="001C78C5" w:rsidP="002F0579">
      <w:pPr>
        <w:pStyle w:val="Heading2"/>
      </w:pPr>
      <w:bookmarkStart w:id="19" w:name="_Toc101427270"/>
      <w:r w:rsidRPr="00916BE4">
        <w:t>Negotiated</w:t>
      </w:r>
      <w:r w:rsidR="006B41A4" w:rsidRPr="00916BE4">
        <w:t xml:space="preserve"> arrangements between local governments</w:t>
      </w:r>
      <w:bookmarkEnd w:id="19"/>
    </w:p>
    <w:p w14:paraId="067723B7" w14:textId="78E5D5C6" w:rsidR="002F159B" w:rsidRDefault="006B41A4" w:rsidP="006B41A4">
      <w:pPr>
        <w:pStyle w:val="Body"/>
      </w:pPr>
      <w:r w:rsidRPr="00916BE4">
        <w:t>The Municipal Association of Victoria (MAV) has worked with key stakeholders to develop a</w:t>
      </w:r>
      <w:r w:rsidR="007B3BF1" w:rsidRPr="00916BE4">
        <w:t xml:space="preserve"> </w:t>
      </w:r>
      <w:r w:rsidR="001176BC" w:rsidRPr="00916BE4">
        <w:t>template</w:t>
      </w:r>
      <w:r w:rsidRPr="00916BE4">
        <w:t xml:space="preserve"> that can be used between local government service providers </w:t>
      </w:r>
      <w:r w:rsidR="007B3BF1" w:rsidRPr="00916BE4">
        <w:t xml:space="preserve">to support the </w:t>
      </w:r>
      <w:r w:rsidR="001176BC" w:rsidRPr="00916BE4">
        <w:t>purchase</w:t>
      </w:r>
      <w:r w:rsidR="007B3BF1" w:rsidRPr="00916BE4">
        <w:t xml:space="preserve"> of </w:t>
      </w:r>
      <w:r w:rsidR="001176BC" w:rsidRPr="00916BE4">
        <w:t xml:space="preserve">MCH hours between services. </w:t>
      </w:r>
      <w:r w:rsidR="00B9590B" w:rsidRPr="00916BE4">
        <w:t xml:space="preserve">The cost of a MCH hour of service </w:t>
      </w:r>
      <w:r w:rsidR="00C471AE" w:rsidRPr="00916BE4">
        <w:t xml:space="preserve">is </w:t>
      </w:r>
      <w:r w:rsidR="00B9590B" w:rsidRPr="00916BE4">
        <w:t xml:space="preserve">based on the MCH unit price. </w:t>
      </w:r>
      <w:r w:rsidR="001176BC" w:rsidRPr="00916BE4">
        <w:t xml:space="preserve">LGAs interested in contracting MCH hours from other service providers, can contact </w:t>
      </w:r>
      <w:r w:rsidR="001C10A5" w:rsidRPr="00916BE4">
        <w:t>Helen Lees</w:t>
      </w:r>
      <w:r w:rsidR="001176BC" w:rsidRPr="00916BE4">
        <w:t xml:space="preserve"> at the MAV on </w:t>
      </w:r>
      <w:hyperlink r:id="rId27" w:history="1">
        <w:r w:rsidR="002F159B" w:rsidRPr="00916BE4">
          <w:rPr>
            <w:rStyle w:val="Hyperlink"/>
          </w:rPr>
          <w:t>hlees@mav.asn.au</w:t>
        </w:r>
      </w:hyperlink>
    </w:p>
    <w:p w14:paraId="1E5855AE" w14:textId="2C78F386" w:rsidR="006671FA" w:rsidRDefault="00C471AE" w:rsidP="002F0579">
      <w:pPr>
        <w:pStyle w:val="Heading2"/>
        <w:jc w:val="both"/>
      </w:pPr>
      <w:bookmarkStart w:id="20" w:name="_Toc101427271"/>
      <w:r>
        <w:t>Hybrid</w:t>
      </w:r>
      <w:r w:rsidR="003B5285">
        <w:t xml:space="preserve"> </w:t>
      </w:r>
      <w:r w:rsidR="00C61667">
        <w:t>model – combin</w:t>
      </w:r>
      <w:r w:rsidR="00D91C84">
        <w:t>ed</w:t>
      </w:r>
      <w:r w:rsidR="00C61667">
        <w:t xml:space="preserve"> </w:t>
      </w:r>
      <w:r w:rsidR="003B5285">
        <w:t xml:space="preserve">telehealth and </w:t>
      </w:r>
      <w:r w:rsidR="00D91C84">
        <w:t xml:space="preserve">short </w:t>
      </w:r>
      <w:r w:rsidR="003B5285">
        <w:t>face to face service delivery</w:t>
      </w:r>
      <w:bookmarkEnd w:id="20"/>
      <w:r w:rsidR="00A47503">
        <w:t xml:space="preserve"> </w:t>
      </w:r>
    </w:p>
    <w:p w14:paraId="6AE77697" w14:textId="1E5335C8" w:rsidR="004E785F" w:rsidRDefault="00D91C84" w:rsidP="004B4DB6">
      <w:pPr>
        <w:pStyle w:val="Body"/>
        <w:jc w:val="both"/>
      </w:pPr>
      <w:r>
        <w:t xml:space="preserve">A hybrid model of combined telehealth and short face to face service delivery may </w:t>
      </w:r>
      <w:r w:rsidR="00320233">
        <w:t>provide</w:t>
      </w:r>
      <w:r>
        <w:t xml:space="preserve"> MCH services </w:t>
      </w:r>
      <w:r w:rsidR="00320233">
        <w:t>experiencing</w:t>
      </w:r>
      <w:r>
        <w:t xml:space="preserve"> </w:t>
      </w:r>
      <w:r w:rsidR="00E15694">
        <w:t>ongoing workforce pressures</w:t>
      </w:r>
      <w:r w:rsidR="00320233">
        <w:t xml:space="preserve"> with</w:t>
      </w:r>
      <w:r w:rsidR="00E15694">
        <w:t xml:space="preserve"> the capacity to deliver prioritised service delivery to increasing age cohorts.</w:t>
      </w:r>
    </w:p>
    <w:p w14:paraId="40531795" w14:textId="38BFFF96" w:rsidR="0015757A" w:rsidRDefault="0015757A" w:rsidP="004B4DB6">
      <w:pPr>
        <w:pStyle w:val="Body"/>
        <w:jc w:val="both"/>
      </w:pPr>
      <w:r>
        <w:t xml:space="preserve">Those services with their own ‘well staff’ isolating could work from home providing the telehealth component of the consultation, with those staff available in the workplace undertaking the short face to face service delivery to </w:t>
      </w:r>
      <w:r w:rsidR="00191FFB">
        <w:t xml:space="preserve">deliver </w:t>
      </w:r>
      <w:r>
        <w:t>physical and developmental assessment.</w:t>
      </w:r>
      <w:r w:rsidR="007C437B">
        <w:t xml:space="preserve"> This </w:t>
      </w:r>
      <w:r w:rsidR="00191FFB">
        <w:t xml:space="preserve">sustains </w:t>
      </w:r>
      <w:r w:rsidR="007C437B">
        <w:t xml:space="preserve">service delivery to more clients compared with not having isolating ‘well staff’ participating in service delivery. </w:t>
      </w:r>
    </w:p>
    <w:p w14:paraId="5355C0D7" w14:textId="4C9B9F55" w:rsidR="00C61667" w:rsidRDefault="007C437B" w:rsidP="004B4DB6">
      <w:pPr>
        <w:pStyle w:val="Body"/>
        <w:jc w:val="both"/>
      </w:pPr>
      <w:r w:rsidRPr="00916BE4">
        <w:t>In addition to</w:t>
      </w:r>
      <w:r w:rsidR="00D10BE1" w:rsidRPr="00916BE4">
        <w:t xml:space="preserve"> services </w:t>
      </w:r>
      <w:r w:rsidRPr="00916BE4">
        <w:t xml:space="preserve">utilising </w:t>
      </w:r>
      <w:r w:rsidR="00D10BE1" w:rsidRPr="00916BE4">
        <w:t xml:space="preserve">their </w:t>
      </w:r>
      <w:r w:rsidRPr="00916BE4">
        <w:t xml:space="preserve">own staff </w:t>
      </w:r>
      <w:r w:rsidR="00025AFF">
        <w:t xml:space="preserve">who are </w:t>
      </w:r>
      <w:r w:rsidR="00D10BE1" w:rsidRPr="00916BE4">
        <w:t xml:space="preserve">isolating and </w:t>
      </w:r>
      <w:r w:rsidR="00025AFF">
        <w:t xml:space="preserve">otherwise well, </w:t>
      </w:r>
      <w:r w:rsidR="00E15694" w:rsidRPr="00916BE4">
        <w:t xml:space="preserve">the telehealth component of the consultation </w:t>
      </w:r>
      <w:r w:rsidR="00D10BE1" w:rsidRPr="00916BE4">
        <w:t>could be</w:t>
      </w:r>
      <w:r w:rsidR="00E15694" w:rsidRPr="00916BE4">
        <w:t xml:space="preserve"> undertaken by a contracted supporting MCH service</w:t>
      </w:r>
      <w:r w:rsidR="00320233" w:rsidRPr="00916BE4">
        <w:t xml:space="preserve">. The </w:t>
      </w:r>
      <w:r w:rsidR="00E15694" w:rsidRPr="00916BE4">
        <w:t xml:space="preserve">short face to face </w:t>
      </w:r>
      <w:r w:rsidR="00D10BE1" w:rsidRPr="00916BE4">
        <w:t xml:space="preserve">component </w:t>
      </w:r>
      <w:r w:rsidR="00320233" w:rsidRPr="00916BE4">
        <w:t xml:space="preserve">would continue to be delivered </w:t>
      </w:r>
      <w:r w:rsidR="00E15694" w:rsidRPr="00916BE4">
        <w:t xml:space="preserve">by the </w:t>
      </w:r>
      <w:r w:rsidR="00B61471" w:rsidRPr="00916BE4">
        <w:t xml:space="preserve">local </w:t>
      </w:r>
      <w:r w:rsidR="00320233" w:rsidRPr="00916BE4">
        <w:t xml:space="preserve">MCH </w:t>
      </w:r>
      <w:r w:rsidR="00B61471" w:rsidRPr="00916BE4">
        <w:t>service</w:t>
      </w:r>
      <w:r w:rsidR="00320233" w:rsidRPr="00916BE4">
        <w:t xml:space="preserve"> who are best placed to undertake physical and developmental assessment and build relationships with local families</w:t>
      </w:r>
      <w:r w:rsidR="00B61471" w:rsidRPr="00916BE4">
        <w:t>.</w:t>
      </w:r>
    </w:p>
    <w:p w14:paraId="285AE064" w14:textId="04390031" w:rsidR="00C61667" w:rsidRDefault="00C61667" w:rsidP="002F0579">
      <w:pPr>
        <w:pStyle w:val="Heading2"/>
      </w:pPr>
      <w:bookmarkStart w:id="21" w:name="_Toc101427272"/>
      <w:r>
        <w:t>KAS group work</w:t>
      </w:r>
      <w:bookmarkEnd w:id="21"/>
      <w:r w:rsidR="00A47503">
        <w:t xml:space="preserve"> </w:t>
      </w:r>
    </w:p>
    <w:p w14:paraId="56DA4A11" w14:textId="29CBBB9A" w:rsidR="00C61667" w:rsidRDefault="00B61471" w:rsidP="00B61471">
      <w:pPr>
        <w:pStyle w:val="Body"/>
        <w:jc w:val="both"/>
      </w:pPr>
      <w:r>
        <w:t xml:space="preserve">For those children and families without concerns, group work </w:t>
      </w:r>
      <w:r w:rsidR="00042C65">
        <w:t>to obtain</w:t>
      </w:r>
      <w:r>
        <w:t xml:space="preserve"> universal levels of KAS visits may be undertaken. </w:t>
      </w:r>
      <w:r w:rsidR="00042C65">
        <w:t xml:space="preserve">The premise to this model is </w:t>
      </w:r>
      <w:r w:rsidR="00191FFB">
        <w:t>to provide</w:t>
      </w:r>
      <w:r w:rsidR="00042C65">
        <w:t xml:space="preserve"> a group setting</w:t>
      </w:r>
      <w:r w:rsidR="00191FFB">
        <w:t xml:space="preserve"> in which</w:t>
      </w:r>
      <w:r w:rsidR="00DB47B5">
        <w:t xml:space="preserve"> </w:t>
      </w:r>
      <w:r w:rsidR="00042C65">
        <w:t xml:space="preserve">more </w:t>
      </w:r>
      <w:r w:rsidR="00AB7BA1">
        <w:t>children and families can be assessed and provided with key information in less time</w:t>
      </w:r>
      <w:r w:rsidR="00191FFB">
        <w:t>, compared</w:t>
      </w:r>
      <w:r w:rsidR="00AB7BA1">
        <w:t xml:space="preserve"> to undertak</w:t>
      </w:r>
      <w:r w:rsidR="00191FFB">
        <w:t>ing</w:t>
      </w:r>
      <w:r w:rsidR="00AB7BA1">
        <w:t xml:space="preserve"> individual consultations. Those with additional concerns identified will need to progress to an additional consultation.</w:t>
      </w:r>
    </w:p>
    <w:p w14:paraId="1FB02E0C" w14:textId="0CAB9AFC" w:rsidR="00D7615B" w:rsidRDefault="00320233" w:rsidP="002F0579">
      <w:pPr>
        <w:pStyle w:val="Heading2"/>
      </w:pPr>
      <w:bookmarkStart w:id="22" w:name="_Toc101427273"/>
      <w:r>
        <w:t xml:space="preserve">Agreement to share </w:t>
      </w:r>
      <w:r w:rsidR="00D7615B">
        <w:t xml:space="preserve">MCH services between </w:t>
      </w:r>
      <w:r w:rsidR="006B4714">
        <w:t xml:space="preserve">neighbouring </w:t>
      </w:r>
      <w:r w:rsidR="00D7615B">
        <w:t>LGAs</w:t>
      </w:r>
      <w:bookmarkEnd w:id="22"/>
      <w:r w:rsidR="00D7615B">
        <w:t xml:space="preserve"> </w:t>
      </w:r>
    </w:p>
    <w:p w14:paraId="0FD1D324" w14:textId="6022B1D5" w:rsidR="00B9590B" w:rsidRPr="00916BE4" w:rsidRDefault="006B4714" w:rsidP="00D7615B">
      <w:pPr>
        <w:pStyle w:val="Body"/>
      </w:pPr>
      <w:r w:rsidRPr="00916BE4">
        <w:t xml:space="preserve">MCH services </w:t>
      </w:r>
      <w:r w:rsidR="000D50F4" w:rsidRPr="00916BE4">
        <w:t>experiencing continued</w:t>
      </w:r>
      <w:r w:rsidRPr="00916BE4">
        <w:t xml:space="preserve"> workforce </w:t>
      </w:r>
      <w:r w:rsidR="004E491B" w:rsidRPr="00916BE4">
        <w:t xml:space="preserve">pressures may be able to engage neighbouring services </w:t>
      </w:r>
      <w:r w:rsidR="00B9590B" w:rsidRPr="00916BE4">
        <w:t xml:space="preserve">through a </w:t>
      </w:r>
      <w:r w:rsidR="00110A2A" w:rsidRPr="00916BE4">
        <w:t>negotiated</w:t>
      </w:r>
      <w:r w:rsidR="00B9590B" w:rsidRPr="00916BE4">
        <w:t xml:space="preserve"> arrangement, </w:t>
      </w:r>
      <w:r w:rsidR="004E491B" w:rsidRPr="00916BE4">
        <w:t>to undertake components of MCH service delivery in addition to providing the telehealth component of a KAS or additional consultation. This may include face to face service delivery through home visits (first and any other KAS visit</w:t>
      </w:r>
      <w:r w:rsidR="00B9590B" w:rsidRPr="00916BE4">
        <w:t>) lactation support and group work.</w:t>
      </w:r>
    </w:p>
    <w:p w14:paraId="7FDBDA48" w14:textId="1ABB1485" w:rsidR="00DC7638" w:rsidRDefault="00B9590B" w:rsidP="00D7615B">
      <w:pPr>
        <w:pStyle w:val="Body"/>
      </w:pPr>
      <w:r w:rsidRPr="00916BE4">
        <w:t xml:space="preserve">This </w:t>
      </w:r>
      <w:r w:rsidR="001C78C5" w:rsidRPr="00916BE4">
        <w:t>negotiated</w:t>
      </w:r>
      <w:r w:rsidRPr="00916BE4">
        <w:t xml:space="preserve"> arrangement could extend to clinical and leadership supervision and support of administration staff within a service.</w:t>
      </w:r>
      <w:r>
        <w:t xml:space="preserve"> </w:t>
      </w:r>
    </w:p>
    <w:p w14:paraId="160EE3EC" w14:textId="77777777" w:rsidR="00DC7638" w:rsidRDefault="00DC7638">
      <w:pPr>
        <w:spacing w:after="0" w:line="240" w:lineRule="auto"/>
        <w:rPr>
          <w:rFonts w:eastAsia="Times"/>
        </w:rPr>
      </w:pPr>
      <w:r>
        <w:br w:type="page"/>
      </w:r>
    </w:p>
    <w:p w14:paraId="004FBBDA" w14:textId="33A3BD55" w:rsidR="00AD71A3" w:rsidRPr="00916BE4" w:rsidRDefault="00AD71A3" w:rsidP="00AD71A3">
      <w:pPr>
        <w:pStyle w:val="Heading2"/>
      </w:pPr>
      <w:bookmarkStart w:id="23" w:name="_Toc101427274"/>
      <w:r w:rsidRPr="00916BE4">
        <w:lastRenderedPageBreak/>
        <w:t>Prioritised MCH service</w:t>
      </w:r>
      <w:r w:rsidR="00320233" w:rsidRPr="00916BE4">
        <w:t xml:space="preserve"> delivery</w:t>
      </w:r>
      <w:bookmarkEnd w:id="23"/>
    </w:p>
    <w:p w14:paraId="55D74153" w14:textId="5D772382" w:rsidR="00AD71A3" w:rsidRDefault="00AD71A3" w:rsidP="00AD71A3">
      <w:pPr>
        <w:pStyle w:val="Body"/>
        <w:jc w:val="both"/>
      </w:pPr>
      <w:r w:rsidRPr="00916BE4">
        <w:t xml:space="preserve">Once all </w:t>
      </w:r>
      <w:r w:rsidR="00914833" w:rsidRPr="00916BE4">
        <w:t xml:space="preserve">levers </w:t>
      </w:r>
      <w:r w:rsidR="00501ED2" w:rsidRPr="00916BE4">
        <w:t xml:space="preserve">to increase </w:t>
      </w:r>
      <w:r w:rsidRPr="00916BE4">
        <w:t xml:space="preserve">workforce </w:t>
      </w:r>
      <w:r w:rsidR="00501ED2" w:rsidRPr="00916BE4">
        <w:t xml:space="preserve">capacity have been exhausted, services with continued </w:t>
      </w:r>
      <w:r w:rsidRPr="00916BE4">
        <w:t>workforce pressures</w:t>
      </w:r>
      <w:r w:rsidR="00B54E4C" w:rsidRPr="00916BE4">
        <w:t xml:space="preserve"> may need to </w:t>
      </w:r>
      <w:r w:rsidRPr="00916BE4">
        <w:t xml:space="preserve">implement a level of a </w:t>
      </w:r>
      <w:r w:rsidRPr="00916BE4">
        <w:rPr>
          <w:b/>
          <w:bCs/>
        </w:rPr>
        <w:t xml:space="preserve">prioritised </w:t>
      </w:r>
      <w:r w:rsidRPr="00916BE4">
        <w:t xml:space="preserve">MCH service </w:t>
      </w:r>
      <w:r w:rsidR="00B54E4C" w:rsidRPr="00916BE4">
        <w:t xml:space="preserve">delivery </w:t>
      </w:r>
      <w:r w:rsidRPr="00916BE4">
        <w:t>based on staffing capacity</w:t>
      </w:r>
      <w:r w:rsidR="00B54E4C" w:rsidRPr="00916BE4">
        <w:t xml:space="preserve">. This </w:t>
      </w:r>
      <w:r w:rsidRPr="00916BE4">
        <w:t xml:space="preserve">can be guided by the </w:t>
      </w:r>
      <w:r w:rsidR="00914833" w:rsidRPr="00916BE4">
        <w:rPr>
          <w:b/>
          <w:bCs/>
          <w:i/>
          <w:iCs/>
        </w:rPr>
        <w:t xml:space="preserve">Maternal and Child Health COVID-19 Contingency Planning – Staff Shortages </w:t>
      </w:r>
      <w:r w:rsidR="00914833" w:rsidRPr="00916BE4">
        <w:rPr>
          <w:b/>
          <w:bCs/>
        </w:rPr>
        <w:t>(Appendix 1)</w:t>
      </w:r>
      <w:r w:rsidR="00914833" w:rsidRPr="00916BE4">
        <w:t>.</w:t>
      </w:r>
      <w:r w:rsidR="00914833" w:rsidRPr="00916BE4">
        <w:rPr>
          <w:b/>
          <w:bCs/>
          <w:i/>
          <w:iCs/>
        </w:rPr>
        <w:t xml:space="preserve"> </w:t>
      </w:r>
      <w:r w:rsidRPr="00916BE4">
        <w:t>A prioritised level of service delivery ensures the most vulnerable children and families are provided with MCH services where there are workforce pressures.</w:t>
      </w:r>
      <w:r w:rsidR="00191FFB">
        <w:t xml:space="preserve"> Any </w:t>
      </w:r>
      <w:r w:rsidR="00055DFD">
        <w:t xml:space="preserve">sustained </w:t>
      </w:r>
      <w:r w:rsidR="004C0C3E">
        <w:t>prioritisation</w:t>
      </w:r>
      <w:r w:rsidR="00191FFB">
        <w:t xml:space="preserve"> of MCH service delivery needs to be documented and agreed in consultation with the Department</w:t>
      </w:r>
      <w:r w:rsidR="00055DFD">
        <w:t>, MAV</w:t>
      </w:r>
      <w:r w:rsidR="00191FFB">
        <w:t xml:space="preserve"> and SCV.</w:t>
      </w:r>
    </w:p>
    <w:p w14:paraId="42471944" w14:textId="544A91A6" w:rsidR="00B6550E" w:rsidRDefault="00B6550E" w:rsidP="00B6550E">
      <w:pPr>
        <w:pStyle w:val="ListParagraph"/>
        <w:tabs>
          <w:tab w:val="left" w:pos="567"/>
        </w:tabs>
        <w:spacing w:line="240" w:lineRule="atLeast"/>
        <w:ind w:left="360"/>
        <w:jc w:val="both"/>
        <w:rPr>
          <w:rFonts w:ascii="Arial" w:hAnsi="Arial" w:cs="Arial"/>
          <w:sz w:val="22"/>
          <w:szCs w:val="22"/>
          <w:lang w:val="en-US"/>
        </w:rPr>
      </w:pPr>
    </w:p>
    <w:p w14:paraId="4BC280FE" w14:textId="62E53D6D" w:rsidR="00DC7638" w:rsidRDefault="00DC7638" w:rsidP="00B6550E">
      <w:pPr>
        <w:pStyle w:val="ListParagraph"/>
        <w:tabs>
          <w:tab w:val="left" w:pos="567"/>
        </w:tabs>
        <w:spacing w:line="240" w:lineRule="atLeast"/>
        <w:ind w:left="360"/>
        <w:jc w:val="both"/>
        <w:rPr>
          <w:rFonts w:ascii="Arial" w:hAnsi="Arial" w:cs="Arial"/>
          <w:sz w:val="22"/>
          <w:szCs w:val="22"/>
          <w:lang w:val="en-US"/>
        </w:rPr>
      </w:pPr>
    </w:p>
    <w:p w14:paraId="0F7264F4" w14:textId="4398C7A6" w:rsidR="00DC7638" w:rsidRDefault="00DC7638" w:rsidP="00B6550E">
      <w:pPr>
        <w:pStyle w:val="ListParagraph"/>
        <w:tabs>
          <w:tab w:val="left" w:pos="567"/>
        </w:tabs>
        <w:spacing w:line="240" w:lineRule="atLeast"/>
        <w:ind w:left="360"/>
        <w:jc w:val="both"/>
        <w:rPr>
          <w:rFonts w:ascii="Arial" w:hAnsi="Arial" w:cs="Arial"/>
          <w:sz w:val="22"/>
          <w:szCs w:val="22"/>
          <w:lang w:val="en-US"/>
        </w:rPr>
      </w:pPr>
    </w:p>
    <w:p w14:paraId="573010D5" w14:textId="77777777" w:rsidR="00DC7638" w:rsidRDefault="00DC7638" w:rsidP="00B6550E">
      <w:pPr>
        <w:pStyle w:val="ListParagraph"/>
        <w:tabs>
          <w:tab w:val="left" w:pos="567"/>
        </w:tabs>
        <w:spacing w:line="240" w:lineRule="atLeast"/>
        <w:ind w:left="360"/>
        <w:jc w:val="both"/>
        <w:rPr>
          <w:rFonts w:ascii="Arial" w:hAnsi="Arial" w:cs="Arial"/>
          <w:sz w:val="22"/>
          <w:szCs w:val="22"/>
          <w:lang w:val="en-US"/>
        </w:rPr>
      </w:pPr>
    </w:p>
    <w:tbl>
      <w:tblPr>
        <w:tblStyle w:val="TableGrid"/>
        <w:tblW w:w="10201" w:type="dxa"/>
        <w:tblCellMar>
          <w:bottom w:w="108" w:type="dxa"/>
        </w:tblCellMar>
        <w:tblLook w:val="0600" w:firstRow="0" w:lastRow="0" w:firstColumn="0" w:lastColumn="0" w:noHBand="1" w:noVBand="1"/>
      </w:tblPr>
      <w:tblGrid>
        <w:gridCol w:w="10201"/>
      </w:tblGrid>
      <w:tr w:rsidR="00B6550E" w14:paraId="49441D14" w14:textId="77777777" w:rsidTr="00DC7638">
        <w:tc>
          <w:tcPr>
            <w:tcW w:w="10201" w:type="dxa"/>
          </w:tcPr>
          <w:p w14:paraId="3CA12709" w14:textId="27A35054" w:rsidR="00B6550E" w:rsidRPr="00C40E03" w:rsidRDefault="00B6550E" w:rsidP="005268B8">
            <w:pPr>
              <w:pStyle w:val="DHHSaccessibilitypara"/>
              <w:spacing w:before="120"/>
            </w:pPr>
            <w:bookmarkStart w:id="24" w:name="_Hlk37240926"/>
            <w:r w:rsidRPr="00C40E03">
              <w:t>To receive this document in another format phone 1300 651 160 using the National Relay Service 13 36 77 if required, or</w:t>
            </w:r>
            <w:r>
              <w:t xml:space="preserve"> </w:t>
            </w:r>
            <w:hyperlink r:id="rId28" w:history="1">
              <w:r w:rsidR="002F159B" w:rsidRPr="00333C5D">
                <w:rPr>
                  <w:rStyle w:val="Hyperlink"/>
                </w:rPr>
                <w:t>email Maternal and Child Health and Parenting</w:t>
              </w:r>
            </w:hyperlink>
            <w:r w:rsidRPr="00D205DE">
              <w:t xml:space="preserve"> &lt;mch@health.vic.gov.au&gt;</w:t>
            </w:r>
            <w:r w:rsidRPr="00C40E03">
              <w:t>.</w:t>
            </w:r>
          </w:p>
          <w:p w14:paraId="0D635C3D" w14:textId="066FE590" w:rsidR="00B6550E" w:rsidRPr="003E64F4" w:rsidRDefault="00B6550E" w:rsidP="005268B8">
            <w:pPr>
              <w:pStyle w:val="Imprint"/>
            </w:pPr>
            <w:r w:rsidRPr="003E64F4">
              <w:t>Authorised and published by the Victorian Government, 1 Treasury Place, Melbourne.</w:t>
            </w:r>
            <w:r w:rsidRPr="003E64F4">
              <w:br/>
              <w:t xml:space="preserve">© State of Victoria, Australia, Department of Health, </w:t>
            </w:r>
            <w:r w:rsidR="0086124E">
              <w:rPr>
                <w:highlight w:val="yellow"/>
              </w:rPr>
              <w:t>April</w:t>
            </w:r>
            <w:r w:rsidRPr="002A7644">
              <w:rPr>
                <w:highlight w:val="yellow"/>
              </w:rPr>
              <w:t xml:space="preserve"> 2022</w:t>
            </w:r>
            <w:r w:rsidRPr="003E64F4">
              <w:t xml:space="preserve">. </w:t>
            </w:r>
          </w:p>
          <w:p w14:paraId="3357C598" w14:textId="25C06FA3" w:rsidR="00B6550E" w:rsidRDefault="00DC7638" w:rsidP="005268B8">
            <w:pPr>
              <w:pStyle w:val="Imprint"/>
            </w:pPr>
            <w:r>
              <w:t>In this document, ‘Aboriginal’ refers to both Aboriginal and Torres Strait Islander people. ‘Indigenous’ or ‘Koori/Koorie’ is retained when part of the title of a report, program or quotation.</w:t>
            </w:r>
          </w:p>
        </w:tc>
      </w:tr>
      <w:bookmarkEnd w:id="24"/>
    </w:tbl>
    <w:p w14:paraId="70E24FF6" w14:textId="1BCD2AF1" w:rsidR="000C4036" w:rsidRDefault="000C4036" w:rsidP="000C4036">
      <w:pPr>
        <w:spacing w:after="0" w:line="240" w:lineRule="auto"/>
        <w:rPr>
          <w:rFonts w:eastAsia="Times"/>
          <w:sz w:val="22"/>
          <w:szCs w:val="22"/>
        </w:rPr>
      </w:pPr>
    </w:p>
    <w:sectPr w:rsidR="000C4036" w:rsidSect="00B6550E">
      <w:type w:val="continuous"/>
      <w:pgSz w:w="11906" w:h="16838" w:code="9"/>
      <w:pgMar w:top="426" w:right="851" w:bottom="284" w:left="851" w:header="680" w:footer="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832B" w14:textId="77777777" w:rsidR="00610CF2" w:rsidRDefault="00610CF2">
      <w:r>
        <w:separator/>
      </w:r>
    </w:p>
  </w:endnote>
  <w:endnote w:type="continuationSeparator" w:id="0">
    <w:p w14:paraId="17DB68A8" w14:textId="77777777" w:rsidR="00610CF2" w:rsidRDefault="00610CF2">
      <w:r>
        <w:continuationSeparator/>
      </w:r>
    </w:p>
  </w:endnote>
  <w:endnote w:type="continuationNotice" w:id="1">
    <w:p w14:paraId="65719D6F" w14:textId="77777777" w:rsidR="00610CF2" w:rsidRDefault="00610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B9D6" w14:textId="77777777" w:rsidR="00EA2BBE" w:rsidRDefault="00EA2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69C2" w14:textId="6BB222A2" w:rsidR="0002260C" w:rsidRDefault="0002260C">
    <w:pPr>
      <w:pStyle w:val="Footer"/>
    </w:pPr>
    <w:r>
      <w:rPr>
        <w:noProof/>
      </w:rPr>
      <mc:AlternateContent>
        <mc:Choice Requires="wps">
          <w:drawing>
            <wp:anchor distT="0" distB="0" distL="114300" distR="114300" simplePos="0" relativeHeight="251657728" behindDoc="0" locked="0" layoutInCell="0" allowOverlap="1" wp14:anchorId="2BE78662" wp14:editId="58A789D6">
              <wp:simplePos x="0" y="0"/>
              <wp:positionH relativeFrom="page">
                <wp:posOffset>0</wp:posOffset>
              </wp:positionH>
              <wp:positionV relativeFrom="page">
                <wp:posOffset>10189210</wp:posOffset>
              </wp:positionV>
              <wp:extent cx="7560310" cy="311785"/>
              <wp:effectExtent l="0" t="0" r="0" b="12065"/>
              <wp:wrapNone/>
              <wp:docPr id="5" name="MSIPCM671d430187c74bcffeac728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22F5A9" w14:textId="7CE0BEBC" w:rsidR="0002260C" w:rsidRPr="0002260C" w:rsidRDefault="0002260C" w:rsidP="0002260C">
                          <w:pPr>
                            <w:spacing w:after="0"/>
                            <w:jc w:val="center"/>
                            <w:rPr>
                              <w:rFonts w:ascii="Arial Black" w:hAnsi="Arial Black"/>
                              <w:color w:val="000000"/>
                              <w:sz w:val="20"/>
                            </w:rPr>
                          </w:pPr>
                          <w:r w:rsidRPr="0002260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E78662" id="_x0000_t202" coordsize="21600,21600" o:spt="202" path="m,l,21600r21600,l21600,xe">
              <v:stroke joinstyle="miter"/>
              <v:path gradientshapeok="t" o:connecttype="rect"/>
            </v:shapetype>
            <v:shape id="MSIPCM671d430187c74bcffeac7282"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GExyJatAgAARQUAAA4AAAAA&#10;AAAAAAAAAAAALgIAAGRycy9lMm9Eb2MueG1sUEsBAi0AFAAGAAgAAAAhAEgNXprfAAAACwEAAA8A&#10;AAAAAAAAAAAAAAAABwUAAGRycy9kb3ducmV2LnhtbFBLBQYAAAAABAAEAPMAAAATBgAAAAA=&#10;" o:allowincell="f" filled="f" stroked="f" strokeweight=".5pt">
              <v:textbox inset=",0,,0">
                <w:txbxContent>
                  <w:p w14:paraId="6622F5A9" w14:textId="7CE0BEBC" w:rsidR="0002260C" w:rsidRPr="0002260C" w:rsidRDefault="0002260C" w:rsidP="0002260C">
                    <w:pPr>
                      <w:spacing w:after="0"/>
                      <w:jc w:val="center"/>
                      <w:rPr>
                        <w:rFonts w:ascii="Arial Black" w:hAnsi="Arial Black"/>
                        <w:color w:val="000000"/>
                        <w:sz w:val="20"/>
                      </w:rPr>
                    </w:pPr>
                    <w:r w:rsidRPr="0002260C">
                      <w:rPr>
                        <w:rFonts w:ascii="Arial Black" w:hAnsi="Arial Black"/>
                        <w:color w:val="000000"/>
                        <w:sz w:val="20"/>
                      </w:rPr>
                      <w:t>OFFICIAL</w:t>
                    </w:r>
                  </w:p>
                </w:txbxContent>
              </v:textbox>
              <w10:wrap anchorx="page" anchory="page"/>
            </v:shape>
          </w:pict>
        </mc:Fallback>
      </mc:AlternateContent>
    </w:r>
    <w:sdt>
      <w:sdtPr>
        <w:id w:val="16691298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B17870D" w14:textId="3CA70F22" w:rsidR="0023179C" w:rsidRPr="00F65AA9" w:rsidRDefault="0023179C" w:rsidP="00F84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1AB6" w14:textId="77777777" w:rsidR="0023179C" w:rsidRDefault="0023179C">
    <w:pPr>
      <w:pStyle w:val="Footer"/>
    </w:pPr>
    <w:r>
      <w:rPr>
        <w:noProof/>
      </w:rPr>
      <mc:AlternateContent>
        <mc:Choice Requires="wps">
          <w:drawing>
            <wp:anchor distT="0" distB="0" distL="114300" distR="114300" simplePos="1" relativeHeight="251656704" behindDoc="0" locked="0" layoutInCell="0" allowOverlap="1" wp14:anchorId="2EA8939E" wp14:editId="1433DAFC">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DD21F" w14:textId="77777777" w:rsidR="0023179C" w:rsidRPr="00B21F90" w:rsidRDefault="0023179C"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A8939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117DD21F" w14:textId="77777777" w:rsidR="0023179C" w:rsidRPr="00B21F90" w:rsidRDefault="0023179C"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6BBA" w14:textId="77777777" w:rsidR="00610CF2" w:rsidRDefault="00610CF2" w:rsidP="002862F1">
      <w:pPr>
        <w:spacing w:before="120"/>
      </w:pPr>
      <w:r>
        <w:separator/>
      </w:r>
    </w:p>
  </w:footnote>
  <w:footnote w:type="continuationSeparator" w:id="0">
    <w:p w14:paraId="70D817A9" w14:textId="77777777" w:rsidR="00610CF2" w:rsidRDefault="00610CF2">
      <w:r>
        <w:continuationSeparator/>
      </w:r>
    </w:p>
  </w:footnote>
  <w:footnote w:type="continuationNotice" w:id="1">
    <w:p w14:paraId="72F301BE" w14:textId="77777777" w:rsidR="00610CF2" w:rsidRDefault="00610CF2">
      <w:pPr>
        <w:spacing w:after="0" w:line="240" w:lineRule="auto"/>
      </w:pPr>
    </w:p>
  </w:footnote>
  <w:footnote w:id="2">
    <w:p w14:paraId="029B30F0" w14:textId="77777777" w:rsidR="0023179C" w:rsidRDefault="0023179C" w:rsidP="002C3743">
      <w:pPr>
        <w:pStyle w:val="DHHSbody"/>
        <w:spacing w:after="0" w:line="240" w:lineRule="auto"/>
      </w:pPr>
      <w:r>
        <w:rPr>
          <w:rStyle w:val="FootnoteReference"/>
        </w:rPr>
        <w:footnoteRef/>
      </w:r>
      <w:r>
        <w:t xml:space="preserve"> </w:t>
      </w:r>
      <w:r w:rsidRPr="00F208F2">
        <w:rPr>
          <w:rFonts w:eastAsia="Calibri" w:cs="Arial"/>
          <w:color w:val="000000"/>
          <w:sz w:val="16"/>
          <w:szCs w:val="16"/>
        </w:rPr>
        <w:t xml:space="preserve">Visit </w:t>
      </w:r>
      <w:r w:rsidRPr="00094E34">
        <w:rPr>
          <w:rFonts w:eastAsia="Calibri" w:cs="Arial"/>
          <w:color w:val="000000"/>
          <w:sz w:val="16"/>
          <w:szCs w:val="16"/>
        </w:rPr>
        <w:t>https://www.dhhs.vic.gov.au/coronavirus</w:t>
      </w:r>
      <w:r w:rsidRPr="00F208F2">
        <w:rPr>
          <w:rFonts w:eastAsia="Calibri" w:cs="Arial"/>
          <w:color w:val="000000"/>
          <w:sz w:val="16"/>
          <w:szCs w:val="16"/>
        </w:rPr>
        <w:t xml:space="preserve"> </w:t>
      </w:r>
      <w:r>
        <w:rPr>
          <w:rFonts w:eastAsia="Calibri" w:cs="Arial"/>
          <w:color w:val="000000"/>
          <w:sz w:val="16"/>
          <w:szCs w:val="16"/>
        </w:rPr>
        <w:t>to</w:t>
      </w:r>
      <w:r w:rsidRPr="00F208F2">
        <w:rPr>
          <w:rFonts w:eastAsia="Calibri" w:cs="Arial"/>
          <w:color w:val="000000"/>
          <w:sz w:val="16"/>
          <w:szCs w:val="16"/>
        </w:rPr>
        <w:t xml:space="preserve"> find general information</w:t>
      </w:r>
      <w:r>
        <w:rPr>
          <w:rFonts w:eastAsia="Calibri" w:cs="Arial"/>
          <w:color w:val="000000"/>
          <w:sz w:val="16"/>
          <w:szCs w:val="16"/>
        </w:rPr>
        <w:t xml:space="preserve"> and further resources</w:t>
      </w:r>
      <w:r w:rsidRPr="00F208F2">
        <w:rPr>
          <w:rFonts w:eastAsia="Calibri" w:cs="Arial"/>
          <w:color w:val="000000"/>
          <w:sz w:val="16"/>
          <w:szCs w:val="16"/>
        </w:rPr>
        <w:t xml:space="preserve"> about coronavirus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DAB9" w14:textId="77777777" w:rsidR="00EA2BBE" w:rsidRDefault="00EA2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89CA" w14:textId="10E51DA7" w:rsidR="0023179C" w:rsidRDefault="0023179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C1B8" w14:textId="77777777" w:rsidR="00EA2BBE" w:rsidRDefault="00EA2B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556B" w14:textId="1FBDE7F5" w:rsidR="0023179C" w:rsidRDefault="002317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6E61" w14:textId="537877A5" w:rsidR="0023179C" w:rsidRPr="0051568D" w:rsidRDefault="0023179C" w:rsidP="0011701A">
    <w:pPr>
      <w:pStyle w:val="Header"/>
    </w:pP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621B" w14:textId="40AF4A30" w:rsidR="0023179C" w:rsidRDefault="00231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57C1E61"/>
    <w:multiLevelType w:val="hybridMultilevel"/>
    <w:tmpl w:val="54EC4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D7AB7"/>
    <w:multiLevelType w:val="hybridMultilevel"/>
    <w:tmpl w:val="0930D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F0623E"/>
    <w:multiLevelType w:val="hybridMultilevel"/>
    <w:tmpl w:val="4064A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71D78"/>
    <w:multiLevelType w:val="hybridMultilevel"/>
    <w:tmpl w:val="AD06323A"/>
    <w:styleLink w:val="zzDJRbullets"/>
    <w:lvl w:ilvl="0" w:tplc="0D84E8CA">
      <w:start w:val="1"/>
      <w:numFmt w:val="bullet"/>
      <w:pStyle w:val="VACRClist-bulletlevel1"/>
      <w:lvlText w:val="•"/>
      <w:lvlJc w:val="left"/>
      <w:pPr>
        <w:tabs>
          <w:tab w:val="num" w:pos="680"/>
        </w:tabs>
        <w:ind w:left="964" w:hanging="284"/>
      </w:pPr>
      <w:rPr>
        <w:rFonts w:ascii="Calibri" w:hAnsi="Calibri" w:cs="Times New Roman" w:hint="default"/>
      </w:rPr>
    </w:lvl>
    <w:lvl w:ilvl="1" w:tplc="4EB015DE">
      <w:start w:val="1"/>
      <w:numFmt w:val="bullet"/>
      <w:pStyle w:val="VACRClist-bulletlevel2"/>
      <w:lvlText w:val="–"/>
      <w:lvlJc w:val="left"/>
      <w:pPr>
        <w:ind w:left="1304" w:hanging="340"/>
      </w:pPr>
      <w:rPr>
        <w:rFonts w:ascii="Calibri" w:hAnsi="Calibri" w:cs="Times New Roman" w:hint="default"/>
        <w:color w:val="auto"/>
      </w:rPr>
    </w:lvl>
    <w:lvl w:ilvl="2" w:tplc="2FE00EBC">
      <w:start w:val="1"/>
      <w:numFmt w:val="lowerRoman"/>
      <w:lvlText w:val="%3)"/>
      <w:lvlJc w:val="left"/>
      <w:pPr>
        <w:ind w:left="1080" w:hanging="360"/>
      </w:pPr>
    </w:lvl>
    <w:lvl w:ilvl="3" w:tplc="96F490E6">
      <w:start w:val="1"/>
      <w:numFmt w:val="decimal"/>
      <w:lvlText w:val="(%4)"/>
      <w:lvlJc w:val="left"/>
      <w:pPr>
        <w:ind w:left="1440" w:hanging="360"/>
      </w:pPr>
    </w:lvl>
    <w:lvl w:ilvl="4" w:tplc="69963050">
      <w:start w:val="1"/>
      <w:numFmt w:val="lowerLetter"/>
      <w:lvlText w:val="(%5)"/>
      <w:lvlJc w:val="left"/>
      <w:pPr>
        <w:ind w:left="1800" w:hanging="360"/>
      </w:pPr>
    </w:lvl>
    <w:lvl w:ilvl="5" w:tplc="CF06A516">
      <w:start w:val="1"/>
      <w:numFmt w:val="lowerRoman"/>
      <w:lvlText w:val="(%6)"/>
      <w:lvlJc w:val="left"/>
      <w:pPr>
        <w:ind w:left="2160" w:hanging="360"/>
      </w:pPr>
    </w:lvl>
    <w:lvl w:ilvl="6" w:tplc="D8583C52">
      <w:start w:val="1"/>
      <w:numFmt w:val="decimal"/>
      <w:lvlText w:val="%7."/>
      <w:lvlJc w:val="left"/>
      <w:pPr>
        <w:ind w:left="2520" w:hanging="360"/>
      </w:pPr>
    </w:lvl>
    <w:lvl w:ilvl="7" w:tplc="82FEDDA8">
      <w:start w:val="1"/>
      <w:numFmt w:val="lowerLetter"/>
      <w:lvlText w:val="%8."/>
      <w:lvlJc w:val="left"/>
      <w:pPr>
        <w:ind w:left="2880" w:hanging="360"/>
      </w:pPr>
    </w:lvl>
    <w:lvl w:ilvl="8" w:tplc="37B69ACE">
      <w:start w:val="1"/>
      <w:numFmt w:val="lowerRoman"/>
      <w:lvlText w:val="%9."/>
      <w:lvlJc w:val="left"/>
      <w:pPr>
        <w:ind w:left="3240" w:hanging="360"/>
      </w:pPr>
    </w:lvl>
  </w:abstractNum>
  <w:abstractNum w:abstractNumId="5" w15:restartNumberingAfterBreak="0">
    <w:nsid w:val="0B8D43DB"/>
    <w:multiLevelType w:val="multilevel"/>
    <w:tmpl w:val="1D06E7FE"/>
    <w:numStyleLink w:val="ZZNumbersdigit"/>
  </w:abstractNum>
  <w:abstractNum w:abstractNumId="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0CE647C"/>
    <w:multiLevelType w:val="hybridMultilevel"/>
    <w:tmpl w:val="6048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A4779B"/>
    <w:multiLevelType w:val="hybridMultilevel"/>
    <w:tmpl w:val="9F0E5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B73F70"/>
    <w:multiLevelType w:val="hybridMultilevel"/>
    <w:tmpl w:val="F68E3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1A610E"/>
    <w:multiLevelType w:val="hybridMultilevel"/>
    <w:tmpl w:val="E0663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9E2C53"/>
    <w:multiLevelType w:val="hybridMultilevel"/>
    <w:tmpl w:val="D6B43C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0C30F6"/>
    <w:multiLevelType w:val="hybridMultilevel"/>
    <w:tmpl w:val="06A8B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1388A"/>
    <w:multiLevelType w:val="hybridMultilevel"/>
    <w:tmpl w:val="996AF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B53724"/>
    <w:multiLevelType w:val="hybridMultilevel"/>
    <w:tmpl w:val="D77C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580890"/>
    <w:multiLevelType w:val="hybridMultilevel"/>
    <w:tmpl w:val="6ACEB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2AE49E8"/>
    <w:multiLevelType w:val="hybridMultilevel"/>
    <w:tmpl w:val="2550D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CD45F5"/>
    <w:multiLevelType w:val="hybridMultilevel"/>
    <w:tmpl w:val="8FE0193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E4410D"/>
    <w:multiLevelType w:val="hybridMultilevel"/>
    <w:tmpl w:val="812A8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1F5416"/>
    <w:multiLevelType w:val="hybridMultilevel"/>
    <w:tmpl w:val="E5C07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9943DA"/>
    <w:multiLevelType w:val="hybridMultilevel"/>
    <w:tmpl w:val="FFFFFFFF"/>
    <w:lvl w:ilvl="0" w:tplc="986AC848">
      <w:start w:val="1"/>
      <w:numFmt w:val="bullet"/>
      <w:lvlText w:val=""/>
      <w:lvlJc w:val="left"/>
      <w:pPr>
        <w:ind w:left="720" w:hanging="360"/>
      </w:pPr>
      <w:rPr>
        <w:rFonts w:ascii="Symbol" w:hAnsi="Symbol" w:hint="default"/>
      </w:rPr>
    </w:lvl>
    <w:lvl w:ilvl="1" w:tplc="F55A36C6">
      <w:start w:val="1"/>
      <w:numFmt w:val="bullet"/>
      <w:lvlText w:val="o"/>
      <w:lvlJc w:val="left"/>
      <w:pPr>
        <w:ind w:left="1440" w:hanging="360"/>
      </w:pPr>
      <w:rPr>
        <w:rFonts w:ascii="Courier New" w:hAnsi="Courier New" w:hint="default"/>
      </w:rPr>
    </w:lvl>
    <w:lvl w:ilvl="2" w:tplc="96A2548C">
      <w:start w:val="1"/>
      <w:numFmt w:val="bullet"/>
      <w:lvlText w:val=""/>
      <w:lvlJc w:val="left"/>
      <w:pPr>
        <w:ind w:left="2160" w:hanging="360"/>
      </w:pPr>
      <w:rPr>
        <w:rFonts w:ascii="Wingdings" w:hAnsi="Wingdings" w:hint="default"/>
      </w:rPr>
    </w:lvl>
    <w:lvl w:ilvl="3" w:tplc="F1C83ABE">
      <w:start w:val="1"/>
      <w:numFmt w:val="bullet"/>
      <w:lvlText w:val=""/>
      <w:lvlJc w:val="left"/>
      <w:pPr>
        <w:ind w:left="2880" w:hanging="360"/>
      </w:pPr>
      <w:rPr>
        <w:rFonts w:ascii="Symbol" w:hAnsi="Symbol" w:hint="default"/>
      </w:rPr>
    </w:lvl>
    <w:lvl w:ilvl="4" w:tplc="1806E404">
      <w:start w:val="1"/>
      <w:numFmt w:val="bullet"/>
      <w:lvlText w:val="o"/>
      <w:lvlJc w:val="left"/>
      <w:pPr>
        <w:ind w:left="3600" w:hanging="360"/>
      </w:pPr>
      <w:rPr>
        <w:rFonts w:ascii="Courier New" w:hAnsi="Courier New" w:hint="default"/>
      </w:rPr>
    </w:lvl>
    <w:lvl w:ilvl="5" w:tplc="F1420D84">
      <w:start w:val="1"/>
      <w:numFmt w:val="bullet"/>
      <w:lvlText w:val=""/>
      <w:lvlJc w:val="left"/>
      <w:pPr>
        <w:ind w:left="4320" w:hanging="360"/>
      </w:pPr>
      <w:rPr>
        <w:rFonts w:ascii="Wingdings" w:hAnsi="Wingdings" w:hint="default"/>
      </w:rPr>
    </w:lvl>
    <w:lvl w:ilvl="6" w:tplc="CEC85784">
      <w:start w:val="1"/>
      <w:numFmt w:val="bullet"/>
      <w:lvlText w:val=""/>
      <w:lvlJc w:val="left"/>
      <w:pPr>
        <w:ind w:left="5040" w:hanging="360"/>
      </w:pPr>
      <w:rPr>
        <w:rFonts w:ascii="Symbol" w:hAnsi="Symbol" w:hint="default"/>
      </w:rPr>
    </w:lvl>
    <w:lvl w:ilvl="7" w:tplc="CB2CF7DE">
      <w:start w:val="1"/>
      <w:numFmt w:val="bullet"/>
      <w:lvlText w:val="o"/>
      <w:lvlJc w:val="left"/>
      <w:pPr>
        <w:ind w:left="5760" w:hanging="360"/>
      </w:pPr>
      <w:rPr>
        <w:rFonts w:ascii="Courier New" w:hAnsi="Courier New" w:hint="default"/>
      </w:rPr>
    </w:lvl>
    <w:lvl w:ilvl="8" w:tplc="A50A0CCA">
      <w:start w:val="1"/>
      <w:numFmt w:val="bullet"/>
      <w:lvlText w:val=""/>
      <w:lvlJc w:val="left"/>
      <w:pPr>
        <w:ind w:left="6480" w:hanging="360"/>
      </w:pPr>
      <w:rPr>
        <w:rFonts w:ascii="Wingdings" w:hAnsi="Wingdings" w:hint="default"/>
      </w:rPr>
    </w:lvl>
  </w:abstractNum>
  <w:abstractNum w:abstractNumId="23" w15:restartNumberingAfterBreak="0">
    <w:nsid w:val="4CD974A2"/>
    <w:multiLevelType w:val="hybridMultilevel"/>
    <w:tmpl w:val="8424D3E6"/>
    <w:lvl w:ilvl="0" w:tplc="C2D28A92">
      <w:start w:val="1"/>
      <w:numFmt w:val="bullet"/>
      <w:lvlText w:val=""/>
      <w:lvlJc w:val="left"/>
      <w:pPr>
        <w:ind w:left="720" w:hanging="360"/>
      </w:pPr>
      <w:rPr>
        <w:rFonts w:ascii="Symbol" w:hAnsi="Symbol" w:hint="default"/>
      </w:rPr>
    </w:lvl>
    <w:lvl w:ilvl="1" w:tplc="74267B50">
      <w:start w:val="1"/>
      <w:numFmt w:val="bullet"/>
      <w:lvlText w:val="o"/>
      <w:lvlJc w:val="left"/>
      <w:pPr>
        <w:ind w:left="1440" w:hanging="360"/>
      </w:pPr>
      <w:rPr>
        <w:rFonts w:ascii="Courier New" w:hAnsi="Courier New" w:hint="default"/>
      </w:rPr>
    </w:lvl>
    <w:lvl w:ilvl="2" w:tplc="31E0C488">
      <w:start w:val="1"/>
      <w:numFmt w:val="bullet"/>
      <w:lvlText w:val=""/>
      <w:lvlJc w:val="left"/>
      <w:pPr>
        <w:ind w:left="2160" w:hanging="360"/>
      </w:pPr>
      <w:rPr>
        <w:rFonts w:ascii="Wingdings" w:hAnsi="Wingdings" w:hint="default"/>
      </w:rPr>
    </w:lvl>
    <w:lvl w:ilvl="3" w:tplc="3146CB6E">
      <w:start w:val="1"/>
      <w:numFmt w:val="bullet"/>
      <w:lvlText w:val=""/>
      <w:lvlJc w:val="left"/>
      <w:pPr>
        <w:ind w:left="2880" w:hanging="360"/>
      </w:pPr>
      <w:rPr>
        <w:rFonts w:ascii="Symbol" w:hAnsi="Symbol" w:hint="default"/>
      </w:rPr>
    </w:lvl>
    <w:lvl w:ilvl="4" w:tplc="BCDA69F6">
      <w:start w:val="1"/>
      <w:numFmt w:val="bullet"/>
      <w:lvlText w:val="o"/>
      <w:lvlJc w:val="left"/>
      <w:pPr>
        <w:ind w:left="3600" w:hanging="360"/>
      </w:pPr>
      <w:rPr>
        <w:rFonts w:ascii="Courier New" w:hAnsi="Courier New" w:hint="default"/>
      </w:rPr>
    </w:lvl>
    <w:lvl w:ilvl="5" w:tplc="849CEE38">
      <w:start w:val="1"/>
      <w:numFmt w:val="bullet"/>
      <w:lvlText w:val=""/>
      <w:lvlJc w:val="left"/>
      <w:pPr>
        <w:ind w:left="4320" w:hanging="360"/>
      </w:pPr>
      <w:rPr>
        <w:rFonts w:ascii="Wingdings" w:hAnsi="Wingdings" w:hint="default"/>
      </w:rPr>
    </w:lvl>
    <w:lvl w:ilvl="6" w:tplc="6C88147A">
      <w:start w:val="1"/>
      <w:numFmt w:val="bullet"/>
      <w:lvlText w:val=""/>
      <w:lvlJc w:val="left"/>
      <w:pPr>
        <w:ind w:left="5040" w:hanging="360"/>
      </w:pPr>
      <w:rPr>
        <w:rFonts w:ascii="Symbol" w:hAnsi="Symbol" w:hint="default"/>
      </w:rPr>
    </w:lvl>
    <w:lvl w:ilvl="7" w:tplc="0CD81BA8">
      <w:start w:val="1"/>
      <w:numFmt w:val="bullet"/>
      <w:lvlText w:val="o"/>
      <w:lvlJc w:val="left"/>
      <w:pPr>
        <w:ind w:left="5760" w:hanging="360"/>
      </w:pPr>
      <w:rPr>
        <w:rFonts w:ascii="Courier New" w:hAnsi="Courier New" w:hint="default"/>
      </w:rPr>
    </w:lvl>
    <w:lvl w:ilvl="8" w:tplc="53AC5CAC">
      <w:start w:val="1"/>
      <w:numFmt w:val="bullet"/>
      <w:lvlText w:val=""/>
      <w:lvlJc w:val="left"/>
      <w:pPr>
        <w:ind w:left="6480" w:hanging="360"/>
      </w:pPr>
      <w:rPr>
        <w:rFonts w:ascii="Wingdings" w:hAnsi="Wingdings" w:hint="default"/>
      </w:rPr>
    </w:lvl>
  </w:abstractNum>
  <w:abstractNum w:abstractNumId="24" w15:restartNumberingAfterBreak="0">
    <w:nsid w:val="4D352EA3"/>
    <w:multiLevelType w:val="hybridMultilevel"/>
    <w:tmpl w:val="5BE24134"/>
    <w:lvl w:ilvl="0" w:tplc="0C090001">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C66C78"/>
    <w:multiLevelType w:val="hybridMultilevel"/>
    <w:tmpl w:val="9FF05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042A4E"/>
    <w:multiLevelType w:val="hybridMultilevel"/>
    <w:tmpl w:val="7C426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9" w15:restartNumberingAfterBreak="0">
    <w:nsid w:val="595C6B87"/>
    <w:multiLevelType w:val="hybridMultilevel"/>
    <w:tmpl w:val="BC64C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616B85"/>
    <w:multiLevelType w:val="hybridMultilevel"/>
    <w:tmpl w:val="43C8B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5C34965"/>
    <w:multiLevelType w:val="hybridMultilevel"/>
    <w:tmpl w:val="FFFFFFFF"/>
    <w:lvl w:ilvl="0" w:tplc="C458D6F8">
      <w:start w:val="1"/>
      <w:numFmt w:val="bullet"/>
      <w:lvlText w:val=""/>
      <w:lvlJc w:val="left"/>
      <w:pPr>
        <w:ind w:left="720" w:hanging="360"/>
      </w:pPr>
      <w:rPr>
        <w:rFonts w:ascii="Symbol" w:hAnsi="Symbol" w:hint="default"/>
      </w:rPr>
    </w:lvl>
    <w:lvl w:ilvl="1" w:tplc="88689118">
      <w:start w:val="1"/>
      <w:numFmt w:val="bullet"/>
      <w:lvlText w:val="o"/>
      <w:lvlJc w:val="left"/>
      <w:pPr>
        <w:ind w:left="1440" w:hanging="360"/>
      </w:pPr>
      <w:rPr>
        <w:rFonts w:ascii="Courier New" w:hAnsi="Courier New" w:hint="default"/>
      </w:rPr>
    </w:lvl>
    <w:lvl w:ilvl="2" w:tplc="BDCA7366">
      <w:start w:val="1"/>
      <w:numFmt w:val="bullet"/>
      <w:lvlText w:val=""/>
      <w:lvlJc w:val="left"/>
      <w:pPr>
        <w:ind w:left="2160" w:hanging="360"/>
      </w:pPr>
      <w:rPr>
        <w:rFonts w:ascii="Wingdings" w:hAnsi="Wingdings" w:hint="default"/>
      </w:rPr>
    </w:lvl>
    <w:lvl w:ilvl="3" w:tplc="8BD28E96">
      <w:start w:val="1"/>
      <w:numFmt w:val="bullet"/>
      <w:lvlText w:val=""/>
      <w:lvlJc w:val="left"/>
      <w:pPr>
        <w:ind w:left="2880" w:hanging="360"/>
      </w:pPr>
      <w:rPr>
        <w:rFonts w:ascii="Symbol" w:hAnsi="Symbol" w:hint="default"/>
      </w:rPr>
    </w:lvl>
    <w:lvl w:ilvl="4" w:tplc="87E281E2">
      <w:start w:val="1"/>
      <w:numFmt w:val="bullet"/>
      <w:lvlText w:val="o"/>
      <w:lvlJc w:val="left"/>
      <w:pPr>
        <w:ind w:left="3600" w:hanging="360"/>
      </w:pPr>
      <w:rPr>
        <w:rFonts w:ascii="Courier New" w:hAnsi="Courier New" w:hint="default"/>
      </w:rPr>
    </w:lvl>
    <w:lvl w:ilvl="5" w:tplc="4784F8F2">
      <w:start w:val="1"/>
      <w:numFmt w:val="bullet"/>
      <w:lvlText w:val=""/>
      <w:lvlJc w:val="left"/>
      <w:pPr>
        <w:ind w:left="4320" w:hanging="360"/>
      </w:pPr>
      <w:rPr>
        <w:rFonts w:ascii="Wingdings" w:hAnsi="Wingdings" w:hint="default"/>
      </w:rPr>
    </w:lvl>
    <w:lvl w:ilvl="6" w:tplc="FAAA0102">
      <w:start w:val="1"/>
      <w:numFmt w:val="bullet"/>
      <w:lvlText w:val=""/>
      <w:lvlJc w:val="left"/>
      <w:pPr>
        <w:ind w:left="5040" w:hanging="360"/>
      </w:pPr>
      <w:rPr>
        <w:rFonts w:ascii="Symbol" w:hAnsi="Symbol" w:hint="default"/>
      </w:rPr>
    </w:lvl>
    <w:lvl w:ilvl="7" w:tplc="00122716">
      <w:start w:val="1"/>
      <w:numFmt w:val="bullet"/>
      <w:lvlText w:val="o"/>
      <w:lvlJc w:val="left"/>
      <w:pPr>
        <w:ind w:left="5760" w:hanging="360"/>
      </w:pPr>
      <w:rPr>
        <w:rFonts w:ascii="Courier New" w:hAnsi="Courier New" w:hint="default"/>
      </w:rPr>
    </w:lvl>
    <w:lvl w:ilvl="8" w:tplc="FBC0A81A">
      <w:start w:val="1"/>
      <w:numFmt w:val="bullet"/>
      <w:lvlText w:val=""/>
      <w:lvlJc w:val="left"/>
      <w:pPr>
        <w:ind w:left="6480" w:hanging="360"/>
      </w:pPr>
      <w:rPr>
        <w:rFonts w:ascii="Wingdings" w:hAnsi="Wingdings" w:hint="default"/>
      </w:rPr>
    </w:lvl>
  </w:abstractNum>
  <w:abstractNum w:abstractNumId="33" w15:restartNumberingAfterBreak="0">
    <w:nsid w:val="6CF13023"/>
    <w:multiLevelType w:val="hybridMultilevel"/>
    <w:tmpl w:val="F27C2E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4390155"/>
    <w:multiLevelType w:val="hybridMultilevel"/>
    <w:tmpl w:val="814A5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F13C9C"/>
    <w:multiLevelType w:val="hybridMultilevel"/>
    <w:tmpl w:val="D28AB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B84D09"/>
    <w:multiLevelType w:val="hybridMultilevel"/>
    <w:tmpl w:val="3438B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6A5DF2"/>
    <w:multiLevelType w:val="hybridMultilevel"/>
    <w:tmpl w:val="94B8D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31"/>
  </w:num>
  <w:num w:numId="6">
    <w:abstractNumId w:val="17"/>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13"/>
  </w:num>
  <w:num w:numId="12">
    <w:abstractNumId w:val="24"/>
  </w:num>
  <w:num w:numId="13">
    <w:abstractNumId w:val="22"/>
  </w:num>
  <w:num w:numId="14">
    <w:abstractNumId w:val="32"/>
  </w:num>
  <w:num w:numId="15">
    <w:abstractNumId w:val="35"/>
  </w:num>
  <w:num w:numId="16">
    <w:abstractNumId w:val="29"/>
  </w:num>
  <w:num w:numId="17">
    <w:abstractNumId w:val="20"/>
  </w:num>
  <w:num w:numId="18">
    <w:abstractNumId w:val="37"/>
  </w:num>
  <w:num w:numId="19">
    <w:abstractNumId w:val="3"/>
  </w:num>
  <w:num w:numId="20">
    <w:abstractNumId w:val="23"/>
  </w:num>
  <w:num w:numId="21">
    <w:abstractNumId w:val="12"/>
  </w:num>
  <w:num w:numId="22">
    <w:abstractNumId w:val="4"/>
  </w:num>
  <w:num w:numId="23">
    <w:abstractNumId w:val="36"/>
  </w:num>
  <w:num w:numId="24">
    <w:abstractNumId w:val="1"/>
  </w:num>
  <w:num w:numId="25">
    <w:abstractNumId w:val="34"/>
  </w:num>
  <w:num w:numId="26">
    <w:abstractNumId w:val="18"/>
  </w:num>
  <w:num w:numId="27">
    <w:abstractNumId w:val="25"/>
  </w:num>
  <w:num w:numId="28">
    <w:abstractNumId w:val="10"/>
  </w:num>
  <w:num w:numId="29">
    <w:abstractNumId w:val="21"/>
  </w:num>
  <w:num w:numId="30">
    <w:abstractNumId w:val="14"/>
  </w:num>
  <w:num w:numId="31">
    <w:abstractNumId w:val="15"/>
  </w:num>
  <w:num w:numId="32">
    <w:abstractNumId w:val="30"/>
  </w:num>
  <w:num w:numId="33">
    <w:abstractNumId w:val="19"/>
  </w:num>
  <w:num w:numId="34">
    <w:abstractNumId w:val="33"/>
  </w:num>
  <w:num w:numId="35">
    <w:abstractNumId w:val="2"/>
  </w:num>
  <w:num w:numId="36">
    <w:abstractNumId w:val="26"/>
  </w:num>
  <w:num w:numId="37">
    <w:abstractNumId w:val="7"/>
  </w:num>
  <w:num w:numId="38">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D"/>
    <w:rsid w:val="00000719"/>
    <w:rsid w:val="00002054"/>
    <w:rsid w:val="00003403"/>
    <w:rsid w:val="00005347"/>
    <w:rsid w:val="000059EC"/>
    <w:rsid w:val="000072B6"/>
    <w:rsid w:val="0001021B"/>
    <w:rsid w:val="00011D89"/>
    <w:rsid w:val="00013BE5"/>
    <w:rsid w:val="000141E9"/>
    <w:rsid w:val="000154FD"/>
    <w:rsid w:val="00016FBF"/>
    <w:rsid w:val="00021514"/>
    <w:rsid w:val="00022271"/>
    <w:rsid w:val="0002260C"/>
    <w:rsid w:val="000235E8"/>
    <w:rsid w:val="000243BF"/>
    <w:rsid w:val="00024D89"/>
    <w:rsid w:val="000250B6"/>
    <w:rsid w:val="000257E7"/>
    <w:rsid w:val="00025AFF"/>
    <w:rsid w:val="00031552"/>
    <w:rsid w:val="00033D81"/>
    <w:rsid w:val="00037366"/>
    <w:rsid w:val="0004154A"/>
    <w:rsid w:val="00041BF0"/>
    <w:rsid w:val="00042C65"/>
    <w:rsid w:val="00042C8A"/>
    <w:rsid w:val="0004536B"/>
    <w:rsid w:val="00046B68"/>
    <w:rsid w:val="000527DD"/>
    <w:rsid w:val="00055DFD"/>
    <w:rsid w:val="00056096"/>
    <w:rsid w:val="000578B2"/>
    <w:rsid w:val="00060959"/>
    <w:rsid w:val="00060C8F"/>
    <w:rsid w:val="000620B6"/>
    <w:rsid w:val="0006298A"/>
    <w:rsid w:val="000659A9"/>
    <w:rsid w:val="000663CD"/>
    <w:rsid w:val="000708B9"/>
    <w:rsid w:val="000733FE"/>
    <w:rsid w:val="00074219"/>
    <w:rsid w:val="00074ED5"/>
    <w:rsid w:val="00076887"/>
    <w:rsid w:val="00081510"/>
    <w:rsid w:val="00083030"/>
    <w:rsid w:val="000835C6"/>
    <w:rsid w:val="00084F48"/>
    <w:rsid w:val="0008508E"/>
    <w:rsid w:val="00087951"/>
    <w:rsid w:val="0009113B"/>
    <w:rsid w:val="00093402"/>
    <w:rsid w:val="00094DA3"/>
    <w:rsid w:val="00096CD1"/>
    <w:rsid w:val="000A012C"/>
    <w:rsid w:val="000A0EB9"/>
    <w:rsid w:val="000A186C"/>
    <w:rsid w:val="000A1EA4"/>
    <w:rsid w:val="000A2476"/>
    <w:rsid w:val="000A3670"/>
    <w:rsid w:val="000A641A"/>
    <w:rsid w:val="000A70AD"/>
    <w:rsid w:val="000B3930"/>
    <w:rsid w:val="000B3EDB"/>
    <w:rsid w:val="000B543D"/>
    <w:rsid w:val="000B55F9"/>
    <w:rsid w:val="000B5BF7"/>
    <w:rsid w:val="000B6BC8"/>
    <w:rsid w:val="000C0303"/>
    <w:rsid w:val="000C22D7"/>
    <w:rsid w:val="000C4036"/>
    <w:rsid w:val="000C42EA"/>
    <w:rsid w:val="000C4546"/>
    <w:rsid w:val="000C537A"/>
    <w:rsid w:val="000D1191"/>
    <w:rsid w:val="000D1242"/>
    <w:rsid w:val="000D4E9C"/>
    <w:rsid w:val="000D50F4"/>
    <w:rsid w:val="000E0970"/>
    <w:rsid w:val="000E1910"/>
    <w:rsid w:val="000E34AC"/>
    <w:rsid w:val="000E3CC7"/>
    <w:rsid w:val="000E55AF"/>
    <w:rsid w:val="000E6BD4"/>
    <w:rsid w:val="000E6D6D"/>
    <w:rsid w:val="000F0790"/>
    <w:rsid w:val="000F1F1E"/>
    <w:rsid w:val="000F2259"/>
    <w:rsid w:val="000F2DDA"/>
    <w:rsid w:val="000F3473"/>
    <w:rsid w:val="000F4A3E"/>
    <w:rsid w:val="000F5213"/>
    <w:rsid w:val="00101001"/>
    <w:rsid w:val="00102271"/>
    <w:rsid w:val="00103276"/>
    <w:rsid w:val="0010392D"/>
    <w:rsid w:val="0010447F"/>
    <w:rsid w:val="00104FE3"/>
    <w:rsid w:val="001067E0"/>
    <w:rsid w:val="0010714F"/>
    <w:rsid w:val="00110A2A"/>
    <w:rsid w:val="001120C5"/>
    <w:rsid w:val="00114905"/>
    <w:rsid w:val="00115097"/>
    <w:rsid w:val="0011701A"/>
    <w:rsid w:val="001176BC"/>
    <w:rsid w:val="00117DD7"/>
    <w:rsid w:val="00120BD3"/>
    <w:rsid w:val="00122FEA"/>
    <w:rsid w:val="001232BD"/>
    <w:rsid w:val="00124ED5"/>
    <w:rsid w:val="001270DD"/>
    <w:rsid w:val="001276FA"/>
    <w:rsid w:val="00130478"/>
    <w:rsid w:val="0014255B"/>
    <w:rsid w:val="0014290E"/>
    <w:rsid w:val="00143C40"/>
    <w:rsid w:val="001447B3"/>
    <w:rsid w:val="00144E98"/>
    <w:rsid w:val="00152073"/>
    <w:rsid w:val="001534A9"/>
    <w:rsid w:val="00154E2D"/>
    <w:rsid w:val="001558DA"/>
    <w:rsid w:val="00156598"/>
    <w:rsid w:val="00157142"/>
    <w:rsid w:val="0015757A"/>
    <w:rsid w:val="00161939"/>
    <w:rsid w:val="00161AA0"/>
    <w:rsid w:val="00161D2E"/>
    <w:rsid w:val="00161F3E"/>
    <w:rsid w:val="00162093"/>
    <w:rsid w:val="00162CA9"/>
    <w:rsid w:val="00163887"/>
    <w:rsid w:val="00165459"/>
    <w:rsid w:val="001659EE"/>
    <w:rsid w:val="00165A57"/>
    <w:rsid w:val="001675EA"/>
    <w:rsid w:val="001712C2"/>
    <w:rsid w:val="00172BAF"/>
    <w:rsid w:val="001756F9"/>
    <w:rsid w:val="00175F6B"/>
    <w:rsid w:val="001771DD"/>
    <w:rsid w:val="00177995"/>
    <w:rsid w:val="00177A8C"/>
    <w:rsid w:val="00177B1C"/>
    <w:rsid w:val="00186B33"/>
    <w:rsid w:val="00190E3B"/>
    <w:rsid w:val="00191FFB"/>
    <w:rsid w:val="00192F9D"/>
    <w:rsid w:val="00194659"/>
    <w:rsid w:val="00195C73"/>
    <w:rsid w:val="00196EB8"/>
    <w:rsid w:val="00196EFB"/>
    <w:rsid w:val="001979FF"/>
    <w:rsid w:val="00197B17"/>
    <w:rsid w:val="001A0A47"/>
    <w:rsid w:val="001A1950"/>
    <w:rsid w:val="001A1C54"/>
    <w:rsid w:val="001A2F1E"/>
    <w:rsid w:val="001A3ACE"/>
    <w:rsid w:val="001B058F"/>
    <w:rsid w:val="001B0FC3"/>
    <w:rsid w:val="001B2AF8"/>
    <w:rsid w:val="001B483E"/>
    <w:rsid w:val="001B4B7E"/>
    <w:rsid w:val="001B738B"/>
    <w:rsid w:val="001C09DB"/>
    <w:rsid w:val="001C10A5"/>
    <w:rsid w:val="001C2078"/>
    <w:rsid w:val="001C277E"/>
    <w:rsid w:val="001C2A72"/>
    <w:rsid w:val="001C31B7"/>
    <w:rsid w:val="001C5C74"/>
    <w:rsid w:val="001C74C1"/>
    <w:rsid w:val="001C78C5"/>
    <w:rsid w:val="001D0B75"/>
    <w:rsid w:val="001D39A5"/>
    <w:rsid w:val="001D3C09"/>
    <w:rsid w:val="001D44E8"/>
    <w:rsid w:val="001D5D56"/>
    <w:rsid w:val="001D60EC"/>
    <w:rsid w:val="001D6F59"/>
    <w:rsid w:val="001E0C5D"/>
    <w:rsid w:val="001E1924"/>
    <w:rsid w:val="001E2A36"/>
    <w:rsid w:val="001E44DF"/>
    <w:rsid w:val="001E5058"/>
    <w:rsid w:val="001E68A5"/>
    <w:rsid w:val="001E6BB0"/>
    <w:rsid w:val="001E7282"/>
    <w:rsid w:val="001F0770"/>
    <w:rsid w:val="001F2EFA"/>
    <w:rsid w:val="001F3826"/>
    <w:rsid w:val="001F569C"/>
    <w:rsid w:val="001F6E46"/>
    <w:rsid w:val="001F6FAD"/>
    <w:rsid w:val="001F7186"/>
    <w:rsid w:val="001F7C91"/>
    <w:rsid w:val="00200176"/>
    <w:rsid w:val="00201270"/>
    <w:rsid w:val="00203003"/>
    <w:rsid w:val="002033B7"/>
    <w:rsid w:val="002062A4"/>
    <w:rsid w:val="00206463"/>
    <w:rsid w:val="00206F2F"/>
    <w:rsid w:val="0021053D"/>
    <w:rsid w:val="00210A92"/>
    <w:rsid w:val="00216C03"/>
    <w:rsid w:val="00220C04"/>
    <w:rsid w:val="0022278D"/>
    <w:rsid w:val="002249B5"/>
    <w:rsid w:val="0022701F"/>
    <w:rsid w:val="00227C68"/>
    <w:rsid w:val="002305CA"/>
    <w:rsid w:val="00231050"/>
    <w:rsid w:val="0023179C"/>
    <w:rsid w:val="002333F5"/>
    <w:rsid w:val="00233724"/>
    <w:rsid w:val="00233AD9"/>
    <w:rsid w:val="002365B4"/>
    <w:rsid w:val="002367E7"/>
    <w:rsid w:val="002432E1"/>
    <w:rsid w:val="00245032"/>
    <w:rsid w:val="00246207"/>
    <w:rsid w:val="00246C5E"/>
    <w:rsid w:val="00250960"/>
    <w:rsid w:val="00251343"/>
    <w:rsid w:val="002536A4"/>
    <w:rsid w:val="00254F58"/>
    <w:rsid w:val="002620BC"/>
    <w:rsid w:val="00262138"/>
    <w:rsid w:val="00262802"/>
    <w:rsid w:val="002636E6"/>
    <w:rsid w:val="00263A90"/>
    <w:rsid w:val="00263C1F"/>
    <w:rsid w:val="0026408B"/>
    <w:rsid w:val="00267C3E"/>
    <w:rsid w:val="0027082E"/>
    <w:rsid w:val="002709BB"/>
    <w:rsid w:val="0027113F"/>
    <w:rsid w:val="00273BAC"/>
    <w:rsid w:val="00275ED9"/>
    <w:rsid w:val="002763B3"/>
    <w:rsid w:val="00277045"/>
    <w:rsid w:val="002802E3"/>
    <w:rsid w:val="0028103C"/>
    <w:rsid w:val="0028213D"/>
    <w:rsid w:val="0028260E"/>
    <w:rsid w:val="002862F1"/>
    <w:rsid w:val="0028643C"/>
    <w:rsid w:val="002874C2"/>
    <w:rsid w:val="00291373"/>
    <w:rsid w:val="0029263E"/>
    <w:rsid w:val="00294CA5"/>
    <w:rsid w:val="0029597D"/>
    <w:rsid w:val="002962C3"/>
    <w:rsid w:val="0029752B"/>
    <w:rsid w:val="002A0A9C"/>
    <w:rsid w:val="002A483C"/>
    <w:rsid w:val="002A749A"/>
    <w:rsid w:val="002B0C7C"/>
    <w:rsid w:val="002B1729"/>
    <w:rsid w:val="002B36C7"/>
    <w:rsid w:val="002B4158"/>
    <w:rsid w:val="002B4DD4"/>
    <w:rsid w:val="002B5277"/>
    <w:rsid w:val="002B5375"/>
    <w:rsid w:val="002B77C1"/>
    <w:rsid w:val="002C0ED7"/>
    <w:rsid w:val="002C2728"/>
    <w:rsid w:val="002C3743"/>
    <w:rsid w:val="002C73F6"/>
    <w:rsid w:val="002C76BF"/>
    <w:rsid w:val="002D03D1"/>
    <w:rsid w:val="002D1E0D"/>
    <w:rsid w:val="002D5006"/>
    <w:rsid w:val="002D579F"/>
    <w:rsid w:val="002E01D0"/>
    <w:rsid w:val="002E161D"/>
    <w:rsid w:val="002E3100"/>
    <w:rsid w:val="002E6C95"/>
    <w:rsid w:val="002E7C36"/>
    <w:rsid w:val="002F0107"/>
    <w:rsid w:val="002F0579"/>
    <w:rsid w:val="002F159B"/>
    <w:rsid w:val="002F1A65"/>
    <w:rsid w:val="002F3D32"/>
    <w:rsid w:val="002F5F31"/>
    <w:rsid w:val="002F5F46"/>
    <w:rsid w:val="00302216"/>
    <w:rsid w:val="00303E53"/>
    <w:rsid w:val="00303FA1"/>
    <w:rsid w:val="00305CC1"/>
    <w:rsid w:val="00306557"/>
    <w:rsid w:val="00306E5F"/>
    <w:rsid w:val="00307E14"/>
    <w:rsid w:val="00314054"/>
    <w:rsid w:val="00315BD8"/>
    <w:rsid w:val="00316E7B"/>
    <w:rsid w:val="00316F27"/>
    <w:rsid w:val="00320233"/>
    <w:rsid w:val="003214F1"/>
    <w:rsid w:val="00322E4B"/>
    <w:rsid w:val="00323932"/>
    <w:rsid w:val="00325B2F"/>
    <w:rsid w:val="00327870"/>
    <w:rsid w:val="0033259D"/>
    <w:rsid w:val="003333D2"/>
    <w:rsid w:val="003344F4"/>
    <w:rsid w:val="003406C6"/>
    <w:rsid w:val="003418CC"/>
    <w:rsid w:val="00342B1D"/>
    <w:rsid w:val="00343764"/>
    <w:rsid w:val="003459BD"/>
    <w:rsid w:val="00350D38"/>
    <w:rsid w:val="00350F62"/>
    <w:rsid w:val="00351B36"/>
    <w:rsid w:val="00352158"/>
    <w:rsid w:val="00357619"/>
    <w:rsid w:val="00357B4E"/>
    <w:rsid w:val="00365440"/>
    <w:rsid w:val="003716FD"/>
    <w:rsid w:val="0037204B"/>
    <w:rsid w:val="00373591"/>
    <w:rsid w:val="00373890"/>
    <w:rsid w:val="003744CF"/>
    <w:rsid w:val="00374717"/>
    <w:rsid w:val="0037676C"/>
    <w:rsid w:val="00381043"/>
    <w:rsid w:val="0038278E"/>
    <w:rsid w:val="003829E5"/>
    <w:rsid w:val="00385909"/>
    <w:rsid w:val="00386109"/>
    <w:rsid w:val="00386944"/>
    <w:rsid w:val="00387225"/>
    <w:rsid w:val="003956CC"/>
    <w:rsid w:val="00395C9A"/>
    <w:rsid w:val="003961B3"/>
    <w:rsid w:val="00396809"/>
    <w:rsid w:val="003A0853"/>
    <w:rsid w:val="003A17CE"/>
    <w:rsid w:val="003A6B67"/>
    <w:rsid w:val="003A78AC"/>
    <w:rsid w:val="003B13B6"/>
    <w:rsid w:val="003B15E6"/>
    <w:rsid w:val="003B408A"/>
    <w:rsid w:val="003B5285"/>
    <w:rsid w:val="003B5733"/>
    <w:rsid w:val="003C08A2"/>
    <w:rsid w:val="003C2009"/>
    <w:rsid w:val="003C2045"/>
    <w:rsid w:val="003C43A1"/>
    <w:rsid w:val="003C4613"/>
    <w:rsid w:val="003C487A"/>
    <w:rsid w:val="003C4FC0"/>
    <w:rsid w:val="003C55F4"/>
    <w:rsid w:val="003C75FB"/>
    <w:rsid w:val="003C7897"/>
    <w:rsid w:val="003C7A3F"/>
    <w:rsid w:val="003D11B3"/>
    <w:rsid w:val="003D2766"/>
    <w:rsid w:val="003D2A74"/>
    <w:rsid w:val="003D3E8F"/>
    <w:rsid w:val="003D4791"/>
    <w:rsid w:val="003D6475"/>
    <w:rsid w:val="003E375C"/>
    <w:rsid w:val="003E4086"/>
    <w:rsid w:val="003E639E"/>
    <w:rsid w:val="003E64F4"/>
    <w:rsid w:val="003E6BCF"/>
    <w:rsid w:val="003E71E5"/>
    <w:rsid w:val="003F0445"/>
    <w:rsid w:val="003F0CF0"/>
    <w:rsid w:val="003F14B1"/>
    <w:rsid w:val="003F2B20"/>
    <w:rsid w:val="003F3289"/>
    <w:rsid w:val="003F5CB9"/>
    <w:rsid w:val="0040022F"/>
    <w:rsid w:val="00400E04"/>
    <w:rsid w:val="004013C7"/>
    <w:rsid w:val="00401FCF"/>
    <w:rsid w:val="0040248F"/>
    <w:rsid w:val="00402685"/>
    <w:rsid w:val="00406285"/>
    <w:rsid w:val="004112C6"/>
    <w:rsid w:val="00412EEA"/>
    <w:rsid w:val="00414888"/>
    <w:rsid w:val="004148F9"/>
    <w:rsid w:val="00414D4A"/>
    <w:rsid w:val="0042084E"/>
    <w:rsid w:val="00421EEF"/>
    <w:rsid w:val="00424C99"/>
    <w:rsid w:val="00424D65"/>
    <w:rsid w:val="00442C6C"/>
    <w:rsid w:val="00443CBE"/>
    <w:rsid w:val="00443E8A"/>
    <w:rsid w:val="004441BC"/>
    <w:rsid w:val="00444B82"/>
    <w:rsid w:val="004468B4"/>
    <w:rsid w:val="00446B68"/>
    <w:rsid w:val="0045230A"/>
    <w:rsid w:val="00453006"/>
    <w:rsid w:val="00453D08"/>
    <w:rsid w:val="00454AD0"/>
    <w:rsid w:val="00457337"/>
    <w:rsid w:val="00462E3D"/>
    <w:rsid w:val="00466E79"/>
    <w:rsid w:val="00470D7D"/>
    <w:rsid w:val="0047372D"/>
    <w:rsid w:val="00473BA3"/>
    <w:rsid w:val="004743DD"/>
    <w:rsid w:val="00474CEA"/>
    <w:rsid w:val="00475B50"/>
    <w:rsid w:val="00476CCB"/>
    <w:rsid w:val="0047B13E"/>
    <w:rsid w:val="00483968"/>
    <w:rsid w:val="00484F86"/>
    <w:rsid w:val="004856B7"/>
    <w:rsid w:val="00487762"/>
    <w:rsid w:val="00490746"/>
    <w:rsid w:val="00490852"/>
    <w:rsid w:val="00491C9C"/>
    <w:rsid w:val="00492F30"/>
    <w:rsid w:val="004946F4"/>
    <w:rsid w:val="0049487E"/>
    <w:rsid w:val="004A160D"/>
    <w:rsid w:val="004A3E81"/>
    <w:rsid w:val="004A4195"/>
    <w:rsid w:val="004A5C62"/>
    <w:rsid w:val="004A5CE5"/>
    <w:rsid w:val="004A707D"/>
    <w:rsid w:val="004B4DB6"/>
    <w:rsid w:val="004B74FA"/>
    <w:rsid w:val="004C0C3E"/>
    <w:rsid w:val="004C3AFC"/>
    <w:rsid w:val="004C3E28"/>
    <w:rsid w:val="004C5541"/>
    <w:rsid w:val="004C6EEE"/>
    <w:rsid w:val="004C702B"/>
    <w:rsid w:val="004D0033"/>
    <w:rsid w:val="004D016B"/>
    <w:rsid w:val="004D1B22"/>
    <w:rsid w:val="004D23CC"/>
    <w:rsid w:val="004D36F2"/>
    <w:rsid w:val="004E0B23"/>
    <w:rsid w:val="004E1106"/>
    <w:rsid w:val="004E138F"/>
    <w:rsid w:val="004E4649"/>
    <w:rsid w:val="004E491B"/>
    <w:rsid w:val="004E5C2B"/>
    <w:rsid w:val="004E785F"/>
    <w:rsid w:val="004F00DD"/>
    <w:rsid w:val="004F2133"/>
    <w:rsid w:val="004F5398"/>
    <w:rsid w:val="004F55F1"/>
    <w:rsid w:val="004F6936"/>
    <w:rsid w:val="004F7B44"/>
    <w:rsid w:val="00501ED2"/>
    <w:rsid w:val="00503DC6"/>
    <w:rsid w:val="00506F5D"/>
    <w:rsid w:val="00510C37"/>
    <w:rsid w:val="005126D0"/>
    <w:rsid w:val="0051568D"/>
    <w:rsid w:val="005228CA"/>
    <w:rsid w:val="00522F47"/>
    <w:rsid w:val="00526AC7"/>
    <w:rsid w:val="00526C15"/>
    <w:rsid w:val="00532539"/>
    <w:rsid w:val="0053366E"/>
    <w:rsid w:val="00533BEC"/>
    <w:rsid w:val="00536395"/>
    <w:rsid w:val="00536499"/>
    <w:rsid w:val="005432FA"/>
    <w:rsid w:val="00543903"/>
    <w:rsid w:val="00543F11"/>
    <w:rsid w:val="00546305"/>
    <w:rsid w:val="00546CA5"/>
    <w:rsid w:val="00547A95"/>
    <w:rsid w:val="0055119B"/>
    <w:rsid w:val="005548B5"/>
    <w:rsid w:val="00560F42"/>
    <w:rsid w:val="00564CEF"/>
    <w:rsid w:val="00567C4E"/>
    <w:rsid w:val="00572031"/>
    <w:rsid w:val="00572282"/>
    <w:rsid w:val="00573CE3"/>
    <w:rsid w:val="00576E84"/>
    <w:rsid w:val="00580394"/>
    <w:rsid w:val="005809CD"/>
    <w:rsid w:val="00582B8C"/>
    <w:rsid w:val="00583098"/>
    <w:rsid w:val="0058757E"/>
    <w:rsid w:val="00587B08"/>
    <w:rsid w:val="00596A4B"/>
    <w:rsid w:val="00597507"/>
    <w:rsid w:val="005A479D"/>
    <w:rsid w:val="005B1C6D"/>
    <w:rsid w:val="005B21B6"/>
    <w:rsid w:val="005B3A08"/>
    <w:rsid w:val="005B7A63"/>
    <w:rsid w:val="005C0955"/>
    <w:rsid w:val="005C178D"/>
    <w:rsid w:val="005C2818"/>
    <w:rsid w:val="005C49DA"/>
    <w:rsid w:val="005C4B45"/>
    <w:rsid w:val="005C50F3"/>
    <w:rsid w:val="005C54B5"/>
    <w:rsid w:val="005C5D80"/>
    <w:rsid w:val="005C5D91"/>
    <w:rsid w:val="005D07B8"/>
    <w:rsid w:val="005D6597"/>
    <w:rsid w:val="005E14E7"/>
    <w:rsid w:val="005E26A3"/>
    <w:rsid w:val="005E2ECB"/>
    <w:rsid w:val="005E447E"/>
    <w:rsid w:val="005E4FD1"/>
    <w:rsid w:val="005E52DA"/>
    <w:rsid w:val="005E7AD3"/>
    <w:rsid w:val="005E7F3A"/>
    <w:rsid w:val="005F0775"/>
    <w:rsid w:val="005F0CF5"/>
    <w:rsid w:val="005F21EB"/>
    <w:rsid w:val="00603261"/>
    <w:rsid w:val="00605908"/>
    <w:rsid w:val="00610CF2"/>
    <w:rsid w:val="00610D7C"/>
    <w:rsid w:val="006111F3"/>
    <w:rsid w:val="00613414"/>
    <w:rsid w:val="00613CA9"/>
    <w:rsid w:val="0061420B"/>
    <w:rsid w:val="00620154"/>
    <w:rsid w:val="0062408D"/>
    <w:rsid w:val="006240CC"/>
    <w:rsid w:val="00624940"/>
    <w:rsid w:val="006254F8"/>
    <w:rsid w:val="00625B96"/>
    <w:rsid w:val="00627DA7"/>
    <w:rsid w:val="00630DA4"/>
    <w:rsid w:val="00632597"/>
    <w:rsid w:val="00632CD5"/>
    <w:rsid w:val="006358B4"/>
    <w:rsid w:val="006374DA"/>
    <w:rsid w:val="006376E3"/>
    <w:rsid w:val="006419AA"/>
    <w:rsid w:val="00644B1F"/>
    <w:rsid w:val="00644B7E"/>
    <w:rsid w:val="006454E6"/>
    <w:rsid w:val="00646235"/>
    <w:rsid w:val="00646A68"/>
    <w:rsid w:val="006505BD"/>
    <w:rsid w:val="006508EA"/>
    <w:rsid w:val="0065092E"/>
    <w:rsid w:val="00653A08"/>
    <w:rsid w:val="006557A7"/>
    <w:rsid w:val="00656290"/>
    <w:rsid w:val="006608D8"/>
    <w:rsid w:val="006621D7"/>
    <w:rsid w:val="0066302A"/>
    <w:rsid w:val="00665BB0"/>
    <w:rsid w:val="006671FA"/>
    <w:rsid w:val="00667770"/>
    <w:rsid w:val="00670597"/>
    <w:rsid w:val="006706D0"/>
    <w:rsid w:val="00672622"/>
    <w:rsid w:val="00676EBB"/>
    <w:rsid w:val="00677574"/>
    <w:rsid w:val="0068454C"/>
    <w:rsid w:val="00685022"/>
    <w:rsid w:val="00687788"/>
    <w:rsid w:val="00691B62"/>
    <w:rsid w:val="006933B5"/>
    <w:rsid w:val="00693D14"/>
    <w:rsid w:val="00696F27"/>
    <w:rsid w:val="006A18C2"/>
    <w:rsid w:val="006A3383"/>
    <w:rsid w:val="006B0404"/>
    <w:rsid w:val="006B077C"/>
    <w:rsid w:val="006B41A4"/>
    <w:rsid w:val="006B4714"/>
    <w:rsid w:val="006B6803"/>
    <w:rsid w:val="006C52D7"/>
    <w:rsid w:val="006C6125"/>
    <w:rsid w:val="006C7931"/>
    <w:rsid w:val="006C7BAE"/>
    <w:rsid w:val="006C7CF8"/>
    <w:rsid w:val="006D0F16"/>
    <w:rsid w:val="006D2A3F"/>
    <w:rsid w:val="006D2FBC"/>
    <w:rsid w:val="006D3B7F"/>
    <w:rsid w:val="006E03A0"/>
    <w:rsid w:val="006E0541"/>
    <w:rsid w:val="006E138B"/>
    <w:rsid w:val="006E2264"/>
    <w:rsid w:val="006F0330"/>
    <w:rsid w:val="006F0988"/>
    <w:rsid w:val="006F1FDC"/>
    <w:rsid w:val="006F4F8B"/>
    <w:rsid w:val="006F6B8C"/>
    <w:rsid w:val="007013EF"/>
    <w:rsid w:val="007055BD"/>
    <w:rsid w:val="00705E22"/>
    <w:rsid w:val="007158C9"/>
    <w:rsid w:val="007173CA"/>
    <w:rsid w:val="00717ACB"/>
    <w:rsid w:val="007216AA"/>
    <w:rsid w:val="00721AB5"/>
    <w:rsid w:val="00721CFB"/>
    <w:rsid w:val="00721DEF"/>
    <w:rsid w:val="0072251A"/>
    <w:rsid w:val="00724A43"/>
    <w:rsid w:val="0072508E"/>
    <w:rsid w:val="00725F84"/>
    <w:rsid w:val="007273AC"/>
    <w:rsid w:val="00731AD4"/>
    <w:rsid w:val="007346E4"/>
    <w:rsid w:val="00734FCA"/>
    <w:rsid w:val="0073582E"/>
    <w:rsid w:val="00740F22"/>
    <w:rsid w:val="00741CF0"/>
    <w:rsid w:val="00741F1A"/>
    <w:rsid w:val="00742171"/>
    <w:rsid w:val="007447DA"/>
    <w:rsid w:val="007450F8"/>
    <w:rsid w:val="0074696E"/>
    <w:rsid w:val="00750135"/>
    <w:rsid w:val="00750EC2"/>
    <w:rsid w:val="00752B28"/>
    <w:rsid w:val="007541A9"/>
    <w:rsid w:val="00754E36"/>
    <w:rsid w:val="00756404"/>
    <w:rsid w:val="00763139"/>
    <w:rsid w:val="00770F37"/>
    <w:rsid w:val="007711A0"/>
    <w:rsid w:val="00772D5E"/>
    <w:rsid w:val="0077463E"/>
    <w:rsid w:val="00774664"/>
    <w:rsid w:val="00776928"/>
    <w:rsid w:val="00776E0F"/>
    <w:rsid w:val="007774B1"/>
    <w:rsid w:val="00777BE1"/>
    <w:rsid w:val="00780EC8"/>
    <w:rsid w:val="007814ED"/>
    <w:rsid w:val="00781BA8"/>
    <w:rsid w:val="007833D8"/>
    <w:rsid w:val="00785677"/>
    <w:rsid w:val="00786F16"/>
    <w:rsid w:val="007904E0"/>
    <w:rsid w:val="00791BD7"/>
    <w:rsid w:val="007933F7"/>
    <w:rsid w:val="00794DE4"/>
    <w:rsid w:val="007963E3"/>
    <w:rsid w:val="00796E20"/>
    <w:rsid w:val="007970EF"/>
    <w:rsid w:val="00797C32"/>
    <w:rsid w:val="007A0253"/>
    <w:rsid w:val="007A11E8"/>
    <w:rsid w:val="007A2D5A"/>
    <w:rsid w:val="007B0914"/>
    <w:rsid w:val="007B1374"/>
    <w:rsid w:val="007B32E5"/>
    <w:rsid w:val="007B3BF1"/>
    <w:rsid w:val="007B3DB9"/>
    <w:rsid w:val="007B589F"/>
    <w:rsid w:val="007B5C6E"/>
    <w:rsid w:val="007B6186"/>
    <w:rsid w:val="007B73BC"/>
    <w:rsid w:val="007B7D97"/>
    <w:rsid w:val="007C1838"/>
    <w:rsid w:val="007C19D3"/>
    <w:rsid w:val="007C20B9"/>
    <w:rsid w:val="007C437B"/>
    <w:rsid w:val="007C7301"/>
    <w:rsid w:val="007C7859"/>
    <w:rsid w:val="007C7F28"/>
    <w:rsid w:val="007D0236"/>
    <w:rsid w:val="007D0BE0"/>
    <w:rsid w:val="007D1466"/>
    <w:rsid w:val="007D1836"/>
    <w:rsid w:val="007D2BDE"/>
    <w:rsid w:val="007D2FB6"/>
    <w:rsid w:val="007D49EB"/>
    <w:rsid w:val="007D5E1C"/>
    <w:rsid w:val="007D7307"/>
    <w:rsid w:val="007E0DE2"/>
    <w:rsid w:val="007E1227"/>
    <w:rsid w:val="007E2BBA"/>
    <w:rsid w:val="007E3B98"/>
    <w:rsid w:val="007E417A"/>
    <w:rsid w:val="007F1CB2"/>
    <w:rsid w:val="007F31B6"/>
    <w:rsid w:val="007F546C"/>
    <w:rsid w:val="007F625F"/>
    <w:rsid w:val="007F665E"/>
    <w:rsid w:val="00800412"/>
    <w:rsid w:val="00801076"/>
    <w:rsid w:val="00803445"/>
    <w:rsid w:val="0080587B"/>
    <w:rsid w:val="008059A3"/>
    <w:rsid w:val="00806468"/>
    <w:rsid w:val="008072DA"/>
    <w:rsid w:val="008118D1"/>
    <w:rsid w:val="008119CA"/>
    <w:rsid w:val="008130C4"/>
    <w:rsid w:val="008155F0"/>
    <w:rsid w:val="00815BD6"/>
    <w:rsid w:val="00816735"/>
    <w:rsid w:val="00820141"/>
    <w:rsid w:val="008208F3"/>
    <w:rsid w:val="00820E0C"/>
    <w:rsid w:val="008213F0"/>
    <w:rsid w:val="00823275"/>
    <w:rsid w:val="0082366F"/>
    <w:rsid w:val="008338A2"/>
    <w:rsid w:val="00835FAF"/>
    <w:rsid w:val="00840AE4"/>
    <w:rsid w:val="00841AA9"/>
    <w:rsid w:val="0084212C"/>
    <w:rsid w:val="00843EF3"/>
    <w:rsid w:val="008474FE"/>
    <w:rsid w:val="00853EE4"/>
    <w:rsid w:val="00855535"/>
    <w:rsid w:val="00855920"/>
    <w:rsid w:val="00856B1B"/>
    <w:rsid w:val="00857C5A"/>
    <w:rsid w:val="0086124E"/>
    <w:rsid w:val="00861936"/>
    <w:rsid w:val="0086255E"/>
    <w:rsid w:val="008633F0"/>
    <w:rsid w:val="00867D9D"/>
    <w:rsid w:val="008700A8"/>
    <w:rsid w:val="00872E0A"/>
    <w:rsid w:val="00873594"/>
    <w:rsid w:val="00873C31"/>
    <w:rsid w:val="00875285"/>
    <w:rsid w:val="00880132"/>
    <w:rsid w:val="0088481C"/>
    <w:rsid w:val="00884B62"/>
    <w:rsid w:val="0088529C"/>
    <w:rsid w:val="00887903"/>
    <w:rsid w:val="0089270A"/>
    <w:rsid w:val="00893AF6"/>
    <w:rsid w:val="0089421E"/>
    <w:rsid w:val="00894BC4"/>
    <w:rsid w:val="00895B9E"/>
    <w:rsid w:val="00897E27"/>
    <w:rsid w:val="008A28A8"/>
    <w:rsid w:val="008A5B32"/>
    <w:rsid w:val="008B2EE4"/>
    <w:rsid w:val="008B3B21"/>
    <w:rsid w:val="008B4D3D"/>
    <w:rsid w:val="008B57C7"/>
    <w:rsid w:val="008B5807"/>
    <w:rsid w:val="008C2E79"/>
    <w:rsid w:val="008C2F92"/>
    <w:rsid w:val="008C3697"/>
    <w:rsid w:val="008C5557"/>
    <w:rsid w:val="008C589D"/>
    <w:rsid w:val="008C6D51"/>
    <w:rsid w:val="008D2846"/>
    <w:rsid w:val="008D3A94"/>
    <w:rsid w:val="008D4236"/>
    <w:rsid w:val="008D462F"/>
    <w:rsid w:val="008D6DCF"/>
    <w:rsid w:val="008D6E0C"/>
    <w:rsid w:val="008D7141"/>
    <w:rsid w:val="008D796E"/>
    <w:rsid w:val="008E0C52"/>
    <w:rsid w:val="008E29F2"/>
    <w:rsid w:val="008E3DE9"/>
    <w:rsid w:val="008E4376"/>
    <w:rsid w:val="008E677C"/>
    <w:rsid w:val="008E7A0A"/>
    <w:rsid w:val="008E7B49"/>
    <w:rsid w:val="008F20AE"/>
    <w:rsid w:val="008F45C9"/>
    <w:rsid w:val="008F59F6"/>
    <w:rsid w:val="00900719"/>
    <w:rsid w:val="009017AC"/>
    <w:rsid w:val="0090272D"/>
    <w:rsid w:val="00902A9A"/>
    <w:rsid w:val="00904359"/>
    <w:rsid w:val="00904A1C"/>
    <w:rsid w:val="00905030"/>
    <w:rsid w:val="00906490"/>
    <w:rsid w:val="009111B2"/>
    <w:rsid w:val="009113D7"/>
    <w:rsid w:val="009142F8"/>
    <w:rsid w:val="00914833"/>
    <w:rsid w:val="009151F5"/>
    <w:rsid w:val="00916BE4"/>
    <w:rsid w:val="00917637"/>
    <w:rsid w:val="009220CA"/>
    <w:rsid w:val="00924AE1"/>
    <w:rsid w:val="009269B1"/>
    <w:rsid w:val="0092724D"/>
    <w:rsid w:val="009272B3"/>
    <w:rsid w:val="009315BE"/>
    <w:rsid w:val="00931A55"/>
    <w:rsid w:val="00932139"/>
    <w:rsid w:val="0093338F"/>
    <w:rsid w:val="00937BD9"/>
    <w:rsid w:val="00941FDC"/>
    <w:rsid w:val="00947FE7"/>
    <w:rsid w:val="00950E2C"/>
    <w:rsid w:val="009510C7"/>
    <w:rsid w:val="00951D50"/>
    <w:rsid w:val="0095200D"/>
    <w:rsid w:val="009525EB"/>
    <w:rsid w:val="0095267E"/>
    <w:rsid w:val="009527CB"/>
    <w:rsid w:val="0095470B"/>
    <w:rsid w:val="00954874"/>
    <w:rsid w:val="0095615A"/>
    <w:rsid w:val="009601B9"/>
    <w:rsid w:val="00961400"/>
    <w:rsid w:val="00963646"/>
    <w:rsid w:val="0096632D"/>
    <w:rsid w:val="009718C7"/>
    <w:rsid w:val="0097559F"/>
    <w:rsid w:val="0097761E"/>
    <w:rsid w:val="00981531"/>
    <w:rsid w:val="00982454"/>
    <w:rsid w:val="00982CF0"/>
    <w:rsid w:val="009853E1"/>
    <w:rsid w:val="00986E6B"/>
    <w:rsid w:val="00990032"/>
    <w:rsid w:val="00990B19"/>
    <w:rsid w:val="0099153B"/>
    <w:rsid w:val="00991769"/>
    <w:rsid w:val="0099232C"/>
    <w:rsid w:val="00993D0F"/>
    <w:rsid w:val="00994386"/>
    <w:rsid w:val="0099539D"/>
    <w:rsid w:val="009A13D8"/>
    <w:rsid w:val="009A279E"/>
    <w:rsid w:val="009A3015"/>
    <w:rsid w:val="009A31BF"/>
    <w:rsid w:val="009A3490"/>
    <w:rsid w:val="009A4632"/>
    <w:rsid w:val="009A7B26"/>
    <w:rsid w:val="009B0A6F"/>
    <w:rsid w:val="009B0A94"/>
    <w:rsid w:val="009B125C"/>
    <w:rsid w:val="009B2AE8"/>
    <w:rsid w:val="009B59E9"/>
    <w:rsid w:val="009B70AA"/>
    <w:rsid w:val="009B7BA2"/>
    <w:rsid w:val="009C08CA"/>
    <w:rsid w:val="009C5E77"/>
    <w:rsid w:val="009C7A7E"/>
    <w:rsid w:val="009D02E8"/>
    <w:rsid w:val="009D219C"/>
    <w:rsid w:val="009D2834"/>
    <w:rsid w:val="009D51D0"/>
    <w:rsid w:val="009D70A4"/>
    <w:rsid w:val="009D7B14"/>
    <w:rsid w:val="009E08D1"/>
    <w:rsid w:val="009E11B3"/>
    <w:rsid w:val="009E1B95"/>
    <w:rsid w:val="009E496F"/>
    <w:rsid w:val="009E4B0D"/>
    <w:rsid w:val="009E5250"/>
    <w:rsid w:val="009E7F92"/>
    <w:rsid w:val="009F02A3"/>
    <w:rsid w:val="009F2F27"/>
    <w:rsid w:val="009F34AA"/>
    <w:rsid w:val="009F6BCB"/>
    <w:rsid w:val="009F7B78"/>
    <w:rsid w:val="00A0057A"/>
    <w:rsid w:val="00A01BB5"/>
    <w:rsid w:val="00A01F0A"/>
    <w:rsid w:val="00A02FA1"/>
    <w:rsid w:val="00A034E1"/>
    <w:rsid w:val="00A04CCE"/>
    <w:rsid w:val="00A05C18"/>
    <w:rsid w:val="00A0639F"/>
    <w:rsid w:val="00A07421"/>
    <w:rsid w:val="00A0776B"/>
    <w:rsid w:val="00A10FB9"/>
    <w:rsid w:val="00A11421"/>
    <w:rsid w:val="00A1389F"/>
    <w:rsid w:val="00A157B1"/>
    <w:rsid w:val="00A174A3"/>
    <w:rsid w:val="00A22229"/>
    <w:rsid w:val="00A22528"/>
    <w:rsid w:val="00A24442"/>
    <w:rsid w:val="00A3250F"/>
    <w:rsid w:val="00A330BB"/>
    <w:rsid w:val="00A43052"/>
    <w:rsid w:val="00A44882"/>
    <w:rsid w:val="00A45125"/>
    <w:rsid w:val="00A46C72"/>
    <w:rsid w:val="00A47503"/>
    <w:rsid w:val="00A47A4A"/>
    <w:rsid w:val="00A54715"/>
    <w:rsid w:val="00A5655F"/>
    <w:rsid w:val="00A57C98"/>
    <w:rsid w:val="00A6061C"/>
    <w:rsid w:val="00A62D44"/>
    <w:rsid w:val="00A64320"/>
    <w:rsid w:val="00A66ED8"/>
    <w:rsid w:val="00A67263"/>
    <w:rsid w:val="00A7161C"/>
    <w:rsid w:val="00A77AA3"/>
    <w:rsid w:val="00A8236D"/>
    <w:rsid w:val="00A84031"/>
    <w:rsid w:val="00A854EB"/>
    <w:rsid w:val="00A8722B"/>
    <w:rsid w:val="00A872E5"/>
    <w:rsid w:val="00A87480"/>
    <w:rsid w:val="00A87F0C"/>
    <w:rsid w:val="00A91406"/>
    <w:rsid w:val="00A94F58"/>
    <w:rsid w:val="00A96E65"/>
    <w:rsid w:val="00A97C72"/>
    <w:rsid w:val="00A97E72"/>
    <w:rsid w:val="00AA268E"/>
    <w:rsid w:val="00AA310B"/>
    <w:rsid w:val="00AA4A09"/>
    <w:rsid w:val="00AA63D4"/>
    <w:rsid w:val="00AA7292"/>
    <w:rsid w:val="00AB06E8"/>
    <w:rsid w:val="00AB18DE"/>
    <w:rsid w:val="00AB1CD3"/>
    <w:rsid w:val="00AB2528"/>
    <w:rsid w:val="00AB352F"/>
    <w:rsid w:val="00AB7BA1"/>
    <w:rsid w:val="00AC274B"/>
    <w:rsid w:val="00AC4764"/>
    <w:rsid w:val="00AC60B0"/>
    <w:rsid w:val="00AC6D36"/>
    <w:rsid w:val="00AD09CC"/>
    <w:rsid w:val="00AD0CBA"/>
    <w:rsid w:val="00AD177A"/>
    <w:rsid w:val="00AD26E2"/>
    <w:rsid w:val="00AD2AFC"/>
    <w:rsid w:val="00AD6ED7"/>
    <w:rsid w:val="00AD71A3"/>
    <w:rsid w:val="00AD784C"/>
    <w:rsid w:val="00AE126A"/>
    <w:rsid w:val="00AE1BAE"/>
    <w:rsid w:val="00AE3005"/>
    <w:rsid w:val="00AE3BD5"/>
    <w:rsid w:val="00AE51E3"/>
    <w:rsid w:val="00AE59A0"/>
    <w:rsid w:val="00AF0C57"/>
    <w:rsid w:val="00AF26F3"/>
    <w:rsid w:val="00AF5F04"/>
    <w:rsid w:val="00B00672"/>
    <w:rsid w:val="00B01B4D"/>
    <w:rsid w:val="00B06571"/>
    <w:rsid w:val="00B068BA"/>
    <w:rsid w:val="00B07FF7"/>
    <w:rsid w:val="00B13851"/>
    <w:rsid w:val="00B13B1C"/>
    <w:rsid w:val="00B14780"/>
    <w:rsid w:val="00B156BB"/>
    <w:rsid w:val="00B20E15"/>
    <w:rsid w:val="00B21F90"/>
    <w:rsid w:val="00B22291"/>
    <w:rsid w:val="00B23F9A"/>
    <w:rsid w:val="00B2417B"/>
    <w:rsid w:val="00B24E6F"/>
    <w:rsid w:val="00B26CB5"/>
    <w:rsid w:val="00B2752E"/>
    <w:rsid w:val="00B307CC"/>
    <w:rsid w:val="00B30FDA"/>
    <w:rsid w:val="00B326B7"/>
    <w:rsid w:val="00B33E58"/>
    <w:rsid w:val="00B3588E"/>
    <w:rsid w:val="00B41897"/>
    <w:rsid w:val="00B41F3D"/>
    <w:rsid w:val="00B431E8"/>
    <w:rsid w:val="00B432C9"/>
    <w:rsid w:val="00B45141"/>
    <w:rsid w:val="00B45D42"/>
    <w:rsid w:val="00B46DE7"/>
    <w:rsid w:val="00B519CD"/>
    <w:rsid w:val="00B5273A"/>
    <w:rsid w:val="00B5384E"/>
    <w:rsid w:val="00B54E4C"/>
    <w:rsid w:val="00B57329"/>
    <w:rsid w:val="00B60E61"/>
    <w:rsid w:val="00B61471"/>
    <w:rsid w:val="00B62B50"/>
    <w:rsid w:val="00B635B7"/>
    <w:rsid w:val="00B635FF"/>
    <w:rsid w:val="00B63AE8"/>
    <w:rsid w:val="00B6550E"/>
    <w:rsid w:val="00B65950"/>
    <w:rsid w:val="00B66D83"/>
    <w:rsid w:val="00B672C0"/>
    <w:rsid w:val="00B676FD"/>
    <w:rsid w:val="00B70C3B"/>
    <w:rsid w:val="00B71EA6"/>
    <w:rsid w:val="00B75646"/>
    <w:rsid w:val="00B90729"/>
    <w:rsid w:val="00B9078F"/>
    <w:rsid w:val="00B907DA"/>
    <w:rsid w:val="00B947A5"/>
    <w:rsid w:val="00B94CD5"/>
    <w:rsid w:val="00B950BC"/>
    <w:rsid w:val="00B9590B"/>
    <w:rsid w:val="00B9714C"/>
    <w:rsid w:val="00B97B7E"/>
    <w:rsid w:val="00BA29AD"/>
    <w:rsid w:val="00BA33CF"/>
    <w:rsid w:val="00BA3F8D"/>
    <w:rsid w:val="00BB68CB"/>
    <w:rsid w:val="00BB79FC"/>
    <w:rsid w:val="00BB7A10"/>
    <w:rsid w:val="00BC3E8F"/>
    <w:rsid w:val="00BC60BE"/>
    <w:rsid w:val="00BC6B77"/>
    <w:rsid w:val="00BC7468"/>
    <w:rsid w:val="00BC7D4F"/>
    <w:rsid w:val="00BC7ED7"/>
    <w:rsid w:val="00BD2850"/>
    <w:rsid w:val="00BD7AAB"/>
    <w:rsid w:val="00BE28D2"/>
    <w:rsid w:val="00BE4A64"/>
    <w:rsid w:val="00BE5E43"/>
    <w:rsid w:val="00BF30B2"/>
    <w:rsid w:val="00BF557D"/>
    <w:rsid w:val="00BF63B5"/>
    <w:rsid w:val="00BF6A76"/>
    <w:rsid w:val="00BF7F58"/>
    <w:rsid w:val="00C01381"/>
    <w:rsid w:val="00C01AB1"/>
    <w:rsid w:val="00C026A0"/>
    <w:rsid w:val="00C0445E"/>
    <w:rsid w:val="00C06137"/>
    <w:rsid w:val="00C079B8"/>
    <w:rsid w:val="00C10037"/>
    <w:rsid w:val="00C123EA"/>
    <w:rsid w:val="00C12A49"/>
    <w:rsid w:val="00C133EE"/>
    <w:rsid w:val="00C149D0"/>
    <w:rsid w:val="00C21162"/>
    <w:rsid w:val="00C23A04"/>
    <w:rsid w:val="00C24367"/>
    <w:rsid w:val="00C2602A"/>
    <w:rsid w:val="00C26588"/>
    <w:rsid w:val="00C27DE9"/>
    <w:rsid w:val="00C32989"/>
    <w:rsid w:val="00C33388"/>
    <w:rsid w:val="00C35484"/>
    <w:rsid w:val="00C37044"/>
    <w:rsid w:val="00C37702"/>
    <w:rsid w:val="00C4173A"/>
    <w:rsid w:val="00C471AE"/>
    <w:rsid w:val="00C50DED"/>
    <w:rsid w:val="00C51B0C"/>
    <w:rsid w:val="00C53C46"/>
    <w:rsid w:val="00C602FF"/>
    <w:rsid w:val="00C61174"/>
    <w:rsid w:val="00C6148F"/>
    <w:rsid w:val="00C61667"/>
    <w:rsid w:val="00C621B1"/>
    <w:rsid w:val="00C62F7A"/>
    <w:rsid w:val="00C63B9C"/>
    <w:rsid w:val="00C6682F"/>
    <w:rsid w:val="00C67BF4"/>
    <w:rsid w:val="00C7275E"/>
    <w:rsid w:val="00C74C5D"/>
    <w:rsid w:val="00C75C2F"/>
    <w:rsid w:val="00C80EFE"/>
    <w:rsid w:val="00C85BFC"/>
    <w:rsid w:val="00C863C4"/>
    <w:rsid w:val="00C8746D"/>
    <w:rsid w:val="00C920EA"/>
    <w:rsid w:val="00C92642"/>
    <w:rsid w:val="00C93C3E"/>
    <w:rsid w:val="00C95D44"/>
    <w:rsid w:val="00C97D31"/>
    <w:rsid w:val="00CA12E3"/>
    <w:rsid w:val="00CA1476"/>
    <w:rsid w:val="00CA37C2"/>
    <w:rsid w:val="00CA6611"/>
    <w:rsid w:val="00CA6AE6"/>
    <w:rsid w:val="00CA782F"/>
    <w:rsid w:val="00CB187B"/>
    <w:rsid w:val="00CB2835"/>
    <w:rsid w:val="00CB3285"/>
    <w:rsid w:val="00CB34A8"/>
    <w:rsid w:val="00CB4500"/>
    <w:rsid w:val="00CB7800"/>
    <w:rsid w:val="00CB789F"/>
    <w:rsid w:val="00CC0C72"/>
    <w:rsid w:val="00CC2BFD"/>
    <w:rsid w:val="00CC60A6"/>
    <w:rsid w:val="00CD3320"/>
    <w:rsid w:val="00CD3476"/>
    <w:rsid w:val="00CD64DF"/>
    <w:rsid w:val="00CE225F"/>
    <w:rsid w:val="00CF1C5A"/>
    <w:rsid w:val="00CF2F50"/>
    <w:rsid w:val="00CF5A1F"/>
    <w:rsid w:val="00CF6198"/>
    <w:rsid w:val="00CF762E"/>
    <w:rsid w:val="00D02919"/>
    <w:rsid w:val="00D04C61"/>
    <w:rsid w:val="00D059EE"/>
    <w:rsid w:val="00D05B8D"/>
    <w:rsid w:val="00D065A2"/>
    <w:rsid w:val="00D079AA"/>
    <w:rsid w:val="00D07F00"/>
    <w:rsid w:val="00D10BE1"/>
    <w:rsid w:val="00D10D8E"/>
    <w:rsid w:val="00D1130F"/>
    <w:rsid w:val="00D1314C"/>
    <w:rsid w:val="00D13B8E"/>
    <w:rsid w:val="00D13BE6"/>
    <w:rsid w:val="00D17B72"/>
    <w:rsid w:val="00D21511"/>
    <w:rsid w:val="00D219EF"/>
    <w:rsid w:val="00D2559D"/>
    <w:rsid w:val="00D27C3A"/>
    <w:rsid w:val="00D3185C"/>
    <w:rsid w:val="00D3205F"/>
    <w:rsid w:val="00D32769"/>
    <w:rsid w:val="00D3318E"/>
    <w:rsid w:val="00D33E72"/>
    <w:rsid w:val="00D35BD6"/>
    <w:rsid w:val="00D361B5"/>
    <w:rsid w:val="00D405AC"/>
    <w:rsid w:val="00D411A2"/>
    <w:rsid w:val="00D4606D"/>
    <w:rsid w:val="00D46C92"/>
    <w:rsid w:val="00D50B9C"/>
    <w:rsid w:val="00D5222A"/>
    <w:rsid w:val="00D52D73"/>
    <w:rsid w:val="00D52E58"/>
    <w:rsid w:val="00D56643"/>
    <w:rsid w:val="00D56B20"/>
    <w:rsid w:val="00D578B3"/>
    <w:rsid w:val="00D618F4"/>
    <w:rsid w:val="00D636CE"/>
    <w:rsid w:val="00D70D74"/>
    <w:rsid w:val="00D714CC"/>
    <w:rsid w:val="00D75A34"/>
    <w:rsid w:val="00D75EA7"/>
    <w:rsid w:val="00D7615B"/>
    <w:rsid w:val="00D81ADF"/>
    <w:rsid w:val="00D81F21"/>
    <w:rsid w:val="00D864F2"/>
    <w:rsid w:val="00D91C84"/>
    <w:rsid w:val="00D92C7E"/>
    <w:rsid w:val="00D92F95"/>
    <w:rsid w:val="00D943F8"/>
    <w:rsid w:val="00D95470"/>
    <w:rsid w:val="00D96954"/>
    <w:rsid w:val="00D96B55"/>
    <w:rsid w:val="00DA2619"/>
    <w:rsid w:val="00DA4239"/>
    <w:rsid w:val="00DA6257"/>
    <w:rsid w:val="00DA65DE"/>
    <w:rsid w:val="00DB0B61"/>
    <w:rsid w:val="00DB1474"/>
    <w:rsid w:val="00DB2962"/>
    <w:rsid w:val="00DB47B5"/>
    <w:rsid w:val="00DB52FB"/>
    <w:rsid w:val="00DC013B"/>
    <w:rsid w:val="00DC090B"/>
    <w:rsid w:val="00DC1679"/>
    <w:rsid w:val="00DC219B"/>
    <w:rsid w:val="00DC2CF1"/>
    <w:rsid w:val="00DC433D"/>
    <w:rsid w:val="00DC4A39"/>
    <w:rsid w:val="00DC4FCF"/>
    <w:rsid w:val="00DC50E0"/>
    <w:rsid w:val="00DC6386"/>
    <w:rsid w:val="00DC7638"/>
    <w:rsid w:val="00DD1130"/>
    <w:rsid w:val="00DD1951"/>
    <w:rsid w:val="00DD33A5"/>
    <w:rsid w:val="00DD487D"/>
    <w:rsid w:val="00DD4E83"/>
    <w:rsid w:val="00DD6628"/>
    <w:rsid w:val="00DD6945"/>
    <w:rsid w:val="00DE2D04"/>
    <w:rsid w:val="00DE3250"/>
    <w:rsid w:val="00DE451A"/>
    <w:rsid w:val="00DE6028"/>
    <w:rsid w:val="00DE78A3"/>
    <w:rsid w:val="00DF1228"/>
    <w:rsid w:val="00DF1A71"/>
    <w:rsid w:val="00DF2B17"/>
    <w:rsid w:val="00DF3C0E"/>
    <w:rsid w:val="00DF50FC"/>
    <w:rsid w:val="00DF68C7"/>
    <w:rsid w:val="00DF731A"/>
    <w:rsid w:val="00E00630"/>
    <w:rsid w:val="00E026FC"/>
    <w:rsid w:val="00E06B75"/>
    <w:rsid w:val="00E11030"/>
    <w:rsid w:val="00E11332"/>
    <w:rsid w:val="00E11352"/>
    <w:rsid w:val="00E11FA3"/>
    <w:rsid w:val="00E140CB"/>
    <w:rsid w:val="00E15694"/>
    <w:rsid w:val="00E16B7B"/>
    <w:rsid w:val="00E170DC"/>
    <w:rsid w:val="00E171ED"/>
    <w:rsid w:val="00E17546"/>
    <w:rsid w:val="00E210B5"/>
    <w:rsid w:val="00E261B3"/>
    <w:rsid w:val="00E26818"/>
    <w:rsid w:val="00E26CCB"/>
    <w:rsid w:val="00E27FFC"/>
    <w:rsid w:val="00E30B15"/>
    <w:rsid w:val="00E3149B"/>
    <w:rsid w:val="00E331D4"/>
    <w:rsid w:val="00E33237"/>
    <w:rsid w:val="00E37C6B"/>
    <w:rsid w:val="00E40181"/>
    <w:rsid w:val="00E47F5E"/>
    <w:rsid w:val="00E54950"/>
    <w:rsid w:val="00E56A01"/>
    <w:rsid w:val="00E617C8"/>
    <w:rsid w:val="00E62622"/>
    <w:rsid w:val="00E629A1"/>
    <w:rsid w:val="00E63A27"/>
    <w:rsid w:val="00E6794C"/>
    <w:rsid w:val="00E71591"/>
    <w:rsid w:val="00E71CEB"/>
    <w:rsid w:val="00E7296A"/>
    <w:rsid w:val="00E7474F"/>
    <w:rsid w:val="00E80DE3"/>
    <w:rsid w:val="00E82C55"/>
    <w:rsid w:val="00E87812"/>
    <w:rsid w:val="00E8787E"/>
    <w:rsid w:val="00E87E5A"/>
    <w:rsid w:val="00E91251"/>
    <w:rsid w:val="00E92AC3"/>
    <w:rsid w:val="00E93E21"/>
    <w:rsid w:val="00E97385"/>
    <w:rsid w:val="00EA0569"/>
    <w:rsid w:val="00EA12BC"/>
    <w:rsid w:val="00EA1360"/>
    <w:rsid w:val="00EA2BBE"/>
    <w:rsid w:val="00EA2F6A"/>
    <w:rsid w:val="00EA4034"/>
    <w:rsid w:val="00EB00E0"/>
    <w:rsid w:val="00EC059F"/>
    <w:rsid w:val="00EC0D49"/>
    <w:rsid w:val="00EC1F24"/>
    <w:rsid w:val="00EC22F6"/>
    <w:rsid w:val="00EC40D5"/>
    <w:rsid w:val="00ED2818"/>
    <w:rsid w:val="00ED5B9B"/>
    <w:rsid w:val="00ED6BAD"/>
    <w:rsid w:val="00ED7447"/>
    <w:rsid w:val="00EE00D6"/>
    <w:rsid w:val="00EE11E7"/>
    <w:rsid w:val="00EE1488"/>
    <w:rsid w:val="00EE224C"/>
    <w:rsid w:val="00EE29AD"/>
    <w:rsid w:val="00EE3E24"/>
    <w:rsid w:val="00EE4D5D"/>
    <w:rsid w:val="00EE5131"/>
    <w:rsid w:val="00EE78D7"/>
    <w:rsid w:val="00EF0667"/>
    <w:rsid w:val="00EF0B3A"/>
    <w:rsid w:val="00EF109B"/>
    <w:rsid w:val="00EF201C"/>
    <w:rsid w:val="00EF36AF"/>
    <w:rsid w:val="00EF572A"/>
    <w:rsid w:val="00EF59A3"/>
    <w:rsid w:val="00EF6675"/>
    <w:rsid w:val="00EF7588"/>
    <w:rsid w:val="00F00F9C"/>
    <w:rsid w:val="00F01E5F"/>
    <w:rsid w:val="00F024F3"/>
    <w:rsid w:val="00F02ABA"/>
    <w:rsid w:val="00F040C8"/>
    <w:rsid w:val="00F0437A"/>
    <w:rsid w:val="00F101B8"/>
    <w:rsid w:val="00F11037"/>
    <w:rsid w:val="00F149B5"/>
    <w:rsid w:val="00F16F1B"/>
    <w:rsid w:val="00F17F0F"/>
    <w:rsid w:val="00F250A9"/>
    <w:rsid w:val="00F25909"/>
    <w:rsid w:val="00F25CB3"/>
    <w:rsid w:val="00F267AF"/>
    <w:rsid w:val="00F30FF4"/>
    <w:rsid w:val="00F3122E"/>
    <w:rsid w:val="00F32368"/>
    <w:rsid w:val="00F331AD"/>
    <w:rsid w:val="00F35287"/>
    <w:rsid w:val="00F3565F"/>
    <w:rsid w:val="00F36027"/>
    <w:rsid w:val="00F40A70"/>
    <w:rsid w:val="00F43A37"/>
    <w:rsid w:val="00F43BE2"/>
    <w:rsid w:val="00F451AB"/>
    <w:rsid w:val="00F459AB"/>
    <w:rsid w:val="00F4641B"/>
    <w:rsid w:val="00F46EB8"/>
    <w:rsid w:val="00F50CD1"/>
    <w:rsid w:val="00F50F1B"/>
    <w:rsid w:val="00F511E4"/>
    <w:rsid w:val="00F52D09"/>
    <w:rsid w:val="00F52E08"/>
    <w:rsid w:val="00F53A66"/>
    <w:rsid w:val="00F53DDD"/>
    <w:rsid w:val="00F54001"/>
    <w:rsid w:val="00F541BA"/>
    <w:rsid w:val="00F5462D"/>
    <w:rsid w:val="00F55B21"/>
    <w:rsid w:val="00F56A0A"/>
    <w:rsid w:val="00F56EF6"/>
    <w:rsid w:val="00F60082"/>
    <w:rsid w:val="00F61A9F"/>
    <w:rsid w:val="00F61B5F"/>
    <w:rsid w:val="00F63A47"/>
    <w:rsid w:val="00F64696"/>
    <w:rsid w:val="00F65AA9"/>
    <w:rsid w:val="00F6768F"/>
    <w:rsid w:val="00F704C9"/>
    <w:rsid w:val="00F7111B"/>
    <w:rsid w:val="00F72C2C"/>
    <w:rsid w:val="00F73CDA"/>
    <w:rsid w:val="00F745E6"/>
    <w:rsid w:val="00F76CAB"/>
    <w:rsid w:val="00F772C6"/>
    <w:rsid w:val="00F815B5"/>
    <w:rsid w:val="00F84FA0"/>
    <w:rsid w:val="00F85195"/>
    <w:rsid w:val="00F868E3"/>
    <w:rsid w:val="00F919F4"/>
    <w:rsid w:val="00F938BA"/>
    <w:rsid w:val="00F97919"/>
    <w:rsid w:val="00FA2C46"/>
    <w:rsid w:val="00FA3525"/>
    <w:rsid w:val="00FA45B0"/>
    <w:rsid w:val="00FA5A53"/>
    <w:rsid w:val="00FB21C7"/>
    <w:rsid w:val="00FB2551"/>
    <w:rsid w:val="00FB4769"/>
    <w:rsid w:val="00FB4C1E"/>
    <w:rsid w:val="00FB4CDA"/>
    <w:rsid w:val="00FB562E"/>
    <w:rsid w:val="00FB5B49"/>
    <w:rsid w:val="00FB6481"/>
    <w:rsid w:val="00FB6D36"/>
    <w:rsid w:val="00FC0965"/>
    <w:rsid w:val="00FC0F81"/>
    <w:rsid w:val="00FC252F"/>
    <w:rsid w:val="00FC2BB4"/>
    <w:rsid w:val="00FC395C"/>
    <w:rsid w:val="00FC49DB"/>
    <w:rsid w:val="00FC5E8E"/>
    <w:rsid w:val="00FD3766"/>
    <w:rsid w:val="00FD47C4"/>
    <w:rsid w:val="00FD722A"/>
    <w:rsid w:val="00FE225C"/>
    <w:rsid w:val="00FE2DCF"/>
    <w:rsid w:val="00FE3FA7"/>
    <w:rsid w:val="00FF2A4E"/>
    <w:rsid w:val="00FF2FCE"/>
    <w:rsid w:val="00FF389C"/>
    <w:rsid w:val="00FF3D8D"/>
    <w:rsid w:val="00FF4DE4"/>
    <w:rsid w:val="00FF4F7D"/>
    <w:rsid w:val="00FF54DF"/>
    <w:rsid w:val="00FF6D9D"/>
    <w:rsid w:val="00FF6DE6"/>
    <w:rsid w:val="00FF7DD5"/>
    <w:rsid w:val="01903093"/>
    <w:rsid w:val="02194368"/>
    <w:rsid w:val="024CACF5"/>
    <w:rsid w:val="05601CA3"/>
    <w:rsid w:val="0571351B"/>
    <w:rsid w:val="0582CE76"/>
    <w:rsid w:val="05F9001C"/>
    <w:rsid w:val="0615E9AC"/>
    <w:rsid w:val="072AD775"/>
    <w:rsid w:val="09323B24"/>
    <w:rsid w:val="0981E808"/>
    <w:rsid w:val="09D469DF"/>
    <w:rsid w:val="0A12CDB4"/>
    <w:rsid w:val="0BC025AE"/>
    <w:rsid w:val="0BF40C6E"/>
    <w:rsid w:val="0C1DA1EF"/>
    <w:rsid w:val="0D5BF60F"/>
    <w:rsid w:val="0D6EC0E3"/>
    <w:rsid w:val="0D71CB02"/>
    <w:rsid w:val="0D7EA9E3"/>
    <w:rsid w:val="0E149837"/>
    <w:rsid w:val="0FD30A8C"/>
    <w:rsid w:val="111C1FAE"/>
    <w:rsid w:val="1135FD9F"/>
    <w:rsid w:val="1178A6E1"/>
    <w:rsid w:val="11A1458E"/>
    <w:rsid w:val="123B61DA"/>
    <w:rsid w:val="14068EA6"/>
    <w:rsid w:val="1489DF11"/>
    <w:rsid w:val="155CEA9B"/>
    <w:rsid w:val="16F5831B"/>
    <w:rsid w:val="170ED2FD"/>
    <w:rsid w:val="17F69B48"/>
    <w:rsid w:val="18EAA004"/>
    <w:rsid w:val="192572FB"/>
    <w:rsid w:val="1A28D2B5"/>
    <w:rsid w:val="1C30B4C3"/>
    <w:rsid w:val="1C541525"/>
    <w:rsid w:val="1E761EF8"/>
    <w:rsid w:val="1EAEF276"/>
    <w:rsid w:val="1FCD638B"/>
    <w:rsid w:val="21570BD9"/>
    <w:rsid w:val="21A95483"/>
    <w:rsid w:val="22850B4C"/>
    <w:rsid w:val="22F293DD"/>
    <w:rsid w:val="23666CD5"/>
    <w:rsid w:val="2464A2EB"/>
    <w:rsid w:val="2670EEB1"/>
    <w:rsid w:val="27AFC199"/>
    <w:rsid w:val="27DC9C52"/>
    <w:rsid w:val="2998EFB2"/>
    <w:rsid w:val="29D0F010"/>
    <w:rsid w:val="2B0E2BF8"/>
    <w:rsid w:val="2C28D991"/>
    <w:rsid w:val="2C95A606"/>
    <w:rsid w:val="2D91CD65"/>
    <w:rsid w:val="2DCD08A3"/>
    <w:rsid w:val="2E130188"/>
    <w:rsid w:val="2E34BF3C"/>
    <w:rsid w:val="2E9E2F4C"/>
    <w:rsid w:val="2ED15345"/>
    <w:rsid w:val="2F3CCC36"/>
    <w:rsid w:val="32143BD9"/>
    <w:rsid w:val="32C8C7AF"/>
    <w:rsid w:val="333A812B"/>
    <w:rsid w:val="35D1D758"/>
    <w:rsid w:val="371AC061"/>
    <w:rsid w:val="376565FF"/>
    <w:rsid w:val="379E145F"/>
    <w:rsid w:val="3A693C3A"/>
    <w:rsid w:val="3B005707"/>
    <w:rsid w:val="3BF24948"/>
    <w:rsid w:val="3C32487F"/>
    <w:rsid w:val="3CC6D549"/>
    <w:rsid w:val="3F62FC43"/>
    <w:rsid w:val="3F92D6A0"/>
    <w:rsid w:val="3FA6C40C"/>
    <w:rsid w:val="40E9EBA7"/>
    <w:rsid w:val="41F1D85A"/>
    <w:rsid w:val="427A9248"/>
    <w:rsid w:val="4313DD43"/>
    <w:rsid w:val="440C5C5F"/>
    <w:rsid w:val="454C644D"/>
    <w:rsid w:val="45B2C146"/>
    <w:rsid w:val="47841802"/>
    <w:rsid w:val="49AA73D3"/>
    <w:rsid w:val="4A47A49C"/>
    <w:rsid w:val="4A9670B6"/>
    <w:rsid w:val="4AFCDDDA"/>
    <w:rsid w:val="4B819B47"/>
    <w:rsid w:val="4BB51C1B"/>
    <w:rsid w:val="4BF5AD6F"/>
    <w:rsid w:val="4DC09C2B"/>
    <w:rsid w:val="4DD5D788"/>
    <w:rsid w:val="4F5C3795"/>
    <w:rsid w:val="5010CEB7"/>
    <w:rsid w:val="50D8E9F7"/>
    <w:rsid w:val="514738F6"/>
    <w:rsid w:val="51BD733E"/>
    <w:rsid w:val="51D63EA5"/>
    <w:rsid w:val="5474F8E4"/>
    <w:rsid w:val="54A466DA"/>
    <w:rsid w:val="54A5B97A"/>
    <w:rsid w:val="55E4F9DF"/>
    <w:rsid w:val="58138C65"/>
    <w:rsid w:val="586DE581"/>
    <w:rsid w:val="595B673D"/>
    <w:rsid w:val="5974F365"/>
    <w:rsid w:val="5A198CC8"/>
    <w:rsid w:val="5AC0D4CD"/>
    <w:rsid w:val="5BC1D1C5"/>
    <w:rsid w:val="5C182BD2"/>
    <w:rsid w:val="5C502AF1"/>
    <w:rsid w:val="5D62AB81"/>
    <w:rsid w:val="5D7C2A60"/>
    <w:rsid w:val="5E0CABBC"/>
    <w:rsid w:val="5EA7F0EE"/>
    <w:rsid w:val="5F93C65B"/>
    <w:rsid w:val="5FE44B19"/>
    <w:rsid w:val="612B899A"/>
    <w:rsid w:val="61ABDB22"/>
    <w:rsid w:val="628B408F"/>
    <w:rsid w:val="639E4258"/>
    <w:rsid w:val="64632A5C"/>
    <w:rsid w:val="65139B80"/>
    <w:rsid w:val="651A9915"/>
    <w:rsid w:val="65572F18"/>
    <w:rsid w:val="65685C44"/>
    <w:rsid w:val="67560671"/>
    <w:rsid w:val="67689CF4"/>
    <w:rsid w:val="6886A08B"/>
    <w:rsid w:val="68948AE9"/>
    <w:rsid w:val="6A2E6B94"/>
    <w:rsid w:val="6A6466D9"/>
    <w:rsid w:val="6B4CC938"/>
    <w:rsid w:val="6B5F4236"/>
    <w:rsid w:val="6C28F883"/>
    <w:rsid w:val="6C28F88F"/>
    <w:rsid w:val="6CFCE807"/>
    <w:rsid w:val="6E6FE66F"/>
    <w:rsid w:val="6F3A5A14"/>
    <w:rsid w:val="70EC2751"/>
    <w:rsid w:val="71866155"/>
    <w:rsid w:val="72DD7DC5"/>
    <w:rsid w:val="7366C47B"/>
    <w:rsid w:val="75FBF62A"/>
    <w:rsid w:val="75FC0BCF"/>
    <w:rsid w:val="78C2EF5F"/>
    <w:rsid w:val="793396EC"/>
    <w:rsid w:val="7ADB61F5"/>
    <w:rsid w:val="7B4E03A1"/>
    <w:rsid w:val="7B9BD657"/>
    <w:rsid w:val="7C32397A"/>
    <w:rsid w:val="7D7A061A"/>
    <w:rsid w:val="7FC60D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C930E8"/>
  <w15:docId w15:val="{8CBEEC8B-54A7-41D2-863F-B105B894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paragraph" w:customStyle="1" w:styleId="DHHSbody">
    <w:name w:val="DHHS body"/>
    <w:link w:val="DHHSbodyChar"/>
    <w:qFormat/>
    <w:rsid w:val="003E64F4"/>
    <w:pPr>
      <w:spacing w:after="120" w:line="270" w:lineRule="atLeast"/>
    </w:pPr>
    <w:rPr>
      <w:rFonts w:ascii="Arial" w:eastAsia="Times" w:hAnsi="Arial"/>
      <w:lang w:eastAsia="en-US"/>
    </w:rPr>
  </w:style>
  <w:style w:type="paragraph" w:customStyle="1" w:styleId="DHHSaccessibilitypara">
    <w:name w:val="DHHS accessibility para"/>
    <w:uiPriority w:val="8"/>
    <w:rsid w:val="003E64F4"/>
    <w:pPr>
      <w:spacing w:before="480" w:after="200" w:line="300" w:lineRule="atLeast"/>
    </w:pPr>
    <w:rPr>
      <w:rFonts w:ascii="Arial" w:eastAsia="Times" w:hAnsi="Arial"/>
      <w:sz w:val="24"/>
      <w:szCs w:val="19"/>
      <w:lang w:eastAsia="en-US"/>
    </w:rPr>
  </w:style>
  <w:style w:type="character" w:customStyle="1" w:styleId="DHHSbodyChar">
    <w:name w:val="DHHS body Char"/>
    <w:basedOn w:val="DefaultParagraphFont"/>
    <w:link w:val="DHHSbody"/>
    <w:rsid w:val="003E64F4"/>
    <w:rPr>
      <w:rFonts w:ascii="Arial" w:eastAsia="Times" w:hAnsi="Arial"/>
      <w:lang w:eastAsia="en-US"/>
    </w:rPr>
  </w:style>
  <w:style w:type="character" w:customStyle="1" w:styleId="normaltextrun">
    <w:name w:val="normaltextrun"/>
    <w:basedOn w:val="DefaultParagraphFont"/>
    <w:rsid w:val="003C75FB"/>
  </w:style>
  <w:style w:type="paragraph" w:styleId="TOCHeading">
    <w:name w:val="TOC Heading"/>
    <w:basedOn w:val="Heading1"/>
    <w:next w:val="Normal"/>
    <w:uiPriority w:val="39"/>
    <w:unhideWhenUsed/>
    <w:qFormat/>
    <w:rsid w:val="002C3743"/>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customStyle="1" w:styleId="Default">
    <w:name w:val="Default"/>
    <w:rsid w:val="002C3743"/>
    <w:pPr>
      <w:autoSpaceDE w:val="0"/>
      <w:autoSpaceDN w:val="0"/>
      <w:adjustRightInd w:val="0"/>
    </w:pPr>
    <w:rPr>
      <w:rFonts w:ascii="Calibri" w:eastAsia="Calibri" w:hAnsi="Calibri" w:cs="Calibri"/>
      <w:color w:val="000000"/>
      <w:sz w:val="24"/>
      <w:szCs w:val="24"/>
      <w:lang w:eastAsia="en-US"/>
    </w:rPr>
  </w:style>
  <w:style w:type="paragraph" w:styleId="Caption">
    <w:name w:val="caption"/>
    <w:basedOn w:val="Normal"/>
    <w:next w:val="Normal"/>
    <w:uiPriority w:val="35"/>
    <w:unhideWhenUsed/>
    <w:qFormat/>
    <w:rsid w:val="00A05C18"/>
    <w:pPr>
      <w:spacing w:before="40" w:line="240" w:lineRule="auto"/>
    </w:pPr>
    <w:rPr>
      <w:i/>
      <w:iCs/>
      <w:color w:val="1F497D" w:themeColor="text2"/>
      <w:sz w:val="20"/>
      <w:szCs w:val="18"/>
    </w:rPr>
  </w:style>
  <w:style w:type="paragraph" w:customStyle="1" w:styleId="DHHSbullet1">
    <w:name w:val="DHHS bullet 1"/>
    <w:basedOn w:val="DHHSbody"/>
    <w:link w:val="DHHSbullet1Char"/>
    <w:qFormat/>
    <w:rsid w:val="00FC2BB4"/>
    <w:pPr>
      <w:spacing w:after="40"/>
      <w:ind w:left="284" w:hanging="284"/>
    </w:pPr>
  </w:style>
  <w:style w:type="paragraph" w:customStyle="1" w:styleId="DHHSbodynospace">
    <w:name w:val="DHHS body no space"/>
    <w:basedOn w:val="DHHSbody"/>
    <w:uiPriority w:val="1"/>
    <w:qFormat/>
    <w:rsid w:val="00FC2BB4"/>
    <w:pPr>
      <w:spacing w:after="0"/>
    </w:pPr>
  </w:style>
  <w:style w:type="paragraph" w:styleId="ListParagraph">
    <w:name w:val="List Paragraph"/>
    <w:basedOn w:val="Normal"/>
    <w:uiPriority w:val="34"/>
    <w:qFormat/>
    <w:rsid w:val="00FC2BB4"/>
    <w:pPr>
      <w:spacing w:after="0" w:line="240" w:lineRule="auto"/>
      <w:ind w:left="720"/>
      <w:contextualSpacing/>
    </w:pPr>
    <w:rPr>
      <w:rFonts w:ascii="Cambria" w:hAnsi="Cambria"/>
      <w:sz w:val="20"/>
    </w:rPr>
  </w:style>
  <w:style w:type="paragraph" w:customStyle="1" w:styleId="VACRClist-bulletlevel1">
    <w:name w:val="VACRC list - bullet level 1"/>
    <w:basedOn w:val="Normal"/>
    <w:qFormat/>
    <w:rsid w:val="00FC2BB4"/>
    <w:pPr>
      <w:numPr>
        <w:numId w:val="22"/>
      </w:numPr>
      <w:tabs>
        <w:tab w:val="num" w:pos="1134"/>
      </w:tabs>
      <w:spacing w:before="120" w:line="250" w:lineRule="atLeast"/>
    </w:pPr>
    <w:rPr>
      <w:rFonts w:eastAsia="Times"/>
      <w:sz w:val="22"/>
    </w:rPr>
  </w:style>
  <w:style w:type="paragraph" w:customStyle="1" w:styleId="VACRClist-bulletlevel2">
    <w:name w:val="VACRC list - bullet level 2"/>
    <w:basedOn w:val="Normal"/>
    <w:uiPriority w:val="2"/>
    <w:qFormat/>
    <w:rsid w:val="00FC2BB4"/>
    <w:pPr>
      <w:numPr>
        <w:ilvl w:val="1"/>
        <w:numId w:val="22"/>
      </w:numPr>
      <w:spacing w:before="240" w:after="40" w:line="250" w:lineRule="atLeast"/>
    </w:pPr>
    <w:rPr>
      <w:rFonts w:eastAsia="Times"/>
      <w:sz w:val="22"/>
    </w:rPr>
  </w:style>
  <w:style w:type="numbering" w:customStyle="1" w:styleId="zzDJRbullets">
    <w:name w:val="zz DJR bullets"/>
    <w:uiPriority w:val="99"/>
    <w:rsid w:val="00FC2BB4"/>
    <w:pPr>
      <w:numPr>
        <w:numId w:val="22"/>
      </w:numPr>
    </w:pPr>
  </w:style>
  <w:style w:type="table" w:styleId="GridTable1Light-Accent1">
    <w:name w:val="Grid Table 1 Light Accent 1"/>
    <w:basedOn w:val="TableNormal"/>
    <w:uiPriority w:val="46"/>
    <w:rsid w:val="00FC2BB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uiPriority w:val="48"/>
    <w:rsid w:val="00FC2BB4"/>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FooterChar">
    <w:name w:val="Footer Char"/>
    <w:basedOn w:val="DefaultParagraphFont"/>
    <w:link w:val="Footer"/>
    <w:uiPriority w:val="99"/>
    <w:rsid w:val="00EA0569"/>
    <w:rPr>
      <w:rFonts w:ascii="Arial" w:hAnsi="Arial" w:cs="Arial"/>
      <w:szCs w:val="18"/>
      <w:lang w:eastAsia="en-US"/>
    </w:rPr>
  </w:style>
  <w:style w:type="paragraph" w:styleId="NormalWeb">
    <w:name w:val="Normal (Web)"/>
    <w:basedOn w:val="Normal"/>
    <w:uiPriority w:val="99"/>
    <w:unhideWhenUsed/>
    <w:rsid w:val="000C4036"/>
    <w:pPr>
      <w:spacing w:before="100" w:beforeAutospacing="1" w:after="100" w:afterAutospacing="1" w:line="240" w:lineRule="auto"/>
    </w:pPr>
    <w:rPr>
      <w:rFonts w:ascii="Times New Roman" w:hAnsi="Times New Roman"/>
      <w:sz w:val="24"/>
      <w:szCs w:val="24"/>
      <w:lang w:eastAsia="en-AU"/>
    </w:rPr>
  </w:style>
  <w:style w:type="character" w:customStyle="1" w:styleId="DHHSbullet1Char">
    <w:name w:val="DHHS bullet 1 Char"/>
    <w:basedOn w:val="DefaultParagraphFont"/>
    <w:link w:val="DHHSbullet1"/>
    <w:locked/>
    <w:rsid w:val="000C4036"/>
    <w:rPr>
      <w:rFonts w:ascii="Arial" w:eastAsia="Times" w:hAnsi="Arial"/>
      <w:lang w:eastAsia="en-US"/>
    </w:rPr>
  </w:style>
  <w:style w:type="character" w:customStyle="1" w:styleId="eop">
    <w:name w:val="eop"/>
    <w:basedOn w:val="DefaultParagraphFont"/>
    <w:rsid w:val="000C4036"/>
  </w:style>
  <w:style w:type="paragraph" w:customStyle="1" w:styleId="DHHSbullet1lastline">
    <w:name w:val="DHHS bullet 1 last line"/>
    <w:basedOn w:val="DHHSbullet1"/>
    <w:qFormat/>
    <w:rsid w:val="000C4036"/>
    <w:pPr>
      <w:spacing w:after="120"/>
    </w:pPr>
  </w:style>
  <w:style w:type="paragraph" w:customStyle="1" w:styleId="paragraph">
    <w:name w:val="paragraph"/>
    <w:basedOn w:val="Normal"/>
    <w:rsid w:val="000C4036"/>
    <w:pPr>
      <w:spacing w:before="100" w:beforeAutospacing="1" w:after="100" w:afterAutospacing="1" w:line="240" w:lineRule="auto"/>
    </w:pPr>
    <w:rPr>
      <w:rFonts w:ascii="Times New Roman" w:hAnsi="Times New Roman"/>
      <w:sz w:val="24"/>
      <w:szCs w:val="24"/>
      <w:lang w:eastAsia="en-AU"/>
    </w:rPr>
  </w:style>
  <w:style w:type="character" w:customStyle="1" w:styleId="HeaderChar">
    <w:name w:val="Header Char"/>
    <w:basedOn w:val="DefaultParagraphFont"/>
    <w:link w:val="Header"/>
    <w:uiPriority w:val="99"/>
    <w:rsid w:val="0002260C"/>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140043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publications/maternal-and-child-health-service-guidelines" TargetMode="External"/><Relationship Id="rId3" Type="http://schemas.openxmlformats.org/officeDocument/2006/relationships/customXml" Target="../customXml/item3.xml"/><Relationship Id="rId21" Type="http://schemas.openxmlformats.org/officeDocument/2006/relationships/hyperlink" Target="https://www.health.vic.gov.au/publications/maternal-and-child-health-service-guidelin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arcia.armstrong@safercare.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camilla.macdonell@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hlees@mav.asn.au" TargetMode="External"/><Relationship Id="rId28" Type="http://schemas.openxmlformats.org/officeDocument/2006/relationships/hyperlink" Target="mailto:email%20Maternal%20and%20Child%20Health%20and%20Parenting"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rimary-and-community-health/maternal-and-child-health-service" TargetMode="External"/><Relationship Id="rId27" Type="http://schemas.openxmlformats.org/officeDocument/2006/relationships/hyperlink" Target="mailto:hlees@mav.asn.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4284EC9F786848B47D5C67417336ED" ma:contentTypeVersion="12" ma:contentTypeDescription="Create a new document." ma:contentTypeScope="" ma:versionID="0a4bc08ca9e18a9b8ecc674a0ea39a08">
  <xsd:schema xmlns:xsd="http://www.w3.org/2001/XMLSchema" xmlns:xs="http://www.w3.org/2001/XMLSchema" xmlns:p="http://schemas.microsoft.com/office/2006/metadata/properties" xmlns:ns2="ce4af525-5dca-4a9c-9fa3-6b06d890e51b" xmlns:ns3="8aa2d71d-d74c-4f5b-8578-969cece3e001" targetNamespace="http://schemas.microsoft.com/office/2006/metadata/properties" ma:root="true" ma:fieldsID="27d46d33f95442b7f91e5ca5c6fdf4fc" ns2:_="" ns3:_="">
    <xsd:import namespace="ce4af525-5dca-4a9c-9fa3-6b06d890e51b"/>
    <xsd:import namespace="8aa2d71d-d74c-4f5b-8578-969cece3e0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4af525-5dca-4a9c-9fa3-6b06d890e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2d71d-d74c-4f5b-8578-969cece3e0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aa2d71d-d74c-4f5b-8578-969cece3e001">
      <UserInfo>
        <DisplayName>Lisa Zubcic (Health)</DisplayName>
        <AccountId>15</AccountId>
        <AccountType/>
      </UserInfo>
      <UserInfo>
        <DisplayName>Therese Robinson (Health)</DisplayName>
        <AccountId>23</AccountId>
        <AccountType/>
      </UserInfo>
      <UserInfo>
        <DisplayName>Everyone except external users</DisplayName>
        <AccountId>10</AccountId>
        <AccountType/>
      </UserInfo>
      <UserInfo>
        <DisplayName>Camilla Macdonell (Health)</DisplayName>
        <AccountId>53</AccountId>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E158E7C9-892F-44B5-8E03-D6A28CE9F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4af525-5dca-4a9c-9fa3-6b06d890e51b"/>
    <ds:schemaRef ds:uri="8aa2d71d-d74c-4f5b-8578-969cece3e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8aa2d71d-d74c-4f5b-8578-969cece3e001"/>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6</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DH COVID-19 factsheet</vt:lpstr>
    </vt:vector>
  </TitlesOfParts>
  <Manager/>
  <Company>Victoria State Government, Department of Health</Company>
  <LinksUpToDate>false</LinksUpToDate>
  <CharactersWithSpaces>15808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COVID-19 factsheet</dc:title>
  <dc:subject/>
  <dc:creator>Department of Health</dc:creator>
  <cp:keywords/>
  <dc:description/>
  <cp:lastModifiedBy>Marcia Armstrong (DHHS)</cp:lastModifiedBy>
  <cp:revision>69</cp:revision>
  <cp:lastPrinted>2021-09-13T00:03:00Z</cp:lastPrinted>
  <dcterms:created xsi:type="dcterms:W3CDTF">2022-04-07T00:19:00Z</dcterms:created>
  <dcterms:modified xsi:type="dcterms:W3CDTF">2022-04-21T07:24:00Z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0x010100F44284EC9F786848B47D5C67417336ED</vt:lpwstr>
  </property>
  <property fmtid="{D5CDD505-2E9C-101B-9397-08002B2CF9AE}" pid="4" name="version">
    <vt:lpwstr>v1 26032021</vt:lpwstr>
  </property>
  <property fmtid="{D5CDD505-2E9C-101B-9397-08002B2CF9AE}" pid="5" name="Order">
    <vt:r8>146000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SIP_Label_43e64453-338c-4f93-8a4d-0039a0a41f2a_Enabled">
    <vt:lpwstr>true</vt:lpwstr>
  </property>
  <property fmtid="{D5CDD505-2E9C-101B-9397-08002B2CF9AE}" pid="12" name="MSIP_Label_43e64453-338c-4f93-8a4d-0039a0a41f2a_SetDate">
    <vt:lpwstr>2022-04-21T07:24:07Z</vt:lpwstr>
  </property>
  <property fmtid="{D5CDD505-2E9C-101B-9397-08002B2CF9AE}" pid="13" name="MSIP_Label_43e64453-338c-4f93-8a4d-0039a0a41f2a_Method">
    <vt:lpwstr>Privileged</vt:lpwstr>
  </property>
  <property fmtid="{D5CDD505-2E9C-101B-9397-08002B2CF9AE}" pid="14" name="MSIP_Label_43e64453-338c-4f93-8a4d-0039a0a41f2a_Name">
    <vt:lpwstr>43e64453-338c-4f93-8a4d-0039a0a41f2a</vt:lpwstr>
  </property>
  <property fmtid="{D5CDD505-2E9C-101B-9397-08002B2CF9AE}" pid="15" name="MSIP_Label_43e64453-338c-4f93-8a4d-0039a0a41f2a_SiteId">
    <vt:lpwstr>c0e0601f-0fac-449c-9c88-a104c4eb9f28</vt:lpwstr>
  </property>
  <property fmtid="{D5CDD505-2E9C-101B-9397-08002B2CF9AE}" pid="16" name="MSIP_Label_43e64453-338c-4f93-8a4d-0039a0a41f2a_ActionId">
    <vt:lpwstr>f73581b3-e9c0-46b0-9bf8-d9935cca435e</vt:lpwstr>
  </property>
  <property fmtid="{D5CDD505-2E9C-101B-9397-08002B2CF9AE}" pid="17" name="MSIP_Label_43e64453-338c-4f93-8a4d-0039a0a41f2a_ContentBits">
    <vt:lpwstr>2</vt:lpwstr>
  </property>
</Properties>
</file>