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789A2" w14:textId="3B49D753" w:rsidR="008C153F" w:rsidRPr="009A37BF" w:rsidRDefault="008C153F" w:rsidP="00D05FA3">
      <w:pPr>
        <w:rPr>
          <w:rFonts w:ascii="Arial" w:hAnsi="Arial" w:cs="Arial"/>
        </w:rPr>
      </w:pPr>
      <w:bookmarkStart w:id="0" w:name="_GoBack"/>
      <w:bookmarkEnd w:id="0"/>
      <w:r>
        <w:rPr>
          <w:rFonts w:ascii="Arial" w:hAnsi="Arial" w:cs="Arial"/>
          <w:b/>
          <w:noProof/>
          <w:sz w:val="36"/>
          <w:szCs w:val="36"/>
          <w:lang w:val="en-US"/>
        </w:rPr>
        <w:br/>
      </w:r>
      <w:r w:rsidR="006A6140">
        <w:rPr>
          <w:rFonts w:ascii="Arial" w:hAnsi="Arial" w:cs="Arial"/>
          <w:noProof/>
          <w:lang w:eastAsia="en-AU"/>
        </w:rPr>
        <mc:AlternateContent>
          <mc:Choice Requires="wps">
            <w:drawing>
              <wp:anchor distT="0" distB="0" distL="114300" distR="114300" simplePos="0" relativeHeight="251657728" behindDoc="0" locked="0" layoutInCell="1" allowOverlap="1" wp14:anchorId="6588E357" wp14:editId="61304F11">
                <wp:simplePos x="0" y="0"/>
                <wp:positionH relativeFrom="column">
                  <wp:posOffset>-1039495</wp:posOffset>
                </wp:positionH>
                <wp:positionV relativeFrom="paragraph">
                  <wp:posOffset>94615</wp:posOffset>
                </wp:positionV>
                <wp:extent cx="7772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CBF9"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7.45pt" to="53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" strokecolor="gray"/>
            </w:pict>
          </mc:Fallback>
        </mc:AlternateContent>
      </w:r>
      <w:r>
        <w:rPr>
          <w:rFonts w:ascii="Arial" w:hAnsi="Arial" w:cs="Arial"/>
          <w:b/>
          <w:noProof/>
          <w:sz w:val="36"/>
          <w:szCs w:val="36"/>
          <w:lang w:val="en-US"/>
        </w:rPr>
        <w:t>Melbourne Urban Stormwater Institutional Arrangements (</w:t>
      </w:r>
      <w:r w:rsidR="00651419">
        <w:rPr>
          <w:rFonts w:ascii="Arial" w:hAnsi="Arial" w:cs="Arial"/>
          <w:b/>
          <w:noProof/>
          <w:sz w:val="36"/>
          <w:szCs w:val="36"/>
          <w:lang w:val="en-US"/>
        </w:rPr>
        <w:t>MUSIA</w:t>
      </w:r>
      <w:r>
        <w:rPr>
          <w:rFonts w:ascii="Arial" w:hAnsi="Arial" w:cs="Arial"/>
          <w:b/>
          <w:noProof/>
          <w:sz w:val="36"/>
          <w:szCs w:val="36"/>
          <w:lang w:val="en-US"/>
        </w:rPr>
        <w:t>) Review</w:t>
      </w:r>
      <w:r w:rsidR="009A37BF">
        <w:rPr>
          <w:rFonts w:ascii="Arial" w:hAnsi="Arial" w:cs="Arial"/>
        </w:rPr>
        <w:br/>
      </w:r>
    </w:p>
    <w:p w14:paraId="1C7C9E61" w14:textId="77777777" w:rsidR="00AA4C48" w:rsidRDefault="00116BD6" w:rsidP="00AA4C48">
      <w:pPr>
        <w:pStyle w:val="Body"/>
        <w:rPr>
          <w:color w:val="4A699D"/>
          <w:sz w:val="28"/>
          <w:szCs w:val="36"/>
        </w:rPr>
      </w:pPr>
      <w:r w:rsidRPr="00AA4C48">
        <w:rPr>
          <w:b w:val="0"/>
          <w:color w:val="4A699D"/>
          <w:sz w:val="28"/>
          <w:szCs w:val="36"/>
        </w:rPr>
        <w:t>Background</w:t>
      </w:r>
    </w:p>
    <w:p w14:paraId="0B58D17F" w14:textId="3D964235" w:rsidR="008C153F" w:rsidRPr="00AA4C48" w:rsidRDefault="008C153F" w:rsidP="00AA4C48">
      <w:pPr>
        <w:rPr>
          <w:rFonts w:ascii="Arial" w:hAnsi="Arial" w:cs="Arial"/>
          <w:color w:val="4A699D"/>
          <w:sz w:val="28"/>
          <w:szCs w:val="36"/>
        </w:rPr>
      </w:pPr>
      <w:r w:rsidRPr="00AA4C48">
        <w:rPr>
          <w:rFonts w:ascii="Arial" w:hAnsi="Arial" w:cs="Arial"/>
          <w:sz w:val="22"/>
          <w:szCs w:val="22"/>
        </w:rPr>
        <w:t xml:space="preserve">The </w:t>
      </w:r>
      <w:proofErr w:type="gramStart"/>
      <w:r w:rsidRPr="00AA4C48">
        <w:rPr>
          <w:rFonts w:ascii="Arial" w:hAnsi="Arial" w:cs="Arial"/>
          <w:sz w:val="22"/>
          <w:szCs w:val="22"/>
        </w:rPr>
        <w:t>60 ha</w:t>
      </w:r>
      <w:proofErr w:type="gramEnd"/>
      <w:r w:rsidRPr="00AA4C48">
        <w:rPr>
          <w:rFonts w:ascii="Arial" w:hAnsi="Arial" w:cs="Arial"/>
          <w:sz w:val="22"/>
          <w:szCs w:val="22"/>
        </w:rPr>
        <w:t xml:space="preserve"> catchment boundary convention, which was established by the Metropolitan Board of Works in 1927, is currently used to determine responsibility for catchment related stormwater and drainage assets within metropolitan Melbourne. The original resolution defined regional drains with an area greater than 150 acres [60.7 hectares], and greater than 800 feet [243.8 metres]’ to be designed, constructed and managed by the MMBW (now Melbourne Water). Small catchments are the responsibility of local councils.</w:t>
      </w:r>
    </w:p>
    <w:p w14:paraId="69699AD3" w14:textId="72CE9CF6" w:rsidR="008C153F" w:rsidRPr="00F368DB" w:rsidRDefault="008C153F" w:rsidP="00F368DB">
      <w:pPr>
        <w:pStyle w:val="Body"/>
        <w:rPr>
          <w:b w:val="0"/>
        </w:rPr>
      </w:pPr>
      <w:r w:rsidRPr="00AA4C48">
        <w:rPr>
          <w:b w:val="0"/>
        </w:rPr>
        <w:t>While there are no prescribed responsibilities for councils to manage stormwater, sections 198-201 of the Local Government Act provide authority for councils to manage public drainage. In practice, all councils provide drainage</w:t>
      </w:r>
      <w:r w:rsidRPr="00F368DB">
        <w:rPr>
          <w:b w:val="0"/>
        </w:rPr>
        <w:t xml:space="preserve"> infrastructure and services for stormwater. </w:t>
      </w:r>
    </w:p>
    <w:p w14:paraId="7AE0B97D" w14:textId="51C285BA" w:rsidR="007D7809" w:rsidRDefault="007D7809" w:rsidP="009A37BF">
      <w:pPr>
        <w:pStyle w:val="Body"/>
        <w:rPr>
          <w:b w:val="0"/>
          <w:noProof/>
          <w:sz w:val="18"/>
          <w:szCs w:val="18"/>
          <w:lang w:val="en-AU" w:eastAsia="en-AU"/>
        </w:rPr>
      </w:pPr>
      <w:r w:rsidRPr="00F368DB">
        <w:rPr>
          <w:b w:val="0"/>
          <w:noProof/>
          <w:sz w:val="18"/>
          <w:szCs w:val="18"/>
          <w:lang w:val="en-AU" w:eastAsia="en-AU"/>
        </w:rPr>
        <w:drawing>
          <wp:inline distT="0" distB="0" distL="0" distR="0" wp14:anchorId="38E2EE6E" wp14:editId="75C7C3FF">
            <wp:extent cx="3011773" cy="1692000"/>
            <wp:effectExtent l="0" t="0" r="0" b="3810"/>
            <wp:docPr id="8" name="Picture 8" descr="https://www.clearwater.asn.au/user-data/image-galleries/a-27/Afton%20Street%20Wetland%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learwater.asn.au/user-data/image-galleries/a-27/Afton%20Street%20Wetland%20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
                    <a:stretch/>
                  </pic:blipFill>
                  <pic:spPr bwMode="auto">
                    <a:xfrm>
                      <a:off x="0" y="0"/>
                      <a:ext cx="3011773" cy="1692000"/>
                    </a:xfrm>
                    <a:prstGeom prst="rect">
                      <a:avLst/>
                    </a:prstGeom>
                    <a:noFill/>
                    <a:ln>
                      <a:noFill/>
                    </a:ln>
                    <a:extLst>
                      <a:ext uri="{53640926-AAD7-44D8-BBD7-CCE9431645EC}">
                        <a14:shadowObscured xmlns:a14="http://schemas.microsoft.com/office/drawing/2010/main"/>
                      </a:ext>
                    </a:extLst>
                  </pic:spPr>
                </pic:pic>
              </a:graphicData>
            </a:graphic>
          </wp:inline>
        </w:drawing>
      </w:r>
      <w:r w:rsidR="009A37BF">
        <w:rPr>
          <w:b w:val="0"/>
        </w:rPr>
        <w:t xml:space="preserve">    </w:t>
      </w:r>
      <w:r w:rsidRPr="00F368DB">
        <w:rPr>
          <w:b w:val="0"/>
          <w:noProof/>
          <w:sz w:val="18"/>
          <w:szCs w:val="18"/>
          <w:lang w:val="en-AU" w:eastAsia="en-AU"/>
        </w:rPr>
        <w:drawing>
          <wp:inline distT="0" distB="0" distL="0" distR="0" wp14:anchorId="120CEEE9" wp14:editId="67FD8E11">
            <wp:extent cx="1792374" cy="1692000"/>
            <wp:effectExtent l="0" t="0" r="0" b="3810"/>
            <wp:docPr id="12" name="Picture 12" descr="https://www.clearwater.asn.au/user-data/case-studies/images/yarra-ranges_sassafras-ck-out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clearwater.asn.au/user-data/case-studies/images/yarra-ranges_sassafras-ck-outf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2374" cy="1692000"/>
                    </a:xfrm>
                    <a:prstGeom prst="rect">
                      <a:avLst/>
                    </a:prstGeom>
                    <a:noFill/>
                    <a:ln>
                      <a:noFill/>
                    </a:ln>
                  </pic:spPr>
                </pic:pic>
              </a:graphicData>
            </a:graphic>
          </wp:inline>
        </w:drawing>
      </w:r>
    </w:p>
    <w:p w14:paraId="13657882" w14:textId="1A38FD0E" w:rsidR="008C153F" w:rsidRPr="00F368DB" w:rsidRDefault="008C153F" w:rsidP="00F368DB">
      <w:pPr>
        <w:pStyle w:val="Body"/>
        <w:rPr>
          <w:b w:val="0"/>
        </w:rPr>
      </w:pPr>
      <w:r w:rsidRPr="00F368DB">
        <w:rPr>
          <w:b w:val="0"/>
        </w:rPr>
        <w:t>The current arrangements have evolved as a convention and do not assign clear roles, responsibilities and resourcing for stormwater drainage assets and services between councils and Melbourne Water. Therefore, this review was instigated as Action 14a of the Victorian Floodplain Management Strategy (VFMS) (2016).</w:t>
      </w:r>
    </w:p>
    <w:p w14:paraId="5D3622DC" w14:textId="77777777" w:rsidR="009A37BF" w:rsidRDefault="008C153F" w:rsidP="009A37BF">
      <w:pPr>
        <w:pStyle w:val="Body"/>
        <w:rPr>
          <w:b w:val="0"/>
        </w:rPr>
      </w:pPr>
      <w:r w:rsidRPr="00F368DB">
        <w:rPr>
          <w:b w:val="0"/>
        </w:rPr>
        <w:t xml:space="preserve">An increasingly dry and volatile climate along with population growth and densification resulting in the reduction in permeable surfaces across Melbourne present significant challenges for managing increased urban flood risk, </w:t>
      </w:r>
      <w:proofErr w:type="spellStart"/>
      <w:r w:rsidRPr="00F368DB">
        <w:rPr>
          <w:b w:val="0"/>
        </w:rPr>
        <w:t>liveability</w:t>
      </w:r>
      <w:proofErr w:type="spellEnd"/>
      <w:r w:rsidRPr="00F368DB">
        <w:rPr>
          <w:b w:val="0"/>
        </w:rPr>
        <w:t xml:space="preserve"> and waterway health concerns. Increasingly, councils and Melbourne Water have </w:t>
      </w:r>
      <w:proofErr w:type="spellStart"/>
      <w:r w:rsidRPr="00F368DB">
        <w:rPr>
          <w:b w:val="0"/>
        </w:rPr>
        <w:t>recognised</w:t>
      </w:r>
      <w:proofErr w:type="spellEnd"/>
      <w:r w:rsidRPr="00F368DB">
        <w:rPr>
          <w:b w:val="0"/>
        </w:rPr>
        <w:t xml:space="preserve"> that these issues cannot be adequately addressed under the existing </w:t>
      </w:r>
      <w:proofErr w:type="gramStart"/>
      <w:r w:rsidRPr="00F368DB">
        <w:rPr>
          <w:b w:val="0"/>
        </w:rPr>
        <w:t>arrangements, and</w:t>
      </w:r>
      <w:proofErr w:type="gramEnd"/>
      <w:r w:rsidRPr="00F368DB">
        <w:rPr>
          <w:b w:val="0"/>
        </w:rPr>
        <w:t xml:space="preserve"> may be better managed at a catchment scale.</w:t>
      </w:r>
    </w:p>
    <w:p w14:paraId="7B2588C2" w14:textId="259049D2" w:rsidR="00651419" w:rsidRPr="009A37BF" w:rsidRDefault="00AA4C48" w:rsidP="009A37BF">
      <w:pPr>
        <w:pStyle w:val="Body"/>
        <w:rPr>
          <w:b w:val="0"/>
        </w:rPr>
      </w:pPr>
      <w:r>
        <w:rPr>
          <w:noProof/>
          <w:lang w:val="en-AU" w:eastAsia="en-AU"/>
        </w:rPr>
        <w:drawing>
          <wp:inline distT="0" distB="0" distL="0" distR="0" wp14:anchorId="1A9C6C2E" wp14:editId="079C9C36">
            <wp:extent cx="3014484" cy="1692000"/>
            <wp:effectExtent l="0" t="0" r="0" b="3810"/>
            <wp:docPr id="5" name="Picture 5" descr="Image result for flood melbourne shopping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ood melbourne shopping stri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4484" cy="1692000"/>
                    </a:xfrm>
                    <a:prstGeom prst="rect">
                      <a:avLst/>
                    </a:prstGeom>
                    <a:noFill/>
                    <a:ln>
                      <a:noFill/>
                    </a:ln>
                  </pic:spPr>
                </pic:pic>
              </a:graphicData>
            </a:graphic>
          </wp:inline>
        </w:drawing>
      </w:r>
      <w:r w:rsidR="009A37BF">
        <w:rPr>
          <w:b w:val="0"/>
          <w:sz w:val="18"/>
          <w:szCs w:val="18"/>
        </w:rPr>
        <w:t xml:space="preserve">     </w:t>
      </w:r>
      <w:r w:rsidR="007D7809" w:rsidRPr="00F368DB">
        <w:rPr>
          <w:b w:val="0"/>
          <w:noProof/>
          <w:sz w:val="18"/>
          <w:szCs w:val="18"/>
          <w:lang w:val="en-AU" w:eastAsia="en-AU"/>
        </w:rPr>
        <w:drawing>
          <wp:inline distT="0" distB="0" distL="0" distR="0" wp14:anchorId="327FEE34" wp14:editId="3361DBAF">
            <wp:extent cx="1837704" cy="1692000"/>
            <wp:effectExtent l="0" t="0" r="0" b="3810"/>
            <wp:docPr id="10" name="Picture 10" descr="https://www.clearwater.asn.au/user-data/case-studies/images/wsud-asset-review-copp_bath-st-after_web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learwater.asn.au/user-data/case-studies/images/wsud-asset-review-copp_bath-st-after_webcropped.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381"/>
                    <a:stretch/>
                  </pic:blipFill>
                  <pic:spPr bwMode="auto">
                    <a:xfrm>
                      <a:off x="0" y="0"/>
                      <a:ext cx="1837704" cy="1692000"/>
                    </a:xfrm>
                    <a:prstGeom prst="rect">
                      <a:avLst/>
                    </a:prstGeom>
                    <a:noFill/>
                    <a:ln>
                      <a:noFill/>
                    </a:ln>
                    <a:extLst>
                      <a:ext uri="{53640926-AAD7-44D8-BBD7-CCE9431645EC}">
                        <a14:shadowObscured xmlns:a14="http://schemas.microsoft.com/office/drawing/2010/main"/>
                      </a:ext>
                    </a:extLst>
                  </pic:spPr>
                </pic:pic>
              </a:graphicData>
            </a:graphic>
          </wp:inline>
        </w:drawing>
      </w:r>
      <w:r>
        <w:rPr>
          <w:b w:val="0"/>
          <w:noProof/>
          <w:sz w:val="18"/>
          <w:szCs w:val="18"/>
          <w:lang w:val="en-AU" w:eastAsia="en-AU"/>
        </w:rPr>
        <w:br/>
      </w:r>
      <w:r w:rsidR="007D7809">
        <w:rPr>
          <w:b w:val="0"/>
          <w:sz w:val="18"/>
          <w:szCs w:val="18"/>
        </w:rPr>
        <w:t xml:space="preserve">Image 1 source: </w:t>
      </w:r>
      <w:hyperlink r:id="rId16" w:history="1">
        <w:r w:rsidR="007D7809" w:rsidRPr="007D7809">
          <w:rPr>
            <w:rStyle w:val="Hyperlink"/>
            <w:b w:val="0"/>
            <w:color w:val="556D99"/>
            <w:sz w:val="18"/>
            <w:szCs w:val="20"/>
            <w:u w:val="none"/>
            <w:lang w:val="en-AU" w:eastAsia="en-AU"/>
          </w:rPr>
          <w:t>The Age</w:t>
        </w:r>
      </w:hyperlink>
      <w:r w:rsidR="007D7809">
        <w:rPr>
          <w:b w:val="0"/>
          <w:sz w:val="18"/>
          <w:szCs w:val="18"/>
        </w:rPr>
        <w:t xml:space="preserve">. Images 2-4 source: </w:t>
      </w:r>
      <w:hyperlink r:id="rId17" w:history="1">
        <w:r w:rsidR="007D7809" w:rsidRPr="007D7809">
          <w:rPr>
            <w:rStyle w:val="Hyperlink"/>
            <w:b w:val="0"/>
            <w:color w:val="556D99"/>
            <w:sz w:val="18"/>
            <w:szCs w:val="20"/>
            <w:u w:val="none"/>
            <w:lang w:val="en-AU" w:eastAsia="en-AU"/>
          </w:rPr>
          <w:t>Clearwater</w:t>
        </w:r>
      </w:hyperlink>
      <w:r w:rsidR="007D7809">
        <w:rPr>
          <w:rStyle w:val="Hyperlink"/>
          <w:b w:val="0"/>
          <w:color w:val="556D99"/>
          <w:sz w:val="18"/>
          <w:szCs w:val="20"/>
          <w:u w:val="none"/>
          <w:lang w:val="en-AU" w:eastAsia="en-AU"/>
        </w:rPr>
        <w:t>.</w:t>
      </w:r>
      <w:r w:rsidR="007D7809">
        <w:rPr>
          <w:b w:val="0"/>
          <w:sz w:val="18"/>
          <w:szCs w:val="18"/>
        </w:rPr>
        <w:t xml:space="preserve">               </w:t>
      </w:r>
    </w:p>
    <w:p w14:paraId="2E03F96D" w14:textId="124E1F03" w:rsidR="00116BD6" w:rsidRPr="00651419" w:rsidRDefault="00116BD6" w:rsidP="00F368DB">
      <w:pPr>
        <w:pStyle w:val="Body"/>
        <w:rPr>
          <w:b w:val="0"/>
          <w:sz w:val="18"/>
          <w:szCs w:val="18"/>
        </w:rPr>
      </w:pPr>
      <w:r w:rsidRPr="00116BD6">
        <w:rPr>
          <w:b w:val="0"/>
          <w:color w:val="4A699D"/>
          <w:sz w:val="28"/>
          <w:szCs w:val="36"/>
          <w:lang w:val="en-AU"/>
        </w:rPr>
        <w:lastRenderedPageBreak/>
        <w:t>What we are doing</w:t>
      </w:r>
    </w:p>
    <w:p w14:paraId="1EA1B633" w14:textId="17F52B7C" w:rsidR="00AA4C48" w:rsidRPr="009A37BF" w:rsidRDefault="008C153F" w:rsidP="00AA4C48">
      <w:pPr>
        <w:pStyle w:val="Body"/>
        <w:rPr>
          <w:b w:val="0"/>
        </w:rPr>
      </w:pPr>
      <w:r w:rsidRPr="00F368DB">
        <w:rPr>
          <w:b w:val="0"/>
        </w:rPr>
        <w:t>The Department of Environment Land Water and Planning are leading the MUSIA review between Melbourne Water and the 38 Melbourne metropolitan councils within the Melbourne Water region. The MAV is facilitating and supporting the 38 councils through the review with the provision of a local government working group and a project officer.</w:t>
      </w:r>
    </w:p>
    <w:p w14:paraId="735B3654" w14:textId="77777777" w:rsidR="008A1894" w:rsidRDefault="008A1894" w:rsidP="00651419">
      <w:pPr>
        <w:pStyle w:val="Body"/>
        <w:rPr>
          <w:b w:val="0"/>
          <w:color w:val="4A699D"/>
          <w:sz w:val="28"/>
          <w:szCs w:val="36"/>
        </w:rPr>
      </w:pPr>
    </w:p>
    <w:p w14:paraId="66B3E694" w14:textId="67138827" w:rsidR="00AA4C48" w:rsidRPr="00AA4C48" w:rsidRDefault="00AA4C48" w:rsidP="00651419">
      <w:pPr>
        <w:pStyle w:val="Body"/>
        <w:rPr>
          <w:b w:val="0"/>
        </w:rPr>
      </w:pPr>
      <w:r w:rsidRPr="00AA4C48">
        <w:rPr>
          <w:b w:val="0"/>
          <w:color w:val="4A699D"/>
          <w:sz w:val="28"/>
          <w:szCs w:val="36"/>
        </w:rPr>
        <w:t>Project</w:t>
      </w:r>
      <w:r>
        <w:rPr>
          <w:b w:val="0"/>
          <w:color w:val="4A699D"/>
          <w:sz w:val="28"/>
          <w:szCs w:val="36"/>
        </w:rPr>
        <w:t xml:space="preserve"> operating</w:t>
      </w:r>
      <w:r w:rsidRPr="00AA4C48">
        <w:rPr>
          <w:b w:val="0"/>
          <w:color w:val="4A699D"/>
          <w:sz w:val="28"/>
          <w:szCs w:val="36"/>
        </w:rPr>
        <w:t xml:space="preserve"> principles</w:t>
      </w:r>
    </w:p>
    <w:p w14:paraId="5C089419" w14:textId="4E65E74D" w:rsidR="00AA4C48" w:rsidRPr="00AA4C48" w:rsidRDefault="00AA4C48" w:rsidP="00AA4C48">
      <w:pPr>
        <w:pStyle w:val="Body"/>
        <w:rPr>
          <w:b w:val="0"/>
          <w:color w:val="auto"/>
          <w:lang w:val="en-AU"/>
        </w:rPr>
      </w:pPr>
      <w:r w:rsidRPr="00AA4C48">
        <w:rPr>
          <w:b w:val="0"/>
          <w:color w:val="auto"/>
          <w:lang w:val="en-AU"/>
        </w:rPr>
        <w:t xml:space="preserve">These are the agreed principles advised to the MAV </w:t>
      </w:r>
      <w:r>
        <w:rPr>
          <w:b w:val="0"/>
          <w:color w:val="auto"/>
          <w:lang w:val="en-AU"/>
        </w:rPr>
        <w:t>and Melbourne Water</w:t>
      </w:r>
      <w:r w:rsidRPr="00AA4C48">
        <w:rPr>
          <w:b w:val="0"/>
          <w:color w:val="auto"/>
          <w:lang w:val="en-AU"/>
        </w:rPr>
        <w:t xml:space="preserve"> in a letter from DELWP</w:t>
      </w:r>
      <w:r>
        <w:rPr>
          <w:b w:val="0"/>
          <w:color w:val="auto"/>
          <w:lang w:val="en-AU"/>
        </w:rPr>
        <w:t>.</w:t>
      </w:r>
    </w:p>
    <w:p w14:paraId="58505C7A" w14:textId="2069F047" w:rsidR="00AA4C48" w:rsidRDefault="00237472" w:rsidP="00AA4C48">
      <w:pPr>
        <w:pStyle w:val="Body"/>
        <w:numPr>
          <w:ilvl w:val="0"/>
          <w:numId w:val="30"/>
        </w:numPr>
        <w:rPr>
          <w:b w:val="0"/>
        </w:rPr>
      </w:pPr>
      <w:r w:rsidRPr="00AA4C48">
        <w:rPr>
          <w:b w:val="0"/>
        </w:rPr>
        <w:t>Social and environmental outcomes for floodplain management which are cost-effective to implement will be key criteria used to assess proposals through the review</w:t>
      </w:r>
    </w:p>
    <w:p w14:paraId="5669CC8B" w14:textId="584D4711" w:rsidR="00AA4C48" w:rsidRDefault="00237472" w:rsidP="00AA4C48">
      <w:pPr>
        <w:pStyle w:val="Body"/>
        <w:numPr>
          <w:ilvl w:val="0"/>
          <w:numId w:val="30"/>
        </w:numPr>
        <w:rPr>
          <w:b w:val="0"/>
        </w:rPr>
      </w:pPr>
      <w:r w:rsidRPr="00AA4C48">
        <w:rPr>
          <w:b w:val="0"/>
          <w:bCs/>
          <w:color w:val="auto"/>
          <w:lang w:val="en-AU"/>
        </w:rPr>
        <w:t xml:space="preserve">Input and agreement from local government </w:t>
      </w:r>
      <w:r w:rsidRPr="00AA4C48">
        <w:rPr>
          <w:b w:val="0"/>
          <w:color w:val="auto"/>
          <w:lang w:val="en-AU"/>
        </w:rPr>
        <w:t>and Melbourne Water is essential to the project’s success</w:t>
      </w:r>
    </w:p>
    <w:p w14:paraId="3472CB9E" w14:textId="77777777" w:rsidR="00AA4C48" w:rsidRDefault="00237472" w:rsidP="00AA4C48">
      <w:pPr>
        <w:pStyle w:val="Body"/>
        <w:numPr>
          <w:ilvl w:val="0"/>
          <w:numId w:val="30"/>
        </w:numPr>
        <w:rPr>
          <w:b w:val="0"/>
        </w:rPr>
      </w:pPr>
      <w:r w:rsidRPr="00AA4C48">
        <w:rPr>
          <w:b w:val="0"/>
          <w:bCs/>
          <w:color w:val="auto"/>
          <w:lang w:val="en-AU"/>
        </w:rPr>
        <w:t xml:space="preserve">MAV will represent the 38 affected councils </w:t>
      </w:r>
      <w:r w:rsidRPr="00AA4C48">
        <w:rPr>
          <w:b w:val="0"/>
          <w:color w:val="auto"/>
          <w:lang w:val="en-AU"/>
        </w:rPr>
        <w:t>in any negotiations that may be required</w:t>
      </w:r>
    </w:p>
    <w:p w14:paraId="33855055" w14:textId="77777777" w:rsidR="00AA4C48" w:rsidRDefault="00237472" w:rsidP="00AA4C48">
      <w:pPr>
        <w:pStyle w:val="Body"/>
        <w:numPr>
          <w:ilvl w:val="0"/>
          <w:numId w:val="30"/>
        </w:numPr>
        <w:rPr>
          <w:b w:val="0"/>
        </w:rPr>
      </w:pPr>
      <w:r w:rsidRPr="00AA4C48">
        <w:rPr>
          <w:b w:val="0"/>
          <w:bCs/>
          <w:color w:val="auto"/>
          <w:lang w:val="en-AU"/>
        </w:rPr>
        <w:t>Mutual respect</w:t>
      </w:r>
      <w:r w:rsidRPr="00AA4C48">
        <w:rPr>
          <w:b w:val="0"/>
          <w:color w:val="auto"/>
          <w:lang w:val="en-AU"/>
        </w:rPr>
        <w:t xml:space="preserve"> for the values of partner organisations</w:t>
      </w:r>
    </w:p>
    <w:p w14:paraId="014BF945" w14:textId="7F4863C8" w:rsidR="00AA4C48" w:rsidRDefault="00237472" w:rsidP="00AA4C48">
      <w:pPr>
        <w:pStyle w:val="Body"/>
        <w:numPr>
          <w:ilvl w:val="0"/>
          <w:numId w:val="30"/>
        </w:numPr>
        <w:rPr>
          <w:b w:val="0"/>
        </w:rPr>
      </w:pPr>
      <w:r w:rsidRPr="00AA4C48">
        <w:rPr>
          <w:b w:val="0"/>
          <w:bCs/>
          <w:color w:val="auto"/>
          <w:lang w:val="en-AU"/>
        </w:rPr>
        <w:t xml:space="preserve">Transparency about the process </w:t>
      </w:r>
      <w:r w:rsidRPr="00AA4C48">
        <w:rPr>
          <w:b w:val="0"/>
          <w:color w:val="auto"/>
          <w:lang w:val="en-AU"/>
        </w:rPr>
        <w:t>and timelines for stakeholders to be provided during the review</w:t>
      </w:r>
    </w:p>
    <w:p w14:paraId="07C832D5" w14:textId="77777777" w:rsidR="00AA4C48" w:rsidRDefault="00237472" w:rsidP="00AA4C48">
      <w:pPr>
        <w:pStyle w:val="Body"/>
        <w:numPr>
          <w:ilvl w:val="0"/>
          <w:numId w:val="30"/>
        </w:numPr>
        <w:rPr>
          <w:b w:val="0"/>
        </w:rPr>
      </w:pPr>
      <w:r w:rsidRPr="00AA4C48">
        <w:rPr>
          <w:b w:val="0"/>
          <w:bCs/>
          <w:color w:val="auto"/>
          <w:lang w:val="en-AU"/>
        </w:rPr>
        <w:t xml:space="preserve">Communication approaches will be agreed </w:t>
      </w:r>
      <w:r w:rsidRPr="00AA4C48">
        <w:rPr>
          <w:b w:val="0"/>
          <w:color w:val="auto"/>
          <w:lang w:val="en-AU"/>
        </w:rPr>
        <w:t>and then followed between parties</w:t>
      </w:r>
    </w:p>
    <w:p w14:paraId="34B07E66" w14:textId="2652B779" w:rsidR="00223C4C" w:rsidRPr="00AA4C48" w:rsidRDefault="00237472" w:rsidP="00AA4C48">
      <w:pPr>
        <w:pStyle w:val="Body"/>
        <w:numPr>
          <w:ilvl w:val="0"/>
          <w:numId w:val="30"/>
        </w:numPr>
        <w:rPr>
          <w:b w:val="0"/>
        </w:rPr>
      </w:pPr>
      <w:r w:rsidRPr="00AA4C48">
        <w:rPr>
          <w:b w:val="0"/>
          <w:color w:val="auto"/>
          <w:lang w:val="en-AU"/>
        </w:rPr>
        <w:t xml:space="preserve">There will be </w:t>
      </w:r>
      <w:r w:rsidRPr="00AA4C48">
        <w:rPr>
          <w:b w:val="0"/>
          <w:bCs/>
          <w:color w:val="auto"/>
          <w:lang w:val="en-AU"/>
        </w:rPr>
        <w:t xml:space="preserve">time for engagement </w:t>
      </w:r>
      <w:r w:rsidRPr="00AA4C48">
        <w:rPr>
          <w:b w:val="0"/>
          <w:color w:val="auto"/>
          <w:lang w:val="en-AU"/>
        </w:rPr>
        <w:t>with a diverse and complex local government sector.</w:t>
      </w:r>
    </w:p>
    <w:p w14:paraId="2FE959F6" w14:textId="77777777" w:rsidR="008A1894" w:rsidRDefault="00AA4C48" w:rsidP="00AA4C48">
      <w:pPr>
        <w:pStyle w:val="Body"/>
        <w:rPr>
          <w:b w:val="0"/>
          <w:color w:val="4A699D"/>
          <w:sz w:val="28"/>
          <w:szCs w:val="36"/>
        </w:rPr>
      </w:pPr>
      <w:r w:rsidRPr="00AA4C48">
        <w:rPr>
          <w:b w:val="0"/>
          <w:color w:val="auto"/>
          <w:lang w:val="en-AU"/>
        </w:rPr>
        <w:t xml:space="preserve">If new responsibilities emerge for local government as a result of the review, the </w:t>
      </w:r>
      <w:r w:rsidRPr="00AA4C48">
        <w:rPr>
          <w:b w:val="0"/>
          <w:bCs/>
          <w:color w:val="auto"/>
          <w:lang w:val="en-AU"/>
        </w:rPr>
        <w:t xml:space="preserve">Victorian State Local Government Agreement </w:t>
      </w:r>
      <w:r w:rsidRPr="00AA4C48">
        <w:rPr>
          <w:b w:val="0"/>
          <w:color w:val="auto"/>
          <w:lang w:val="en-AU"/>
        </w:rPr>
        <w:t>will be utilised to reach agreement with councils</w:t>
      </w:r>
      <w:r>
        <w:rPr>
          <w:b w:val="0"/>
          <w:color w:val="auto"/>
          <w:lang w:val="en-AU"/>
        </w:rPr>
        <w:t>.</w:t>
      </w:r>
      <w:r>
        <w:rPr>
          <w:b w:val="0"/>
          <w:color w:val="auto"/>
        </w:rPr>
        <w:br/>
      </w:r>
      <w:r>
        <w:rPr>
          <w:b w:val="0"/>
          <w:color w:val="auto"/>
        </w:rPr>
        <w:br/>
      </w:r>
    </w:p>
    <w:p w14:paraId="23E614E4" w14:textId="299ABA49" w:rsidR="00116BD6" w:rsidRPr="00AA4C48" w:rsidRDefault="00116BD6" w:rsidP="00AA4C48">
      <w:pPr>
        <w:pStyle w:val="Body"/>
        <w:rPr>
          <w:b w:val="0"/>
          <w:color w:val="auto"/>
        </w:rPr>
      </w:pPr>
      <w:r w:rsidRPr="00AA4C48">
        <w:rPr>
          <w:b w:val="0"/>
          <w:color w:val="4A699D"/>
          <w:sz w:val="28"/>
          <w:szCs w:val="36"/>
        </w:rPr>
        <w:t>Project governance</w:t>
      </w:r>
    </w:p>
    <w:p w14:paraId="7AA5D1DC" w14:textId="0E27C241" w:rsidR="00116BD6" w:rsidRPr="00F368DB" w:rsidRDefault="00116BD6" w:rsidP="00116BD6">
      <w:pPr>
        <w:pStyle w:val="Body"/>
        <w:ind w:left="313" w:hanging="313"/>
        <w:rPr>
          <w:b w:val="0"/>
        </w:rPr>
      </w:pPr>
      <w:proofErr w:type="spellStart"/>
      <w:r w:rsidRPr="00F368DB">
        <w:rPr>
          <w:b w:val="0"/>
          <w:u w:val="single"/>
        </w:rPr>
        <w:t>Authorisers</w:t>
      </w:r>
      <w:proofErr w:type="spellEnd"/>
      <w:r w:rsidRPr="00F368DB">
        <w:rPr>
          <w:b w:val="0"/>
          <w:i/>
        </w:rPr>
        <w:t>:</w:t>
      </w:r>
      <w:r w:rsidRPr="00F368DB">
        <w:rPr>
          <w:b w:val="0"/>
        </w:rPr>
        <w:t xml:space="preserve"> Heads of Melbourne Water and MAV to sign-off on any new agreements</w:t>
      </w:r>
    </w:p>
    <w:p w14:paraId="4670D3E4" w14:textId="77777777" w:rsidR="00116BD6" w:rsidRPr="00F368DB" w:rsidRDefault="00116BD6" w:rsidP="00116BD6">
      <w:pPr>
        <w:pStyle w:val="Body"/>
        <w:rPr>
          <w:b w:val="0"/>
        </w:rPr>
      </w:pPr>
      <w:r w:rsidRPr="00F368DB">
        <w:rPr>
          <w:b w:val="0"/>
          <w:u w:val="single"/>
        </w:rPr>
        <w:t>Steering Committee</w:t>
      </w:r>
      <w:r w:rsidRPr="00F368DB">
        <w:rPr>
          <w:b w:val="0"/>
          <w:i/>
        </w:rPr>
        <w:t>:</w:t>
      </w:r>
      <w:r w:rsidRPr="00F368DB">
        <w:rPr>
          <w:b w:val="0"/>
        </w:rPr>
        <w:t xml:space="preserve"> Senior staff from DELWP, Melbourne Water and MAV.</w:t>
      </w:r>
    </w:p>
    <w:p w14:paraId="7D40D003" w14:textId="28D4F93D" w:rsidR="00116BD6" w:rsidRPr="00F368DB" w:rsidRDefault="00116BD6" w:rsidP="00116BD6">
      <w:pPr>
        <w:pStyle w:val="Body"/>
        <w:rPr>
          <w:b w:val="0"/>
        </w:rPr>
      </w:pPr>
      <w:r w:rsidRPr="00F368DB">
        <w:rPr>
          <w:b w:val="0"/>
          <w:u w:val="single"/>
        </w:rPr>
        <w:t>Project working group</w:t>
      </w:r>
      <w:r w:rsidRPr="00F368DB">
        <w:rPr>
          <w:b w:val="0"/>
        </w:rPr>
        <w:t>: Officer level staff from DELWP, Melbourne Water and MAV.</w:t>
      </w:r>
    </w:p>
    <w:p w14:paraId="2B1FC98E" w14:textId="1931B5B6" w:rsidR="00116BD6" w:rsidRPr="002A4F4D" w:rsidRDefault="00116BD6" w:rsidP="00116BD6">
      <w:pPr>
        <w:rPr>
          <w:rFonts w:ascii="Arial" w:hAnsi="Arial" w:cs="Arial"/>
          <w:sz w:val="22"/>
        </w:rPr>
      </w:pPr>
      <w:r w:rsidRPr="00116BD6">
        <w:rPr>
          <w:rFonts w:ascii="Arial" w:hAnsi="Arial" w:cs="Arial"/>
          <w:sz w:val="22"/>
          <w:u w:val="single"/>
        </w:rPr>
        <w:t>Local Government working group</w:t>
      </w:r>
      <w:r w:rsidRPr="00116BD6">
        <w:rPr>
          <w:rFonts w:ascii="Arial" w:hAnsi="Arial" w:cs="Arial"/>
          <w:i/>
          <w:sz w:val="22"/>
        </w:rPr>
        <w:t>:</w:t>
      </w:r>
      <w:r w:rsidRPr="00116BD6">
        <w:rPr>
          <w:rFonts w:ascii="Arial" w:hAnsi="Arial" w:cs="Arial"/>
          <w:sz w:val="22"/>
        </w:rPr>
        <w:t xml:space="preserve"> Convened by the </w:t>
      </w:r>
      <w:proofErr w:type="gramStart"/>
      <w:r w:rsidRPr="00116BD6">
        <w:rPr>
          <w:rFonts w:ascii="Arial" w:hAnsi="Arial" w:cs="Arial"/>
          <w:sz w:val="22"/>
        </w:rPr>
        <w:t>MAV, and</w:t>
      </w:r>
      <w:proofErr w:type="gramEnd"/>
      <w:r w:rsidRPr="00116BD6">
        <w:rPr>
          <w:rFonts w:ascii="Arial" w:hAnsi="Arial" w:cs="Arial"/>
          <w:sz w:val="22"/>
        </w:rPr>
        <w:t xml:space="preserve"> includes representatives from the 38 Melbourne metropolitan councils within the Melbourne Water region.</w:t>
      </w:r>
      <w:r w:rsidR="008C153F" w:rsidRPr="00116BD6">
        <w:rPr>
          <w:rFonts w:ascii="Arial" w:hAnsi="Arial" w:cs="Arial"/>
          <w:b/>
          <w:sz w:val="28"/>
          <w:szCs w:val="28"/>
          <w:lang w:val="en-US"/>
        </w:rPr>
        <w:br/>
      </w:r>
    </w:p>
    <w:p w14:paraId="7005CD1D" w14:textId="77777777" w:rsidR="008A1894" w:rsidRDefault="008A1894" w:rsidP="00237472">
      <w:pPr>
        <w:pStyle w:val="Body"/>
        <w:rPr>
          <w:b w:val="0"/>
          <w:color w:val="4A699D"/>
          <w:sz w:val="28"/>
          <w:szCs w:val="36"/>
        </w:rPr>
      </w:pPr>
    </w:p>
    <w:p w14:paraId="2D493073" w14:textId="0D401F84" w:rsidR="008C153F" w:rsidRPr="00237472" w:rsidRDefault="008C153F" w:rsidP="00237472">
      <w:pPr>
        <w:pStyle w:val="Body"/>
        <w:rPr>
          <w:b w:val="0"/>
          <w:color w:val="4A699D"/>
          <w:sz w:val="28"/>
          <w:szCs w:val="36"/>
        </w:rPr>
      </w:pPr>
      <w:r w:rsidRPr="00237472">
        <w:rPr>
          <w:b w:val="0"/>
          <w:color w:val="4A699D"/>
          <w:sz w:val="28"/>
          <w:szCs w:val="36"/>
        </w:rPr>
        <w:t>Partnerships</w:t>
      </w:r>
    </w:p>
    <w:p w14:paraId="1E58CC6D" w14:textId="3B91DA7A" w:rsidR="00E51BE7" w:rsidRPr="00E51BE7" w:rsidRDefault="00E51BE7" w:rsidP="00E51BE7">
      <w:pPr>
        <w:rPr>
          <w:rFonts w:ascii="Arial" w:hAnsi="Arial" w:cs="Arial"/>
          <w:b/>
          <w:sz w:val="22"/>
          <w:szCs w:val="22"/>
          <w:lang w:val="en-US" w:eastAsia="en-AU"/>
        </w:rPr>
      </w:pPr>
      <w:r w:rsidRPr="00E51BE7">
        <w:rPr>
          <w:rFonts w:ascii="Arial" w:hAnsi="Arial" w:cs="Arial"/>
          <w:sz w:val="22"/>
          <w:szCs w:val="22"/>
        </w:rPr>
        <w:t>The MAV is working in close partnership with DELWP and Melbourne Water throughout this review. The MAV also participates in related committees and working groups to link this work with other initiatives across the water sector.</w:t>
      </w:r>
      <w:r w:rsidRPr="00E51BE7">
        <w:rPr>
          <w:rFonts w:ascii="Arial" w:hAnsi="Arial" w:cs="Arial"/>
          <w:sz w:val="22"/>
          <w:szCs w:val="22"/>
        </w:rPr>
        <w:br/>
      </w:r>
    </w:p>
    <w:p w14:paraId="67D2B90C" w14:textId="1F21F0CC" w:rsidR="00E51BE7" w:rsidRDefault="00E51BE7" w:rsidP="00E51BE7">
      <w:pPr>
        <w:pStyle w:val="ListParagraph"/>
        <w:numPr>
          <w:ilvl w:val="0"/>
          <w:numId w:val="30"/>
        </w:numPr>
        <w:overflowPunct/>
        <w:autoSpaceDE/>
        <w:autoSpaceDN/>
        <w:adjustRightInd/>
        <w:textAlignment w:val="auto"/>
        <w:rPr>
          <w:rFonts w:ascii="Arial" w:hAnsi="Arial" w:cs="Arial"/>
          <w:sz w:val="22"/>
          <w:szCs w:val="22"/>
          <w:lang w:val="en-US" w:eastAsia="en-AU"/>
        </w:rPr>
      </w:pPr>
      <w:r w:rsidRPr="00E51BE7">
        <w:rPr>
          <w:rFonts w:ascii="Arial" w:hAnsi="Arial" w:cs="Arial"/>
          <w:sz w:val="22"/>
          <w:szCs w:val="22"/>
          <w:lang w:val="en-US" w:eastAsia="en-AU"/>
        </w:rPr>
        <w:t>Port Phillip and Westernport Flood Management Strategy Implementation Advisory Committee</w:t>
      </w:r>
    </w:p>
    <w:p w14:paraId="741F943A" w14:textId="048E59F2" w:rsidR="008A1894" w:rsidRPr="008A1894" w:rsidRDefault="008A1894" w:rsidP="00E51BE7">
      <w:pPr>
        <w:pStyle w:val="ListParagraph"/>
        <w:numPr>
          <w:ilvl w:val="0"/>
          <w:numId w:val="30"/>
        </w:numPr>
        <w:overflowPunct/>
        <w:autoSpaceDE/>
        <w:autoSpaceDN/>
        <w:adjustRightInd/>
        <w:textAlignment w:val="auto"/>
        <w:rPr>
          <w:rFonts w:ascii="Arial" w:hAnsi="Arial" w:cs="Arial"/>
          <w:sz w:val="22"/>
          <w:szCs w:val="22"/>
          <w:lang w:val="en-US" w:eastAsia="en-AU"/>
        </w:rPr>
      </w:pPr>
      <w:r w:rsidRPr="008A1894">
        <w:rPr>
          <w:rFonts w:ascii="Arial" w:hAnsi="Arial" w:cs="Arial"/>
          <w:sz w:val="22"/>
          <w:szCs w:val="22"/>
          <w:lang w:val="en-US" w:eastAsia="en-AU"/>
        </w:rPr>
        <w:t xml:space="preserve">Water Sector Adaptation Action Plan </w:t>
      </w:r>
      <w:r w:rsidRPr="008A1894">
        <w:rPr>
          <w:rFonts w:ascii="Arial" w:hAnsi="Arial" w:cs="Arial"/>
          <w:sz w:val="22"/>
          <w:szCs w:val="22"/>
        </w:rPr>
        <w:t>program steering committee (observer)</w:t>
      </w:r>
    </w:p>
    <w:p w14:paraId="0FF9392F" w14:textId="77777777" w:rsidR="008A1894" w:rsidRDefault="008A1894">
      <w:pPr>
        <w:overflowPunct/>
        <w:autoSpaceDE/>
        <w:autoSpaceDN/>
        <w:adjustRightInd/>
        <w:textAlignment w:val="auto"/>
        <w:rPr>
          <w:rFonts w:ascii="Arial" w:hAnsi="Arial" w:cs="Arial"/>
          <w:color w:val="4A699D"/>
          <w:sz w:val="28"/>
          <w:szCs w:val="36"/>
          <w:lang w:val="en-US"/>
        </w:rPr>
      </w:pPr>
      <w:r>
        <w:rPr>
          <w:b/>
          <w:color w:val="4A699D"/>
          <w:sz w:val="28"/>
          <w:szCs w:val="36"/>
        </w:rPr>
        <w:br w:type="page"/>
      </w:r>
    </w:p>
    <w:p w14:paraId="4784CD27" w14:textId="33E5BFBB" w:rsidR="008A3522" w:rsidRPr="00237472" w:rsidRDefault="008C153F" w:rsidP="00237472">
      <w:pPr>
        <w:pStyle w:val="Body"/>
        <w:rPr>
          <w:b w:val="0"/>
        </w:rPr>
      </w:pPr>
      <w:r w:rsidRPr="00237472">
        <w:rPr>
          <w:b w:val="0"/>
          <w:color w:val="4A699D"/>
          <w:sz w:val="28"/>
          <w:szCs w:val="36"/>
        </w:rPr>
        <w:lastRenderedPageBreak/>
        <w:t>Related research</w:t>
      </w:r>
    </w:p>
    <w:p w14:paraId="5AF353A4" w14:textId="40AA6085" w:rsidR="008A3522" w:rsidRPr="007D7809" w:rsidRDefault="00E51BE7" w:rsidP="007D7809">
      <w:pPr>
        <w:pStyle w:val="ListParagraph"/>
        <w:numPr>
          <w:ilvl w:val="0"/>
          <w:numId w:val="30"/>
        </w:numPr>
        <w:overflowPunct/>
        <w:autoSpaceDE/>
        <w:autoSpaceDN/>
        <w:adjustRightInd/>
        <w:textAlignment w:val="auto"/>
        <w:rPr>
          <w:rFonts w:ascii="Arial" w:hAnsi="Arial" w:cs="Arial"/>
          <w:sz w:val="22"/>
          <w:szCs w:val="22"/>
          <w:lang w:val="en-US" w:eastAsia="en-AU"/>
        </w:rPr>
      </w:pPr>
      <w:r w:rsidRPr="007D7809">
        <w:rPr>
          <w:rFonts w:ascii="Arial" w:hAnsi="Arial" w:cs="Arial"/>
          <w:sz w:val="22"/>
          <w:szCs w:val="22"/>
          <w:lang w:val="en-US" w:eastAsia="en-AU"/>
        </w:rPr>
        <w:t xml:space="preserve">The </w:t>
      </w:r>
      <w:r w:rsidR="008A3522" w:rsidRPr="007D7809">
        <w:rPr>
          <w:rFonts w:ascii="Arial" w:hAnsi="Arial" w:cs="Arial"/>
          <w:sz w:val="22"/>
          <w:szCs w:val="22"/>
          <w:lang w:val="en-US" w:eastAsia="en-AU"/>
        </w:rPr>
        <w:t xml:space="preserve">Productivity commission’s </w:t>
      </w:r>
      <w:hyperlink r:id="rId18" w:anchor="report" w:history="1">
        <w:r w:rsidR="008A3522" w:rsidRPr="007D7809">
          <w:rPr>
            <w:rStyle w:val="Hyperlink"/>
            <w:rFonts w:ascii="Arial" w:hAnsi="Arial" w:cs="Arial"/>
            <w:color w:val="556D99"/>
            <w:sz w:val="22"/>
            <w:u w:val="none"/>
            <w:lang w:eastAsia="en-AU"/>
          </w:rPr>
          <w:t>National Water Reform</w:t>
        </w:r>
      </w:hyperlink>
      <w:r w:rsidR="008A3522" w:rsidRPr="007D7809">
        <w:rPr>
          <w:rFonts w:ascii="Arial" w:hAnsi="Arial" w:cs="Arial"/>
          <w:sz w:val="22"/>
          <w:szCs w:val="22"/>
          <w:lang w:val="en-US" w:eastAsia="en-AU"/>
        </w:rPr>
        <w:t xml:space="preserve"> final report</w:t>
      </w:r>
    </w:p>
    <w:p w14:paraId="124900DF" w14:textId="3A0FC394" w:rsidR="008A3522" w:rsidRPr="00F368DB" w:rsidRDefault="008A3522" w:rsidP="007D7809">
      <w:pPr>
        <w:pStyle w:val="ListParagraph"/>
        <w:numPr>
          <w:ilvl w:val="0"/>
          <w:numId w:val="30"/>
        </w:numPr>
        <w:overflowPunct/>
        <w:autoSpaceDE/>
        <w:autoSpaceDN/>
        <w:adjustRightInd/>
        <w:textAlignment w:val="auto"/>
        <w:rPr>
          <w:b/>
        </w:rPr>
      </w:pPr>
      <w:r w:rsidRPr="007D7809">
        <w:rPr>
          <w:rFonts w:ascii="Arial" w:hAnsi="Arial" w:cs="Arial"/>
          <w:sz w:val="22"/>
          <w:szCs w:val="22"/>
          <w:lang w:val="en-US" w:eastAsia="en-AU"/>
        </w:rPr>
        <w:t xml:space="preserve">Infrastructure Australia’s </w:t>
      </w:r>
      <w:hyperlink r:id="rId19" w:history="1">
        <w:r w:rsidRPr="007D7809">
          <w:rPr>
            <w:rStyle w:val="Hyperlink"/>
            <w:rFonts w:ascii="Arial" w:hAnsi="Arial" w:cs="Arial"/>
            <w:color w:val="556D99"/>
            <w:sz w:val="22"/>
            <w:szCs w:val="22"/>
            <w:u w:val="none"/>
            <w:lang w:eastAsia="en-AU"/>
          </w:rPr>
          <w:t>Reforming urban water paper</w:t>
        </w:r>
      </w:hyperlink>
      <w:r w:rsidRPr="007D7809">
        <w:rPr>
          <w:rFonts w:ascii="Arial" w:hAnsi="Arial" w:cs="Arial"/>
          <w:sz w:val="22"/>
          <w:szCs w:val="22"/>
          <w:lang w:val="en-US" w:eastAsia="en-AU"/>
        </w:rPr>
        <w:t>.</w:t>
      </w:r>
      <w:r w:rsidR="00F368DB">
        <w:br/>
      </w:r>
    </w:p>
    <w:p w14:paraId="36547CDA" w14:textId="60AF3578" w:rsidR="008C153F" w:rsidRPr="00F368DB" w:rsidRDefault="008C153F" w:rsidP="00237472">
      <w:pPr>
        <w:pStyle w:val="Body"/>
        <w:rPr>
          <w:szCs w:val="40"/>
        </w:rPr>
      </w:pPr>
      <w:r w:rsidRPr="00237472">
        <w:rPr>
          <w:b w:val="0"/>
          <w:color w:val="4A699D"/>
          <w:sz w:val="28"/>
          <w:szCs w:val="36"/>
        </w:rPr>
        <w:t>Related websites</w:t>
      </w:r>
    </w:p>
    <w:p w14:paraId="4A8254BE" w14:textId="77777777" w:rsidR="00E51BE7" w:rsidRPr="00E51BE7" w:rsidRDefault="00E51BE7" w:rsidP="00E51BE7">
      <w:pPr>
        <w:pStyle w:val="ListParagraph"/>
        <w:numPr>
          <w:ilvl w:val="0"/>
          <w:numId w:val="30"/>
        </w:numPr>
        <w:overflowPunct/>
        <w:autoSpaceDE/>
        <w:autoSpaceDN/>
        <w:adjustRightInd/>
        <w:textAlignment w:val="auto"/>
        <w:rPr>
          <w:rFonts w:ascii="Arial" w:hAnsi="Arial" w:cs="Arial"/>
          <w:sz w:val="22"/>
          <w:szCs w:val="22"/>
          <w:lang w:val="en-US" w:eastAsia="en-AU"/>
        </w:rPr>
      </w:pPr>
      <w:r w:rsidRPr="00E51BE7">
        <w:rPr>
          <w:rFonts w:ascii="Arial" w:hAnsi="Arial" w:cs="Arial"/>
          <w:sz w:val="22"/>
          <w:szCs w:val="22"/>
          <w:lang w:eastAsia="en-AU"/>
        </w:rPr>
        <w:t xml:space="preserve">The MAV’s </w:t>
      </w:r>
      <w:hyperlink r:id="rId20" w:history="1">
        <w:r w:rsidRPr="007D7809">
          <w:rPr>
            <w:rStyle w:val="Hyperlink"/>
            <w:rFonts w:ascii="Arial" w:hAnsi="Arial" w:cs="Arial"/>
            <w:color w:val="556D99"/>
            <w:sz w:val="22"/>
            <w:szCs w:val="22"/>
            <w:u w:val="none"/>
            <w:lang w:eastAsia="en-AU"/>
          </w:rPr>
          <w:t>members only website</w:t>
        </w:r>
      </w:hyperlink>
      <w:r w:rsidRPr="00E51BE7">
        <w:rPr>
          <w:rFonts w:ascii="Arial" w:hAnsi="Arial" w:cs="Arial"/>
          <w:sz w:val="22"/>
          <w:szCs w:val="22"/>
          <w:lang w:val="en-US" w:eastAsia="en-AU"/>
        </w:rPr>
        <w:t xml:space="preserve"> allows access to materials from the Local Government Working Group under the stormwater management page.</w:t>
      </w:r>
    </w:p>
    <w:p w14:paraId="04F9D212" w14:textId="77777777" w:rsidR="00E51BE7" w:rsidRPr="00E51BE7" w:rsidRDefault="00E51BE7" w:rsidP="00E51BE7">
      <w:pPr>
        <w:pStyle w:val="ListParagraph"/>
        <w:numPr>
          <w:ilvl w:val="0"/>
          <w:numId w:val="30"/>
        </w:numPr>
        <w:overflowPunct/>
        <w:autoSpaceDE/>
        <w:autoSpaceDN/>
        <w:adjustRightInd/>
        <w:textAlignment w:val="auto"/>
        <w:rPr>
          <w:rFonts w:ascii="Arial" w:hAnsi="Arial" w:cs="Arial"/>
          <w:sz w:val="22"/>
          <w:szCs w:val="22"/>
          <w:lang w:val="en-US" w:eastAsia="en-AU"/>
        </w:rPr>
      </w:pPr>
      <w:r w:rsidRPr="00E51BE7">
        <w:rPr>
          <w:rFonts w:ascii="Arial" w:hAnsi="Arial" w:cs="Arial"/>
          <w:sz w:val="22"/>
          <w:szCs w:val="22"/>
          <w:lang w:val="en-US" w:eastAsia="en-AU"/>
        </w:rPr>
        <w:t>DELWP’s</w:t>
      </w:r>
      <w:r w:rsidRPr="007D7809">
        <w:rPr>
          <w:rStyle w:val="Hyperlink"/>
          <w:rFonts w:ascii="Arial" w:hAnsi="Arial" w:cs="Arial"/>
          <w:sz w:val="22"/>
          <w:szCs w:val="22"/>
          <w:u w:val="none"/>
          <w:lang w:val="en-US" w:eastAsia="en-AU"/>
        </w:rPr>
        <w:t xml:space="preserve"> </w:t>
      </w:r>
      <w:hyperlink r:id="rId21" w:history="1">
        <w:r w:rsidRPr="007D7809">
          <w:rPr>
            <w:rStyle w:val="Hyperlink"/>
            <w:rFonts w:ascii="Arial" w:hAnsi="Arial" w:cs="Arial"/>
            <w:color w:val="556D99"/>
            <w:sz w:val="22"/>
            <w:szCs w:val="22"/>
            <w:u w:val="none"/>
            <w:lang w:eastAsia="en-AU"/>
          </w:rPr>
          <w:t>MUSIA project page</w:t>
        </w:r>
      </w:hyperlink>
      <w:r w:rsidRPr="00E51BE7">
        <w:rPr>
          <w:rStyle w:val="Hyperlink"/>
          <w:rFonts w:ascii="Arial" w:hAnsi="Arial" w:cs="Arial"/>
          <w:color w:val="auto"/>
          <w:sz w:val="22"/>
          <w:szCs w:val="22"/>
          <w:u w:val="none"/>
          <w:lang w:val="en-US" w:eastAsia="en-AU"/>
        </w:rPr>
        <w:t xml:space="preserve"> provides a project overview and resources from the early project workshops.</w:t>
      </w:r>
    </w:p>
    <w:p w14:paraId="6DF3BE03" w14:textId="58164C98" w:rsidR="00237472" w:rsidRPr="00E51BE7" w:rsidRDefault="00E51BE7" w:rsidP="00E51BE7">
      <w:pPr>
        <w:pStyle w:val="ListParagraph"/>
        <w:numPr>
          <w:ilvl w:val="0"/>
          <w:numId w:val="30"/>
        </w:numPr>
        <w:overflowPunct/>
        <w:autoSpaceDE/>
        <w:autoSpaceDN/>
        <w:adjustRightInd/>
        <w:textAlignment w:val="auto"/>
        <w:rPr>
          <w:rFonts w:cs="Arial"/>
          <w:lang w:val="en-US" w:eastAsia="en-AU"/>
        </w:rPr>
      </w:pPr>
      <w:r w:rsidRPr="00E51BE7">
        <w:rPr>
          <w:rFonts w:ascii="Arial" w:hAnsi="Arial" w:cs="Arial"/>
          <w:sz w:val="22"/>
          <w:szCs w:val="22"/>
        </w:rPr>
        <w:t xml:space="preserve">The </w:t>
      </w:r>
      <w:hyperlink r:id="rId22" w:history="1">
        <w:r w:rsidRPr="007D7809">
          <w:rPr>
            <w:rStyle w:val="Hyperlink"/>
            <w:rFonts w:ascii="Arial" w:hAnsi="Arial" w:cs="Arial"/>
            <w:color w:val="556D99"/>
            <w:sz w:val="22"/>
            <w:szCs w:val="22"/>
            <w:u w:val="none"/>
            <w:lang w:eastAsia="en-AU"/>
          </w:rPr>
          <w:t>Victorian Floodplain Management Strategy 2016</w:t>
        </w:r>
      </w:hyperlink>
      <w:r w:rsidRPr="00E51BE7">
        <w:rPr>
          <w:rFonts w:ascii="Arial" w:hAnsi="Arial" w:cs="Arial"/>
          <w:sz w:val="22"/>
          <w:szCs w:val="22"/>
        </w:rPr>
        <w:t xml:space="preserve"> </w:t>
      </w:r>
      <w:r w:rsidRPr="00E51BE7">
        <w:rPr>
          <w:rStyle w:val="Hyperlink"/>
          <w:rFonts w:ascii="Arial" w:hAnsi="Arial" w:cs="Arial"/>
          <w:color w:val="auto"/>
          <w:sz w:val="22"/>
          <w:szCs w:val="22"/>
          <w:u w:val="none"/>
          <w:lang w:val="en-US" w:eastAsia="en-AU"/>
        </w:rPr>
        <w:t>instigated this review through action 14a and the strategy provides additional context around Victorian flood concerns.</w:t>
      </w:r>
      <w:r w:rsidR="00237472" w:rsidRPr="00E51BE7">
        <w:rPr>
          <w:rStyle w:val="Hyperlink"/>
        </w:rPr>
        <w:br/>
      </w:r>
    </w:p>
    <w:p w14:paraId="6A563BE5" w14:textId="5F617E62" w:rsidR="00237472" w:rsidRDefault="008A1894" w:rsidP="00237472">
      <w:pPr>
        <w:pStyle w:val="Body"/>
        <w:rPr>
          <w:b w:val="0"/>
        </w:rPr>
      </w:pPr>
      <w:r>
        <w:rPr>
          <w:b w:val="0"/>
          <w:color w:val="4A699D"/>
          <w:sz w:val="28"/>
          <w:szCs w:val="36"/>
        </w:rPr>
        <w:t xml:space="preserve">MAV </w:t>
      </w:r>
      <w:r w:rsidR="00237472">
        <w:rPr>
          <w:b w:val="0"/>
          <w:color w:val="4A699D"/>
          <w:sz w:val="28"/>
          <w:szCs w:val="36"/>
        </w:rPr>
        <w:t>Contact</w:t>
      </w:r>
    </w:p>
    <w:p w14:paraId="0DF2D103" w14:textId="696D18BC" w:rsidR="008A1894" w:rsidRDefault="008A3522" w:rsidP="00237472">
      <w:pPr>
        <w:pStyle w:val="Body"/>
        <w:rPr>
          <w:b w:val="0"/>
        </w:rPr>
      </w:pPr>
      <w:r w:rsidRPr="00237472">
        <w:rPr>
          <w:b w:val="0"/>
        </w:rPr>
        <w:t xml:space="preserve">For project updates and information, please contact </w:t>
      </w:r>
    </w:p>
    <w:p w14:paraId="195AC58E" w14:textId="60634098" w:rsidR="008A1894" w:rsidRDefault="008A1894" w:rsidP="008A1894">
      <w:pPr>
        <w:pStyle w:val="Body"/>
        <w:spacing w:after="0"/>
        <w:ind w:left="720"/>
        <w:rPr>
          <w:b w:val="0"/>
        </w:rPr>
      </w:pPr>
      <w:r>
        <w:rPr>
          <w:b w:val="0"/>
        </w:rPr>
        <w:t>Rosemary Hancock</w:t>
      </w:r>
    </w:p>
    <w:p w14:paraId="5AB1F909" w14:textId="412100EB" w:rsidR="008A1894" w:rsidRDefault="008A1894" w:rsidP="008A1894">
      <w:pPr>
        <w:pStyle w:val="Body"/>
        <w:spacing w:after="0"/>
        <w:ind w:left="720"/>
        <w:rPr>
          <w:b w:val="0"/>
        </w:rPr>
      </w:pPr>
      <w:r>
        <w:rPr>
          <w:b w:val="0"/>
        </w:rPr>
        <w:t>Manager Water and Public Health</w:t>
      </w:r>
    </w:p>
    <w:p w14:paraId="2A2CFD6E" w14:textId="2CEDFC5F" w:rsidR="008A1894" w:rsidRDefault="008A1894" w:rsidP="008A1894">
      <w:pPr>
        <w:pStyle w:val="Body"/>
        <w:spacing w:after="0"/>
        <w:ind w:left="720"/>
        <w:rPr>
          <w:b w:val="0"/>
        </w:rPr>
      </w:pPr>
      <w:r>
        <w:rPr>
          <w:b w:val="0"/>
        </w:rPr>
        <w:t>MAV</w:t>
      </w:r>
    </w:p>
    <w:p w14:paraId="39FE5797" w14:textId="77777777" w:rsidR="008A1894" w:rsidRDefault="008A1894" w:rsidP="008A1894">
      <w:pPr>
        <w:pStyle w:val="Body"/>
        <w:spacing w:after="0"/>
        <w:ind w:left="720"/>
        <w:rPr>
          <w:b w:val="0"/>
        </w:rPr>
      </w:pPr>
      <w:r>
        <w:rPr>
          <w:b w:val="0"/>
        </w:rPr>
        <w:t>T: 9667 5520</w:t>
      </w:r>
    </w:p>
    <w:p w14:paraId="40F78CB2" w14:textId="4D8B4E8C" w:rsidR="008A1894" w:rsidRDefault="008A1894" w:rsidP="008A1894">
      <w:pPr>
        <w:pStyle w:val="Body"/>
        <w:spacing w:after="0"/>
        <w:ind w:left="720"/>
        <w:rPr>
          <w:b w:val="0"/>
        </w:rPr>
      </w:pPr>
      <w:r>
        <w:rPr>
          <w:b w:val="0"/>
        </w:rPr>
        <w:t>E:</w:t>
      </w:r>
      <w:hyperlink r:id="rId23" w:history="1">
        <w:r w:rsidRPr="00BB0FE3">
          <w:rPr>
            <w:rStyle w:val="Hyperlink"/>
            <w:b w:val="0"/>
          </w:rPr>
          <w:t>rhancock@mav.asn.au</w:t>
        </w:r>
      </w:hyperlink>
    </w:p>
    <w:p w14:paraId="291A741F" w14:textId="77777777" w:rsidR="008A1894" w:rsidRDefault="008A1894" w:rsidP="00237472">
      <w:pPr>
        <w:pStyle w:val="Body"/>
        <w:rPr>
          <w:b w:val="0"/>
        </w:rPr>
      </w:pPr>
    </w:p>
    <w:sectPr w:rsidR="008A1894" w:rsidSect="00D05FA3">
      <w:headerReference w:type="default" r:id="rId24"/>
      <w:footerReference w:type="default" r:id="rId25"/>
      <w:pgSz w:w="11907" w:h="16840" w:code="9"/>
      <w:pgMar w:top="1247" w:right="1418" w:bottom="124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0047" w14:textId="77777777" w:rsidR="000B70EB" w:rsidRDefault="000B70EB">
      <w:r>
        <w:separator/>
      </w:r>
    </w:p>
  </w:endnote>
  <w:endnote w:type="continuationSeparator" w:id="0">
    <w:p w14:paraId="256953C7" w14:textId="77777777" w:rsidR="000B70EB" w:rsidRDefault="000B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7860" w14:textId="3DA8823D" w:rsidR="00583E2A" w:rsidRDefault="006A6140">
    <w:pPr>
      <w:pStyle w:val="Footer"/>
    </w:pPr>
    <w:r>
      <w:rPr>
        <w:noProof/>
        <w:lang w:eastAsia="en-AU"/>
      </w:rPr>
      <w:drawing>
        <wp:inline distT="0" distB="0" distL="0" distR="0" wp14:anchorId="7406590D" wp14:editId="590C0855">
          <wp:extent cx="2390775" cy="590550"/>
          <wp:effectExtent l="0" t="0" r="9525" b="0"/>
          <wp:docPr id="2" name="Picture 2" descr="address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ress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6654F" w14:textId="77777777" w:rsidR="000B70EB" w:rsidRDefault="000B70EB">
      <w:r>
        <w:separator/>
      </w:r>
    </w:p>
  </w:footnote>
  <w:footnote w:type="continuationSeparator" w:id="0">
    <w:p w14:paraId="2207B488" w14:textId="77777777" w:rsidR="000B70EB" w:rsidRDefault="000B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037C" w14:textId="533EADF3" w:rsidR="00583E2A" w:rsidRDefault="006A6140">
    <w:pPr>
      <w:pStyle w:val="Header"/>
    </w:pPr>
    <w:r>
      <w:rPr>
        <w:noProof/>
        <w:lang w:eastAsia="en-AU"/>
      </w:rPr>
      <w:drawing>
        <wp:inline distT="0" distB="0" distL="0" distR="0" wp14:anchorId="29F696DD" wp14:editId="6C675542">
          <wp:extent cx="5753100" cy="790575"/>
          <wp:effectExtent l="0" t="0" r="0" b="9525"/>
          <wp:docPr id="1" name="Picture 1" descr="factsheet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heet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90575"/>
                  </a:xfrm>
                  <a:prstGeom prst="rect">
                    <a:avLst/>
                  </a:prstGeom>
                  <a:noFill/>
                  <a:ln>
                    <a:noFill/>
                  </a:ln>
                </pic:spPr>
              </pic:pic>
            </a:graphicData>
          </a:graphic>
        </wp:inline>
      </w:drawing>
    </w:r>
  </w:p>
  <w:p w14:paraId="79B88AD4" w14:textId="77777777" w:rsidR="00583E2A" w:rsidRDefault="00583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F78"/>
    <w:multiLevelType w:val="hybridMultilevel"/>
    <w:tmpl w:val="06B84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233631"/>
    <w:multiLevelType w:val="hybridMultilevel"/>
    <w:tmpl w:val="6228114C"/>
    <w:lvl w:ilvl="0" w:tplc="04090005">
      <w:start w:val="1"/>
      <w:numFmt w:val="bullet"/>
      <w:lvlText w:val=""/>
      <w:lvlJc w:val="left"/>
      <w:pPr>
        <w:tabs>
          <w:tab w:val="num" w:pos="473"/>
        </w:tabs>
        <w:ind w:left="47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03DAB"/>
    <w:multiLevelType w:val="multilevel"/>
    <w:tmpl w:val="741AAEEE"/>
    <w:lvl w:ilvl="0">
      <w:start w:val="1"/>
      <w:numFmt w:val="bullet"/>
      <w:lvlText w:val="o"/>
      <w:lvlJc w:val="left"/>
      <w:pPr>
        <w:tabs>
          <w:tab w:val="num" w:pos="397"/>
        </w:tabs>
        <w:ind w:left="397"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E25B1"/>
    <w:multiLevelType w:val="multilevel"/>
    <w:tmpl w:val="5560D5FA"/>
    <w:lvl w:ilvl="0">
      <w:start w:val="1"/>
      <w:numFmt w:val="bullet"/>
      <w:lvlText w:val="o"/>
      <w:lvlJc w:val="left"/>
      <w:pPr>
        <w:tabs>
          <w:tab w:val="num" w:pos="397"/>
        </w:tabs>
        <w:ind w:left="397"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90991"/>
    <w:multiLevelType w:val="hybridMultilevel"/>
    <w:tmpl w:val="5B8A38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F0C6A"/>
    <w:multiLevelType w:val="hybridMultilevel"/>
    <w:tmpl w:val="92962F3E"/>
    <w:lvl w:ilvl="0" w:tplc="04090005">
      <w:start w:val="1"/>
      <w:numFmt w:val="bullet"/>
      <w:lvlText w:val=""/>
      <w:lvlJc w:val="left"/>
      <w:pPr>
        <w:tabs>
          <w:tab w:val="num" w:pos="473"/>
        </w:tabs>
        <w:ind w:left="47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219AE"/>
    <w:multiLevelType w:val="hybridMultilevel"/>
    <w:tmpl w:val="A172015E"/>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23356"/>
    <w:multiLevelType w:val="hybridMultilevel"/>
    <w:tmpl w:val="492EBA1E"/>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56EB9"/>
    <w:multiLevelType w:val="hybridMultilevel"/>
    <w:tmpl w:val="EEB652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952F8"/>
    <w:multiLevelType w:val="multilevel"/>
    <w:tmpl w:val="C0200B2A"/>
    <w:lvl w:ilvl="0">
      <w:start w:val="1"/>
      <w:numFmt w:val="bullet"/>
      <w:lvlText w:val="o"/>
      <w:lvlJc w:val="left"/>
      <w:pPr>
        <w:tabs>
          <w:tab w:val="num" w:pos="397"/>
        </w:tabs>
        <w:ind w:left="397"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A503F"/>
    <w:multiLevelType w:val="multilevel"/>
    <w:tmpl w:val="492EBA1E"/>
    <w:lvl w:ilvl="0">
      <w:start w:val="1"/>
      <w:numFmt w:val="bullet"/>
      <w:lvlText w:val="o"/>
      <w:lvlJc w:val="left"/>
      <w:pPr>
        <w:tabs>
          <w:tab w:val="num" w:pos="397"/>
        </w:tabs>
        <w:ind w:left="397"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13CB7"/>
    <w:multiLevelType w:val="hybridMultilevel"/>
    <w:tmpl w:val="162ACE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CF238C"/>
    <w:multiLevelType w:val="hybridMultilevel"/>
    <w:tmpl w:val="E7BA7868"/>
    <w:lvl w:ilvl="0" w:tplc="D93EB3EA">
      <w:start w:val="1"/>
      <w:numFmt w:val="bullet"/>
      <w:lvlText w:val=""/>
      <w:lvlJc w:val="left"/>
      <w:pPr>
        <w:tabs>
          <w:tab w:val="num" w:pos="360"/>
        </w:tabs>
        <w:ind w:left="360" w:hanging="360"/>
      </w:pPr>
      <w:rPr>
        <w:rFonts w:ascii="Wingdings" w:hAnsi="Wingdings" w:hint="default"/>
        <w:color w:val="4A699D"/>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996D3B"/>
    <w:multiLevelType w:val="multilevel"/>
    <w:tmpl w:val="801AE38C"/>
    <w:lvl w:ilvl="0">
      <w:start w:val="1"/>
      <w:numFmt w:val="bullet"/>
      <w:lvlText w:val="o"/>
      <w:lvlJc w:val="left"/>
      <w:pPr>
        <w:tabs>
          <w:tab w:val="num" w:pos="397"/>
        </w:tabs>
        <w:ind w:left="397" w:hanging="284"/>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814DE6"/>
    <w:multiLevelType w:val="hybridMultilevel"/>
    <w:tmpl w:val="89A85232"/>
    <w:lvl w:ilvl="0" w:tplc="0C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03BC7"/>
    <w:multiLevelType w:val="hybridMultilevel"/>
    <w:tmpl w:val="04384CF8"/>
    <w:lvl w:ilvl="0" w:tplc="04090005">
      <w:start w:val="1"/>
      <w:numFmt w:val="bullet"/>
      <w:lvlText w:val=""/>
      <w:lvlJc w:val="left"/>
      <w:pPr>
        <w:tabs>
          <w:tab w:val="num" w:pos="473"/>
        </w:tabs>
        <w:ind w:left="47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B309F6"/>
    <w:multiLevelType w:val="hybridMultilevel"/>
    <w:tmpl w:val="A2B204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A0A7F"/>
    <w:multiLevelType w:val="hybridMultilevel"/>
    <w:tmpl w:val="B85C15F4"/>
    <w:lvl w:ilvl="0" w:tplc="04090005">
      <w:start w:val="1"/>
      <w:numFmt w:val="bullet"/>
      <w:lvlText w:val=""/>
      <w:lvlJc w:val="left"/>
      <w:pPr>
        <w:tabs>
          <w:tab w:val="num" w:pos="473"/>
        </w:tabs>
        <w:ind w:left="473"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641E01"/>
    <w:multiLevelType w:val="hybridMultilevel"/>
    <w:tmpl w:val="741AAEEE"/>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DE67A8"/>
    <w:multiLevelType w:val="multilevel"/>
    <w:tmpl w:val="89A8523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80BC8"/>
    <w:multiLevelType w:val="multilevel"/>
    <w:tmpl w:val="89A8523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DF0D80"/>
    <w:multiLevelType w:val="hybridMultilevel"/>
    <w:tmpl w:val="1806F146"/>
    <w:lvl w:ilvl="0" w:tplc="C4DA990E">
      <w:start w:val="1"/>
      <w:numFmt w:val="bullet"/>
      <w:lvlText w:val="•"/>
      <w:lvlJc w:val="left"/>
      <w:pPr>
        <w:tabs>
          <w:tab w:val="num" w:pos="720"/>
        </w:tabs>
        <w:ind w:left="720" w:hanging="360"/>
      </w:pPr>
      <w:rPr>
        <w:rFonts w:ascii="Arial" w:hAnsi="Arial" w:hint="default"/>
      </w:rPr>
    </w:lvl>
    <w:lvl w:ilvl="1" w:tplc="4B149212" w:tentative="1">
      <w:start w:val="1"/>
      <w:numFmt w:val="bullet"/>
      <w:lvlText w:val="•"/>
      <w:lvlJc w:val="left"/>
      <w:pPr>
        <w:tabs>
          <w:tab w:val="num" w:pos="1440"/>
        </w:tabs>
        <w:ind w:left="1440" w:hanging="360"/>
      </w:pPr>
      <w:rPr>
        <w:rFonts w:ascii="Arial" w:hAnsi="Arial" w:hint="default"/>
      </w:rPr>
    </w:lvl>
    <w:lvl w:ilvl="2" w:tplc="4F90CD10" w:tentative="1">
      <w:start w:val="1"/>
      <w:numFmt w:val="bullet"/>
      <w:lvlText w:val="•"/>
      <w:lvlJc w:val="left"/>
      <w:pPr>
        <w:tabs>
          <w:tab w:val="num" w:pos="2160"/>
        </w:tabs>
        <w:ind w:left="2160" w:hanging="360"/>
      </w:pPr>
      <w:rPr>
        <w:rFonts w:ascii="Arial" w:hAnsi="Arial" w:hint="default"/>
      </w:rPr>
    </w:lvl>
    <w:lvl w:ilvl="3" w:tplc="71924AFA" w:tentative="1">
      <w:start w:val="1"/>
      <w:numFmt w:val="bullet"/>
      <w:lvlText w:val="•"/>
      <w:lvlJc w:val="left"/>
      <w:pPr>
        <w:tabs>
          <w:tab w:val="num" w:pos="2880"/>
        </w:tabs>
        <w:ind w:left="2880" w:hanging="360"/>
      </w:pPr>
      <w:rPr>
        <w:rFonts w:ascii="Arial" w:hAnsi="Arial" w:hint="default"/>
      </w:rPr>
    </w:lvl>
    <w:lvl w:ilvl="4" w:tplc="B9DCADC2" w:tentative="1">
      <w:start w:val="1"/>
      <w:numFmt w:val="bullet"/>
      <w:lvlText w:val="•"/>
      <w:lvlJc w:val="left"/>
      <w:pPr>
        <w:tabs>
          <w:tab w:val="num" w:pos="3600"/>
        </w:tabs>
        <w:ind w:left="3600" w:hanging="360"/>
      </w:pPr>
      <w:rPr>
        <w:rFonts w:ascii="Arial" w:hAnsi="Arial" w:hint="default"/>
      </w:rPr>
    </w:lvl>
    <w:lvl w:ilvl="5" w:tplc="5A12BEC2" w:tentative="1">
      <w:start w:val="1"/>
      <w:numFmt w:val="bullet"/>
      <w:lvlText w:val="•"/>
      <w:lvlJc w:val="left"/>
      <w:pPr>
        <w:tabs>
          <w:tab w:val="num" w:pos="4320"/>
        </w:tabs>
        <w:ind w:left="4320" w:hanging="360"/>
      </w:pPr>
      <w:rPr>
        <w:rFonts w:ascii="Arial" w:hAnsi="Arial" w:hint="default"/>
      </w:rPr>
    </w:lvl>
    <w:lvl w:ilvl="6" w:tplc="885CA3DE" w:tentative="1">
      <w:start w:val="1"/>
      <w:numFmt w:val="bullet"/>
      <w:lvlText w:val="•"/>
      <w:lvlJc w:val="left"/>
      <w:pPr>
        <w:tabs>
          <w:tab w:val="num" w:pos="5040"/>
        </w:tabs>
        <w:ind w:left="5040" w:hanging="360"/>
      </w:pPr>
      <w:rPr>
        <w:rFonts w:ascii="Arial" w:hAnsi="Arial" w:hint="default"/>
      </w:rPr>
    </w:lvl>
    <w:lvl w:ilvl="7" w:tplc="0B6ED800" w:tentative="1">
      <w:start w:val="1"/>
      <w:numFmt w:val="bullet"/>
      <w:lvlText w:val="•"/>
      <w:lvlJc w:val="left"/>
      <w:pPr>
        <w:tabs>
          <w:tab w:val="num" w:pos="5760"/>
        </w:tabs>
        <w:ind w:left="5760" w:hanging="360"/>
      </w:pPr>
      <w:rPr>
        <w:rFonts w:ascii="Arial" w:hAnsi="Arial" w:hint="default"/>
      </w:rPr>
    </w:lvl>
    <w:lvl w:ilvl="8" w:tplc="07384B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F67110"/>
    <w:multiLevelType w:val="hybridMultilevel"/>
    <w:tmpl w:val="94F297DA"/>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452BF9"/>
    <w:multiLevelType w:val="hybridMultilevel"/>
    <w:tmpl w:val="326CA868"/>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800B2D"/>
    <w:multiLevelType w:val="hybridMultilevel"/>
    <w:tmpl w:val="EDBE4D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60211"/>
    <w:multiLevelType w:val="hybridMultilevel"/>
    <w:tmpl w:val="F6B64AEC"/>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D87EB2"/>
    <w:multiLevelType w:val="hybridMultilevel"/>
    <w:tmpl w:val="801AE38C"/>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21628E"/>
    <w:multiLevelType w:val="hybridMultilevel"/>
    <w:tmpl w:val="5560D5FA"/>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2C6AD8"/>
    <w:multiLevelType w:val="hybridMultilevel"/>
    <w:tmpl w:val="4A10ABF6"/>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AD2F90"/>
    <w:multiLevelType w:val="hybridMultilevel"/>
    <w:tmpl w:val="C0200B2A"/>
    <w:lvl w:ilvl="0" w:tplc="8C3A33DE">
      <w:start w:val="1"/>
      <w:numFmt w:val="bullet"/>
      <w:lvlText w:val="o"/>
      <w:lvlJc w:val="left"/>
      <w:pPr>
        <w:tabs>
          <w:tab w:val="num" w:pos="397"/>
        </w:tabs>
        <w:ind w:left="397" w:hanging="28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0F5A43"/>
    <w:multiLevelType w:val="hybridMultilevel"/>
    <w:tmpl w:val="2B560DEE"/>
    <w:lvl w:ilvl="0" w:tplc="D2A0BF12">
      <w:start w:val="1"/>
      <w:numFmt w:val="bullet"/>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F643E"/>
    <w:multiLevelType w:val="hybridMultilevel"/>
    <w:tmpl w:val="DA688B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4"/>
  </w:num>
  <w:num w:numId="4">
    <w:abstractNumId w:val="31"/>
  </w:num>
  <w:num w:numId="5">
    <w:abstractNumId w:val="29"/>
  </w:num>
  <w:num w:numId="6">
    <w:abstractNumId w:val="9"/>
  </w:num>
  <w:num w:numId="7">
    <w:abstractNumId w:val="15"/>
  </w:num>
  <w:num w:numId="8">
    <w:abstractNumId w:val="22"/>
  </w:num>
  <w:num w:numId="9">
    <w:abstractNumId w:val="28"/>
  </w:num>
  <w:num w:numId="10">
    <w:abstractNumId w:val="25"/>
  </w:num>
  <w:num w:numId="11">
    <w:abstractNumId w:val="23"/>
  </w:num>
  <w:num w:numId="12">
    <w:abstractNumId w:val="7"/>
  </w:num>
  <w:num w:numId="13">
    <w:abstractNumId w:val="10"/>
  </w:num>
  <w:num w:numId="14">
    <w:abstractNumId w:val="17"/>
  </w:num>
  <w:num w:numId="15">
    <w:abstractNumId w:val="6"/>
  </w:num>
  <w:num w:numId="16">
    <w:abstractNumId w:val="8"/>
  </w:num>
  <w:num w:numId="17">
    <w:abstractNumId w:val="26"/>
  </w:num>
  <w:num w:numId="18">
    <w:abstractNumId w:val="13"/>
  </w:num>
  <w:num w:numId="19">
    <w:abstractNumId w:val="16"/>
  </w:num>
  <w:num w:numId="20">
    <w:abstractNumId w:val="18"/>
  </w:num>
  <w:num w:numId="21">
    <w:abstractNumId w:val="27"/>
  </w:num>
  <w:num w:numId="22">
    <w:abstractNumId w:val="2"/>
  </w:num>
  <w:num w:numId="23">
    <w:abstractNumId w:val="1"/>
  </w:num>
  <w:num w:numId="24">
    <w:abstractNumId w:val="3"/>
  </w:num>
  <w:num w:numId="25">
    <w:abstractNumId w:val="5"/>
  </w:num>
  <w:num w:numId="26">
    <w:abstractNumId w:val="14"/>
  </w:num>
  <w:num w:numId="27">
    <w:abstractNumId w:val="19"/>
  </w:num>
  <w:num w:numId="28">
    <w:abstractNumId w:val="30"/>
  </w:num>
  <w:num w:numId="29">
    <w:abstractNumId w:val="20"/>
  </w:num>
  <w:num w:numId="30">
    <w:abstractNumId w:val="12"/>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EDE"/>
    <w:rsid w:val="000038B3"/>
    <w:rsid w:val="00004D66"/>
    <w:rsid w:val="00047890"/>
    <w:rsid w:val="000934F9"/>
    <w:rsid w:val="000A75C7"/>
    <w:rsid w:val="000B70EB"/>
    <w:rsid w:val="000D0857"/>
    <w:rsid w:val="000E2811"/>
    <w:rsid w:val="00116BD6"/>
    <w:rsid w:val="0016396C"/>
    <w:rsid w:val="001663AD"/>
    <w:rsid w:val="0018405F"/>
    <w:rsid w:val="001B1864"/>
    <w:rsid w:val="001D5403"/>
    <w:rsid w:val="001E0EDE"/>
    <w:rsid w:val="001F1D90"/>
    <w:rsid w:val="001F2C7F"/>
    <w:rsid w:val="00223C4C"/>
    <w:rsid w:val="00237472"/>
    <w:rsid w:val="00240E2A"/>
    <w:rsid w:val="00266451"/>
    <w:rsid w:val="0029356B"/>
    <w:rsid w:val="002A4F4D"/>
    <w:rsid w:val="002B1FE5"/>
    <w:rsid w:val="003A0397"/>
    <w:rsid w:val="003C235C"/>
    <w:rsid w:val="003D0865"/>
    <w:rsid w:val="003D7B79"/>
    <w:rsid w:val="00407C26"/>
    <w:rsid w:val="00443687"/>
    <w:rsid w:val="004A7C8D"/>
    <w:rsid w:val="004E2209"/>
    <w:rsid w:val="005773D2"/>
    <w:rsid w:val="00583E2A"/>
    <w:rsid w:val="005975E8"/>
    <w:rsid w:val="005A7AC2"/>
    <w:rsid w:val="005C5429"/>
    <w:rsid w:val="00651419"/>
    <w:rsid w:val="006676C6"/>
    <w:rsid w:val="006760A4"/>
    <w:rsid w:val="006A6140"/>
    <w:rsid w:val="006F15CD"/>
    <w:rsid w:val="00732C29"/>
    <w:rsid w:val="007A78C3"/>
    <w:rsid w:val="007B6BB5"/>
    <w:rsid w:val="007C4BE9"/>
    <w:rsid w:val="007D7809"/>
    <w:rsid w:val="007F122D"/>
    <w:rsid w:val="00800A2D"/>
    <w:rsid w:val="008128C4"/>
    <w:rsid w:val="00836BAF"/>
    <w:rsid w:val="00843327"/>
    <w:rsid w:val="008A1894"/>
    <w:rsid w:val="008A3522"/>
    <w:rsid w:val="008A6BA7"/>
    <w:rsid w:val="008B1C30"/>
    <w:rsid w:val="008B7917"/>
    <w:rsid w:val="008C153F"/>
    <w:rsid w:val="008C76BE"/>
    <w:rsid w:val="00933ED9"/>
    <w:rsid w:val="009347D0"/>
    <w:rsid w:val="009502C2"/>
    <w:rsid w:val="009502FD"/>
    <w:rsid w:val="00997E5D"/>
    <w:rsid w:val="009A37BF"/>
    <w:rsid w:val="00A60627"/>
    <w:rsid w:val="00AA1FD1"/>
    <w:rsid w:val="00AA4C48"/>
    <w:rsid w:val="00AA4D9A"/>
    <w:rsid w:val="00AC285E"/>
    <w:rsid w:val="00AC64EA"/>
    <w:rsid w:val="00AE3F44"/>
    <w:rsid w:val="00AF5F68"/>
    <w:rsid w:val="00B45A47"/>
    <w:rsid w:val="00B576D8"/>
    <w:rsid w:val="00BA6997"/>
    <w:rsid w:val="00BF686B"/>
    <w:rsid w:val="00C27BFA"/>
    <w:rsid w:val="00C3415D"/>
    <w:rsid w:val="00CB1BE3"/>
    <w:rsid w:val="00CD098A"/>
    <w:rsid w:val="00D05FA3"/>
    <w:rsid w:val="00D25C87"/>
    <w:rsid w:val="00D9654A"/>
    <w:rsid w:val="00DA502C"/>
    <w:rsid w:val="00DC102E"/>
    <w:rsid w:val="00DC6D2D"/>
    <w:rsid w:val="00DE352D"/>
    <w:rsid w:val="00E21620"/>
    <w:rsid w:val="00E441E9"/>
    <w:rsid w:val="00E51BE7"/>
    <w:rsid w:val="00E5451D"/>
    <w:rsid w:val="00E65C31"/>
    <w:rsid w:val="00E77A32"/>
    <w:rsid w:val="00E81261"/>
    <w:rsid w:val="00EA774A"/>
    <w:rsid w:val="00EF7E7A"/>
    <w:rsid w:val="00F16A17"/>
    <w:rsid w:val="00F23AED"/>
    <w:rsid w:val="00F25EE9"/>
    <w:rsid w:val="00F368DB"/>
    <w:rsid w:val="00F72827"/>
    <w:rsid w:val="00F8740C"/>
    <w:rsid w:val="00FA66F2"/>
    <w:rsid w:val="00FB5CA0"/>
    <w:rsid w:val="00FC57EC"/>
    <w:rsid w:val="00FF190C"/>
    <w:rsid w:val="00FF4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CDE4327"/>
  <w15:docId w15:val="{BDCE3CBF-A6A8-4F74-857A-ADA2490C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53F"/>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732C29"/>
    <w:pPr>
      <w:keepNext/>
      <w:overflowPunct/>
      <w:autoSpaceDE/>
      <w:autoSpaceDN/>
      <w:adjustRightInd/>
      <w:textAlignment w:val="auto"/>
      <w:outlineLvl w:val="0"/>
    </w:pPr>
    <w:rPr>
      <w:b/>
      <w:bCs/>
      <w:szCs w:val="24"/>
    </w:rPr>
  </w:style>
  <w:style w:type="paragraph" w:styleId="Heading3">
    <w:name w:val="heading 3"/>
    <w:basedOn w:val="Normal"/>
    <w:next w:val="Normal"/>
    <w:qFormat/>
    <w:rsid w:val="003D7B7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overflowPunct/>
      <w:autoSpaceDE/>
      <w:autoSpaceDN/>
      <w:adjustRightInd/>
      <w:spacing w:after="220" w:line="220" w:lineRule="atLeast"/>
      <w:ind w:left="835"/>
      <w:textAlignment w:val="auto"/>
    </w:pPr>
    <w:rPr>
      <w:sz w:val="20"/>
    </w:rPr>
  </w:style>
  <w:style w:type="paragraph" w:customStyle="1" w:styleId="DocumentLabel">
    <w:name w:val="Document Label"/>
    <w:next w:val="Normal"/>
    <w:pPr>
      <w:spacing w:before="140" w:after="540" w:line="600" w:lineRule="atLeast"/>
      <w:ind w:left="840"/>
    </w:pPr>
    <w:rPr>
      <w:spacing w:val="-38"/>
      <w:sz w:val="60"/>
      <w:lang w:val="en-US" w:eastAsia="en-US"/>
    </w:rPr>
  </w:style>
  <w:style w:type="paragraph" w:styleId="MessageHeader">
    <w:name w:val="Message Header"/>
    <w:basedOn w:val="BodyText"/>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character" w:styleId="Hyperlink">
    <w:name w:val="Hyperlink"/>
    <w:basedOn w:val="DefaultParagraphFont"/>
    <w:rsid w:val="00B45A47"/>
    <w:rPr>
      <w:color w:val="0000FF"/>
      <w:u w:val="single"/>
    </w:rPr>
  </w:style>
  <w:style w:type="table" w:styleId="TableGrid">
    <w:name w:val="Table Grid"/>
    <w:basedOn w:val="TableNormal"/>
    <w:rsid w:val="00F16A1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BoldCustomColorRGB2431692">
    <w:name w:val="Style Arial 10 pt Bold Custom Color(RGB(2431692))"/>
    <w:basedOn w:val="DefaultParagraphFont"/>
    <w:rsid w:val="009502C2"/>
    <w:rPr>
      <w:rFonts w:ascii="Arial" w:hAnsi="Arial"/>
      <w:b/>
      <w:bCs/>
      <w:color w:val="F3A902"/>
      <w:sz w:val="20"/>
    </w:rPr>
  </w:style>
  <w:style w:type="paragraph" w:customStyle="1" w:styleId="Body">
    <w:name w:val="_Body"/>
    <w:link w:val="BodyChar"/>
    <w:autoRedefine/>
    <w:qFormat/>
    <w:rsid w:val="00F368DB"/>
    <w:pPr>
      <w:spacing w:after="113" w:line="240" w:lineRule="atLeast"/>
    </w:pPr>
    <w:rPr>
      <w:rFonts w:ascii="Arial" w:hAnsi="Arial" w:cs="Arial"/>
      <w:b/>
      <w:color w:val="000000" w:themeColor="text1"/>
      <w:sz w:val="22"/>
      <w:szCs w:val="22"/>
      <w:lang w:val="en-US" w:eastAsia="en-US"/>
    </w:rPr>
  </w:style>
  <w:style w:type="character" w:customStyle="1" w:styleId="BodyChar">
    <w:name w:val="_Body Char"/>
    <w:basedOn w:val="DefaultParagraphFont"/>
    <w:link w:val="Body"/>
    <w:rsid w:val="00F368DB"/>
    <w:rPr>
      <w:rFonts w:ascii="Arial" w:hAnsi="Arial" w:cs="Arial"/>
      <w:b/>
      <w:color w:val="000000" w:themeColor="text1"/>
      <w:sz w:val="22"/>
      <w:szCs w:val="22"/>
      <w:lang w:val="en-US" w:eastAsia="en-US"/>
    </w:rPr>
  </w:style>
  <w:style w:type="paragraph" w:styleId="ListParagraph">
    <w:name w:val="List Paragraph"/>
    <w:basedOn w:val="Normal"/>
    <w:uiPriority w:val="34"/>
    <w:qFormat/>
    <w:rsid w:val="008C153F"/>
    <w:pPr>
      <w:ind w:left="720"/>
      <w:contextualSpacing/>
    </w:pPr>
  </w:style>
  <w:style w:type="character" w:styleId="FollowedHyperlink">
    <w:name w:val="FollowedHyperlink"/>
    <w:basedOn w:val="DefaultParagraphFont"/>
    <w:semiHidden/>
    <w:unhideWhenUsed/>
    <w:rsid w:val="00DE352D"/>
    <w:rPr>
      <w:color w:val="800080" w:themeColor="followedHyperlink"/>
      <w:u w:val="single"/>
    </w:rPr>
  </w:style>
  <w:style w:type="paragraph" w:styleId="BalloonText">
    <w:name w:val="Balloon Text"/>
    <w:basedOn w:val="Normal"/>
    <w:link w:val="BalloonTextChar"/>
    <w:semiHidden/>
    <w:unhideWhenUsed/>
    <w:rsid w:val="008A1894"/>
    <w:rPr>
      <w:rFonts w:ascii="Segoe UI" w:hAnsi="Segoe UI" w:cs="Segoe UI"/>
      <w:sz w:val="18"/>
      <w:szCs w:val="18"/>
    </w:rPr>
  </w:style>
  <w:style w:type="character" w:customStyle="1" w:styleId="BalloonTextChar">
    <w:name w:val="Balloon Text Char"/>
    <w:basedOn w:val="DefaultParagraphFont"/>
    <w:link w:val="BalloonText"/>
    <w:semiHidden/>
    <w:rsid w:val="008A1894"/>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8A1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896738">
      <w:bodyDiv w:val="1"/>
      <w:marLeft w:val="0"/>
      <w:marRight w:val="0"/>
      <w:marTop w:val="0"/>
      <w:marBottom w:val="0"/>
      <w:divBdr>
        <w:top w:val="none" w:sz="0" w:space="0" w:color="auto"/>
        <w:left w:val="none" w:sz="0" w:space="0" w:color="auto"/>
        <w:bottom w:val="none" w:sz="0" w:space="0" w:color="auto"/>
        <w:right w:val="none" w:sz="0" w:space="0" w:color="auto"/>
      </w:divBdr>
    </w:div>
    <w:div w:id="1931886825">
      <w:bodyDiv w:val="1"/>
      <w:marLeft w:val="0"/>
      <w:marRight w:val="0"/>
      <w:marTop w:val="0"/>
      <w:marBottom w:val="0"/>
      <w:divBdr>
        <w:top w:val="none" w:sz="0" w:space="0" w:color="auto"/>
        <w:left w:val="none" w:sz="0" w:space="0" w:color="auto"/>
        <w:bottom w:val="none" w:sz="0" w:space="0" w:color="auto"/>
        <w:right w:val="none" w:sz="0" w:space="0" w:color="auto"/>
      </w:divBdr>
      <w:divsChild>
        <w:div w:id="576330563">
          <w:marLeft w:val="547"/>
          <w:marRight w:val="0"/>
          <w:marTop w:val="86"/>
          <w:marBottom w:val="0"/>
          <w:divBdr>
            <w:top w:val="none" w:sz="0" w:space="0" w:color="auto"/>
            <w:left w:val="none" w:sz="0" w:space="0" w:color="auto"/>
            <w:bottom w:val="none" w:sz="0" w:space="0" w:color="auto"/>
            <w:right w:val="none" w:sz="0" w:space="0" w:color="auto"/>
          </w:divBdr>
        </w:div>
        <w:div w:id="2083477924">
          <w:marLeft w:val="547"/>
          <w:marRight w:val="0"/>
          <w:marTop w:val="86"/>
          <w:marBottom w:val="0"/>
          <w:divBdr>
            <w:top w:val="none" w:sz="0" w:space="0" w:color="auto"/>
            <w:left w:val="none" w:sz="0" w:space="0" w:color="auto"/>
            <w:bottom w:val="none" w:sz="0" w:space="0" w:color="auto"/>
            <w:right w:val="none" w:sz="0" w:space="0" w:color="auto"/>
          </w:divBdr>
        </w:div>
        <w:div w:id="1947228021">
          <w:marLeft w:val="547"/>
          <w:marRight w:val="0"/>
          <w:marTop w:val="86"/>
          <w:marBottom w:val="0"/>
          <w:divBdr>
            <w:top w:val="none" w:sz="0" w:space="0" w:color="auto"/>
            <w:left w:val="none" w:sz="0" w:space="0" w:color="auto"/>
            <w:bottom w:val="none" w:sz="0" w:space="0" w:color="auto"/>
            <w:right w:val="none" w:sz="0" w:space="0" w:color="auto"/>
          </w:divBdr>
        </w:div>
        <w:div w:id="1416318499">
          <w:marLeft w:val="547"/>
          <w:marRight w:val="0"/>
          <w:marTop w:val="86"/>
          <w:marBottom w:val="0"/>
          <w:divBdr>
            <w:top w:val="none" w:sz="0" w:space="0" w:color="auto"/>
            <w:left w:val="none" w:sz="0" w:space="0" w:color="auto"/>
            <w:bottom w:val="none" w:sz="0" w:space="0" w:color="auto"/>
            <w:right w:val="none" w:sz="0" w:space="0" w:color="auto"/>
          </w:divBdr>
        </w:div>
        <w:div w:id="1701588776">
          <w:marLeft w:val="547"/>
          <w:marRight w:val="0"/>
          <w:marTop w:val="86"/>
          <w:marBottom w:val="0"/>
          <w:divBdr>
            <w:top w:val="none" w:sz="0" w:space="0" w:color="auto"/>
            <w:left w:val="none" w:sz="0" w:space="0" w:color="auto"/>
            <w:bottom w:val="none" w:sz="0" w:space="0" w:color="auto"/>
            <w:right w:val="none" w:sz="0" w:space="0" w:color="auto"/>
          </w:divBdr>
        </w:div>
        <w:div w:id="2096125494">
          <w:marLeft w:val="547"/>
          <w:marRight w:val="0"/>
          <w:marTop w:val="86"/>
          <w:marBottom w:val="0"/>
          <w:divBdr>
            <w:top w:val="none" w:sz="0" w:space="0" w:color="auto"/>
            <w:left w:val="none" w:sz="0" w:space="0" w:color="auto"/>
            <w:bottom w:val="none" w:sz="0" w:space="0" w:color="auto"/>
            <w:right w:val="none" w:sz="0" w:space="0" w:color="auto"/>
          </w:divBdr>
        </w:div>
        <w:div w:id="42592451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pc.gov.au/inquiries/completed/water-re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ater.vic.gov.au/managing-floodplains/stormwater-review"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learwater.asn.au/resource-library/case-stud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ogle.com.au/url?sa=i&amp;rct=j&amp;q=&amp;esrc=s&amp;source=images&amp;cd=&amp;cad=rja&amp;uact=8&amp;ved=0ahUKEwj_-rjO1eLYAhUExbwKHUHtBBgQjhwIBQ&amp;url=http%3A%2F%2Fwww.theage.com.au%2Fvictoria%2Fsmall-businesses-wade-through-floods-in-hardhit-elwood-20161230-gtju6p.html&amp;psig=AOvVaw3EljijXoAD8k4CzpJ2ywJ1&amp;ust=1516404555746290" TargetMode="External"/><Relationship Id="rId20" Type="http://schemas.openxmlformats.org/officeDocument/2006/relationships/hyperlink" Target="http://extranet.mav.asn.au/_layouts/MAV.SPS2010.Extranet/Login.aspx?ReturnUrl=/_layouts/Authenticate.aspx?Source=/_layouts/MAV.SPS2010.Extranet/User/ManagePassword.aspx?OriginalSour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mailto:rhancock@mav.asn.au" TargetMode="External"/><Relationship Id="rId10" Type="http://schemas.openxmlformats.org/officeDocument/2006/relationships/footnotes" Target="footnotes.xml"/><Relationship Id="rId19" Type="http://schemas.openxmlformats.org/officeDocument/2006/relationships/hyperlink" Target="http://infrastructureaustralia.gov.au/policy-publications/publications/reforming-urban-water.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www.water.vic.gov.au/managing-floodplains/new-victorian-floodplain-management-strategy"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82EDE7BEA464B8C3CC438A51954DE" ma:contentTypeVersion="9" ma:contentTypeDescription="Create a new document." ma:contentTypeScope="" ma:versionID="70684b0965427581b74c08eb38858712">
  <xsd:schema xmlns:xsd="http://www.w3.org/2001/XMLSchema" xmlns:xs="http://www.w3.org/2001/XMLSchema" xmlns:p="http://schemas.microsoft.com/office/2006/metadata/properties" xmlns:ns2="602b6229-1e1d-4f14-95cb-4477d136410a" xmlns:ns3="5d198661-24ce-413e-be3a-f03aac3b6b01" targetNamespace="http://schemas.microsoft.com/office/2006/metadata/properties" ma:root="true" ma:fieldsID="5696a4fd4c3986e3705c476186f0b9f4" ns2:_="" ns3:_="">
    <xsd:import namespace="602b6229-1e1d-4f14-95cb-4477d136410a"/>
    <xsd:import namespace="5d198661-24ce-413e-be3a-f03aac3b6b01"/>
    <xsd:element name="properties">
      <xsd:complexType>
        <xsd:sequence>
          <xsd:element name="documentManagement">
            <xsd:complexType>
              <xsd:all>
                <xsd:element ref="ns2:Audience1" minOccurs="0"/>
                <xsd:element ref="ns3:e2d196e6dabb4a15949b7bc68eab6ff3" minOccurs="0"/>
                <xsd:element ref="ns3:TaxCatchAll" minOccurs="0"/>
                <xsd:element ref="ns3:pbce37fcf2834269bdeedc3748675a72" minOccurs="0"/>
                <xsd:element ref="ns3:mc55e59cc5f047d0b13da75171e85e9f" minOccurs="0"/>
                <xsd:element ref="ns3:ofe96423795f4a19acb24852c7a83cdf" minOccurs="0"/>
                <xsd:element ref="ns3:j87d91a743fe4debb52b12e4ede8fdd7" minOccurs="0"/>
                <xsd:element ref="ns2:jb772a04612c4f3ca4b87bade3dd034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b6229-1e1d-4f14-95cb-4477d136410a" elementFormDefault="qualified">
    <xsd:import namespace="http://schemas.microsoft.com/office/2006/documentManagement/types"/>
    <xsd:import namespace="http://schemas.microsoft.com/office/infopath/2007/PartnerControls"/>
    <xsd:element name="Audience1" ma:index="14" nillable="true" ma:displayName="Audience" ma:default="" ma:description="The intended audience for the document.  Note that this will be used to determine how the document is distributed. e.g. &quot;document security&quot;" ma:format="Dropdown" ma:internalName="Audience1" ma:readOnly="false">
      <xsd:simpleType>
        <xsd:restriction base="dms:Choice">
          <xsd:enumeration value="Staff Only"/>
          <xsd:enumeration value="Staff &amp; Board Only"/>
          <xsd:enumeration value="Staff, Board &amp; Members Only"/>
          <xsd:enumeration value="Staff, Board, Members + General Public"/>
        </xsd:restriction>
      </xsd:simpleType>
    </xsd:element>
    <xsd:element name="jb772a04612c4f3ca4b87bade3dd0340" ma:index="21" nillable="true" ma:taxonomy="true" ma:internalName="jb772a04612c4f3ca4b87bade3dd0340" ma:taxonomyFieldName="Project" ma:displayName="Project" ma:readOnly="false" ma:default="" ma:fieldId="{3b772a04-612c-4f3c-a4b8-7bade3dd0340}" ma:sspId="707edd6b-bcd8-4d82-9e36-5e836165b7db" ma:termSetId="bb1abf95-a544-4a20-a597-2e5810b009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98661-24ce-413e-be3a-f03aac3b6b01" elementFormDefault="qualified">
    <xsd:import namespace="http://schemas.microsoft.com/office/2006/documentManagement/types"/>
    <xsd:import namespace="http://schemas.microsoft.com/office/infopath/2007/PartnerControls"/>
    <xsd:element name="e2d196e6dabb4a15949b7bc68eab6ff3" ma:index="15" nillable="true" ma:taxonomy="true" ma:internalName="e2d196e6dabb4a15949b7bc68eab6ff3" ma:taxonomyFieldName="Doc_x0020_Type" ma:displayName="Doc Type" ma:readOnly="false" ma:default="" ma:fieldId="{e2d196e6-dabb-4a15-949b-7bc68eab6ff3}"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e367e64-51c0-4f45-bf01-28d986dce7b4}" ma:internalName="TaxCatchAll" ma:showField="CatchAllData" ma:web="5d198661-24ce-413e-be3a-f03aac3b6b01">
      <xsd:complexType>
        <xsd:complexContent>
          <xsd:extension base="dms:MultiChoiceLookup">
            <xsd:sequence>
              <xsd:element name="Value" type="dms:Lookup" maxOccurs="unbounded" minOccurs="0" nillable="true"/>
            </xsd:sequence>
          </xsd:extension>
        </xsd:complexContent>
      </xsd:complexType>
    </xsd:element>
    <xsd:element name="pbce37fcf2834269bdeedc3748675a72" ma:index="17" nillable="true" ma:taxonomy="true" ma:internalName="pbce37fcf2834269bdeedc3748675a72" ma:taxonomyFieldName="Month" ma:displayName="Month" ma:readOnly="false" ma:default="" ma:fieldId="{9bce37fc-f283-4269-bdee-dc3748675a72}"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mc55e59cc5f047d0b13da75171e85e9f" ma:index="18" nillable="true" ma:taxonomy="true" ma:internalName="mc55e59cc5f047d0b13da75171e85e9f" ma:taxonomyFieldName="Year" ma:displayName="Year" ma:readOnly="false" ma:default="" ma:fieldId="{6c55e59c-c5f0-47d0-b13d-a75171e85e9f}"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fe96423795f4a19acb24852c7a83cdf" ma:index="19" nillable="true" ma:taxonomy="true" ma:internalName="ofe96423795f4a19acb24852c7a83cdf" ma:taxonomyFieldName="Stakeholders" ma:displayName="Stakeholders" ma:readOnly="false" ma:default="" ma:fieldId="{8fe96423-795f-4a19-acb2-4852c7a83cdf}"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j87d91a743fe4debb52b12e4ede8fdd7" ma:index="20" nillable="true" ma:taxonomy="true" ma:internalName="j87d91a743fe4debb52b12e4ede8fdd7" ma:taxonomyFieldName="Topic" ma:displayName="Topic" ma:readOnly="false" ma:default="" ma:fieldId="{387d91a7-43fe-4deb-b52b-12e4ede8fdd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198661-24ce-413e-be3a-f03aac3b6b01">
      <Value>643</Value>
      <Value>670</Value>
      <Value>38</Value>
      <Value>79</Value>
      <Value>141</Value>
    </TaxCatchAll>
    <e2d196e6dabb4a15949b7bc68eab6ff3 xmlns="5d198661-24ce-413e-be3a-f03aac3b6b01">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6360168b-5b5f-4f35-b1f5-cccc14c82f85</TermId>
        </TermInfo>
      </Terms>
    </e2d196e6dabb4a15949b7bc68eab6ff3>
    <mc55e59cc5f047d0b13da75171e85e9f xmlns="5d198661-24ce-413e-be3a-f03aac3b6b0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290e32a4-3e65-429b-86c1-ef52d42cd518</TermId>
        </TermInfo>
      </Terms>
    </mc55e59cc5f047d0b13da75171e85e9f>
    <pbce37fcf2834269bdeedc3748675a72 xmlns="5d198661-24ce-413e-be3a-f03aac3b6b01">
      <Terms xmlns="http://schemas.microsoft.com/office/infopath/2007/PartnerControls">
        <TermInfo xmlns="http://schemas.microsoft.com/office/infopath/2007/PartnerControls">
          <TermName xmlns="http://schemas.microsoft.com/office/infopath/2007/PartnerControls">01. January</TermName>
          <TermId xmlns="http://schemas.microsoft.com/office/infopath/2007/PartnerControls">22c8d5a9-f181-4c27-9d8a-5be4bf155cf1</TermId>
        </TermInfo>
      </Terms>
    </pbce37fcf2834269bdeedc3748675a72>
    <ofe96423795f4a19acb24852c7a83cdf xmlns="5d198661-24ce-413e-be3a-f03aac3b6b01">
      <Terms xmlns="http://schemas.microsoft.com/office/infopath/2007/PartnerControls"/>
    </ofe96423795f4a19acb24852c7a83cdf>
    <j87d91a743fe4debb52b12e4ede8fdd7 xmlns="5d198661-24ce-413e-be3a-f03aac3b6b01">
      <Terms xmlns="http://schemas.microsoft.com/office/infopath/2007/PartnerControls">
        <TermInfo xmlns="http://schemas.microsoft.com/office/infopath/2007/PartnerControls">
          <TermName xmlns="http://schemas.microsoft.com/office/infopath/2007/PartnerControls">Water management</TermName>
          <TermId xmlns="http://schemas.microsoft.com/office/infopath/2007/PartnerControls">167aaf1d-e7d8-4757-a43b-3b97a0a0dc6b</TermId>
        </TermInfo>
      </Terms>
    </j87d91a743fe4debb52b12e4ede8fdd7>
    <jb772a04612c4f3ca4b87bade3dd0340 xmlns="602b6229-1e1d-4f14-95cb-4477d136410a">
      <Terms xmlns="http://schemas.microsoft.com/office/infopath/2007/PartnerControls">
        <TermInfo xmlns="http://schemas.microsoft.com/office/infopath/2007/PartnerControls">
          <TermName xmlns="http://schemas.microsoft.com/office/infopath/2007/PartnerControls">60 ha boundary</TermName>
          <TermId xmlns="http://schemas.microsoft.com/office/infopath/2007/PartnerControls">493797a8-04fb-4f9d-9945-a5220c1ce2bf</TermId>
        </TermInfo>
      </Terms>
    </jb772a04612c4f3ca4b87bade3dd0340>
    <Audience1 xmlns="602b6229-1e1d-4f14-95cb-4477d13641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DocAve xmlns="http://www.AvePoint.com/sharepoint2007/v5/contenttype/list" CTID="0x01010086C90E6874FD2241A27AF9AB5AD2E00C"/>
</file>

<file path=customXml/itemProps1.xml><?xml version="1.0" encoding="utf-8"?>
<ds:datastoreItem xmlns:ds="http://schemas.openxmlformats.org/officeDocument/2006/customXml" ds:itemID="{E1F7080D-46AF-4B6B-8FB8-BC7019B4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b6229-1e1d-4f14-95cb-4477d136410a"/>
    <ds:schemaRef ds:uri="5d198661-24ce-413e-be3a-f03aac3b6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CDE7E-74C6-4764-B1A4-E18261B57A8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02b6229-1e1d-4f14-95cb-4477d136410a"/>
    <ds:schemaRef ds:uri="http://schemas.openxmlformats.org/package/2006/metadata/core-properties"/>
    <ds:schemaRef ds:uri="5d198661-24ce-413e-be3a-f03aac3b6b01"/>
    <ds:schemaRef ds:uri="http://www.w3.org/XML/1998/namespace"/>
    <ds:schemaRef ds:uri="http://purl.org/dc/dcmitype/"/>
  </ds:schemaRefs>
</ds:datastoreItem>
</file>

<file path=customXml/itemProps3.xml><?xml version="1.0" encoding="utf-8"?>
<ds:datastoreItem xmlns:ds="http://schemas.openxmlformats.org/officeDocument/2006/customXml" ds:itemID="{D9F10234-2419-4DCD-84A4-0C2CF5503AA7}">
  <ds:schemaRefs>
    <ds:schemaRef ds:uri="http://schemas.microsoft.com/sharepoint/v3/contenttype/forms"/>
  </ds:schemaRefs>
</ds:datastoreItem>
</file>

<file path=customXml/itemProps4.xml><?xml version="1.0" encoding="utf-8"?>
<ds:datastoreItem xmlns:ds="http://schemas.openxmlformats.org/officeDocument/2006/customXml" ds:itemID="{1B0A2A6C-94FE-4B5D-AC13-A2F680A4F656}">
  <ds:schemaRefs>
    <ds:schemaRef ds:uri="http://schemas.microsoft.com/office/2006/metadata/longProperties"/>
  </ds:schemaRefs>
</ds:datastoreItem>
</file>

<file path=customXml/itemProps5.xml><?xml version="1.0" encoding="utf-8"?>
<ds:datastoreItem xmlns:ds="http://schemas.openxmlformats.org/officeDocument/2006/customXml" ds:itemID="{53E0DA73-37D8-490A-ADA3-BF31A1ADF462}">
  <ds:schemaRefs>
    <ds:schemaRef ds:uri="http://www.AvePoint.com/sharepoint2007/v5/contenttype/lis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 Sheet Color Template</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Color Template</dc:title>
  <dc:subject/>
  <dc:creator>lburns</dc:creator>
  <cp:keywords/>
  <dc:description/>
  <cp:lastModifiedBy>Gary Minato</cp:lastModifiedBy>
  <cp:revision>2</cp:revision>
  <cp:lastPrinted>2006-12-20T01:01:00Z</cp:lastPrinted>
  <dcterms:created xsi:type="dcterms:W3CDTF">2019-10-22T05:47:00Z</dcterms:created>
  <dcterms:modified xsi:type="dcterms:W3CDTF">2019-10-22T05:47:00Z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417700</vt:r8>
  </property>
  <property fmtid="{D5CDD505-2E9C-101B-9397-08002B2CF9AE}" pid="3" name="ContentType">
    <vt:lpwstr>MAVIS Document</vt:lpwstr>
  </property>
  <property fmtid="{D5CDD505-2E9C-101B-9397-08002B2CF9AE}" pid="4" name="Year0">
    <vt:lpwstr>2009</vt:lpwstr>
  </property>
  <property fmtid="{D5CDD505-2E9C-101B-9397-08002B2CF9AE}" pid="5" name="Function">
    <vt:lpwstr>Internal</vt:lpwstr>
  </property>
  <property fmtid="{D5CDD505-2E9C-101B-9397-08002B2CF9AE}" pid="6" name="Title">
    <vt:lpwstr>Fact Sheet Color Template</vt:lpwstr>
  </property>
  <property fmtid="{D5CDD505-2E9C-101B-9397-08002B2CF9AE}" pid="7" name="ContentTypeId">
    <vt:lpwstr>0x01010051982EDE7BEA464B8C3CC438A51954DE</vt:lpwstr>
  </property>
  <property fmtid="{D5CDD505-2E9C-101B-9397-08002B2CF9AE}" pid="8" name="URL">
    <vt:lpwstr/>
  </property>
  <property fmtid="{D5CDD505-2E9C-101B-9397-08002B2CF9AE}" pid="9" name="Year">
    <vt:lpwstr>670;#2018|290e32a4-3e65-429b-86c1-ef52d42cd518</vt:lpwstr>
  </property>
  <property fmtid="{D5CDD505-2E9C-101B-9397-08002B2CF9AE}" pid="10" name="xd_ProgID">
    <vt:lpwstr/>
  </property>
  <property fmtid="{D5CDD505-2E9C-101B-9397-08002B2CF9AE}" pid="11" name="Doc Type">
    <vt:lpwstr>79;#Fact sheet|6360168b-5b5f-4f35-b1f5-cccc14c82f85</vt:lpwstr>
  </property>
  <property fmtid="{D5CDD505-2E9C-101B-9397-08002B2CF9AE}" pid="12" name="TemplateUrl">
    <vt:lpwstr/>
  </property>
  <property fmtid="{D5CDD505-2E9C-101B-9397-08002B2CF9AE}" pid="13" name="Media">
    <vt:lpwstr/>
  </property>
  <property fmtid="{D5CDD505-2E9C-101B-9397-08002B2CF9AE}" pid="14" name="Project">
    <vt:lpwstr>643;#60 ha boundary|493797a8-04fb-4f9d-9945-a5220c1ce2bf</vt:lpwstr>
  </property>
  <property fmtid="{D5CDD505-2E9C-101B-9397-08002B2CF9AE}" pid="15" name="Topic">
    <vt:lpwstr>141;#Water management|167aaf1d-e7d8-4757-a43b-3b97a0a0dc6b</vt:lpwstr>
  </property>
  <property fmtid="{D5CDD505-2E9C-101B-9397-08002B2CF9AE}" pid="16" name="Month">
    <vt:lpwstr>38;#01. January|22c8d5a9-f181-4c27-9d8a-5be4bf155cf1</vt:lpwstr>
  </property>
  <property fmtid="{D5CDD505-2E9C-101B-9397-08002B2CF9AE}" pid="17" name="Publications">
    <vt:lpwstr/>
  </property>
  <property fmtid="{D5CDD505-2E9C-101B-9397-08002B2CF9AE}" pid="18" name="Stakeholders">
    <vt:lpwstr/>
  </property>
</Properties>
</file>