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AA6" w:rsidRDefault="00D0790B">
      <w:pPr>
        <w:jc w:val="center"/>
      </w:pPr>
      <w:bookmarkStart w:id="0" w:name="_GoBack"/>
      <w:bookmarkEnd w:id="0"/>
      <w:r>
        <w:rPr>
          <w:color w:val="00000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44.25pt">
            <v:imagedata r:id="rId12" o:title="MRCC Logo Colour Stack"/>
          </v:shape>
        </w:pict>
      </w:r>
    </w:p>
    <w:p w:rsidR="00541AA6" w:rsidRDefault="00541AA6">
      <w:pPr>
        <w:jc w:val="center"/>
        <w:rPr>
          <w:b/>
        </w:rPr>
      </w:pPr>
    </w:p>
    <w:p w:rsidR="00541AA6" w:rsidRDefault="00273006">
      <w:pPr>
        <w:jc w:val="center"/>
        <w:rPr>
          <w:rFonts w:ascii="Arial" w:hAnsi="Arial"/>
          <w:b/>
          <w:sz w:val="28"/>
        </w:rPr>
      </w:pPr>
      <w:r>
        <w:rPr>
          <w:rFonts w:ascii="Arial" w:hAnsi="Arial"/>
          <w:b/>
          <w:sz w:val="28"/>
        </w:rPr>
        <w:t>Gender Equity</w:t>
      </w:r>
      <w:r w:rsidR="00541AA6">
        <w:rPr>
          <w:rFonts w:ascii="Arial" w:hAnsi="Arial"/>
          <w:b/>
          <w:sz w:val="28"/>
        </w:rPr>
        <w:t xml:space="preserve"> Policy</w:t>
      </w:r>
    </w:p>
    <w:p w:rsidR="00541AA6" w:rsidRDefault="00541AA6">
      <w:pPr>
        <w:jc w:val="center"/>
        <w:rPr>
          <w:rFonts w:ascii="Arial" w:hAnsi="Arial"/>
          <w:b/>
        </w:rPr>
      </w:pPr>
    </w:p>
    <w:p w:rsidR="00541AA6" w:rsidRDefault="00541AA6">
      <w:pPr>
        <w:tabs>
          <w:tab w:val="left" w:pos="2268"/>
        </w:tabs>
        <w:jc w:val="center"/>
        <w:rPr>
          <w:rFonts w:ascii="Arial" w:hAnsi="Arial"/>
          <w:b/>
          <w:sz w:val="24"/>
        </w:rPr>
      </w:pPr>
      <w:r>
        <w:rPr>
          <w:rFonts w:ascii="Arial" w:hAnsi="Arial"/>
          <w:b/>
          <w:sz w:val="24"/>
        </w:rPr>
        <w:t xml:space="preserve">Policy </w:t>
      </w:r>
      <w:r w:rsidR="00273006">
        <w:rPr>
          <w:rFonts w:ascii="Arial" w:hAnsi="Arial"/>
          <w:b/>
          <w:sz w:val="24"/>
        </w:rPr>
        <w:t>–</w:t>
      </w:r>
      <w:r>
        <w:rPr>
          <w:rFonts w:ascii="Arial" w:hAnsi="Arial"/>
          <w:b/>
          <w:sz w:val="24"/>
        </w:rPr>
        <w:t xml:space="preserve"> </w:t>
      </w:r>
      <w:r w:rsidR="003710D3">
        <w:rPr>
          <w:rFonts w:ascii="Arial" w:hAnsi="Arial"/>
          <w:b/>
          <w:sz w:val="24"/>
        </w:rPr>
        <w:t>OP114</w:t>
      </w:r>
    </w:p>
    <w:p w:rsidR="00541AA6" w:rsidRDefault="00541AA6">
      <w:pPr>
        <w:tabs>
          <w:tab w:val="left" w:pos="2268"/>
        </w:tabs>
        <w:jc w:val="center"/>
        <w:rPr>
          <w:rFonts w:ascii="Arial" w:hAnsi="Arial"/>
          <w:b/>
          <w:sz w:val="24"/>
        </w:rPr>
      </w:pPr>
    </w:p>
    <w:tbl>
      <w:tblPr>
        <w:tblW w:w="9072" w:type="dxa"/>
        <w:tblInd w:w="-318" w:type="dxa"/>
        <w:tblLayout w:type="fixed"/>
        <w:tblLook w:val="0000" w:firstRow="0" w:lastRow="0" w:firstColumn="0" w:lastColumn="0" w:noHBand="0" w:noVBand="0"/>
      </w:tblPr>
      <w:tblGrid>
        <w:gridCol w:w="2268"/>
        <w:gridCol w:w="2268"/>
        <w:gridCol w:w="2268"/>
        <w:gridCol w:w="2268"/>
      </w:tblGrid>
      <w:tr w:rsidR="003710D3" w:rsidTr="003710D3">
        <w:tblPrEx>
          <w:tblCellMar>
            <w:top w:w="0" w:type="dxa"/>
            <w:bottom w:w="0" w:type="dxa"/>
          </w:tblCellMar>
        </w:tblPrEx>
        <w:trPr>
          <w:cantSplit/>
        </w:trPr>
        <w:tc>
          <w:tcPr>
            <w:tcW w:w="2268" w:type="dxa"/>
            <w:tcBorders>
              <w:top w:val="single" w:sz="4" w:space="0" w:color="auto"/>
              <w:left w:val="single" w:sz="4" w:space="0" w:color="auto"/>
              <w:bottom w:val="single" w:sz="4" w:space="0" w:color="auto"/>
              <w:right w:val="single" w:sz="4" w:space="0" w:color="auto"/>
            </w:tcBorders>
            <w:shd w:val="clear" w:color="auto" w:fill="000000"/>
          </w:tcPr>
          <w:p w:rsidR="003710D3" w:rsidRDefault="003710D3" w:rsidP="004E0FA7">
            <w:pPr>
              <w:rPr>
                <w:rFonts w:ascii="Arial" w:hAnsi="Arial"/>
                <w:b/>
                <w:color w:val="FFFFFF"/>
                <w:sz w:val="18"/>
              </w:rPr>
            </w:pPr>
            <w:r>
              <w:rPr>
                <w:rFonts w:ascii="Arial" w:hAnsi="Arial"/>
                <w:b/>
                <w:color w:val="FFFFFF"/>
                <w:sz w:val="18"/>
              </w:rPr>
              <w:t>Prepared</w:t>
            </w:r>
          </w:p>
        </w:tc>
        <w:tc>
          <w:tcPr>
            <w:tcW w:w="2268" w:type="dxa"/>
            <w:tcBorders>
              <w:top w:val="single" w:sz="4" w:space="0" w:color="auto"/>
              <w:left w:val="single" w:sz="4" w:space="0" w:color="auto"/>
              <w:bottom w:val="single" w:sz="4" w:space="0" w:color="auto"/>
              <w:right w:val="single" w:sz="4" w:space="0" w:color="auto"/>
            </w:tcBorders>
            <w:shd w:val="clear" w:color="auto" w:fill="000000"/>
          </w:tcPr>
          <w:p w:rsidR="003710D3" w:rsidRDefault="003710D3" w:rsidP="004E0FA7">
            <w:pPr>
              <w:rPr>
                <w:rFonts w:ascii="Arial" w:hAnsi="Arial"/>
                <w:b/>
                <w:color w:val="FFFFFF"/>
                <w:sz w:val="18"/>
              </w:rPr>
            </w:pPr>
            <w:r>
              <w:rPr>
                <w:rFonts w:ascii="Arial" w:hAnsi="Arial"/>
                <w:b/>
                <w:color w:val="FFFFFF"/>
                <w:sz w:val="18"/>
              </w:rPr>
              <w:t>Reviewed</w:t>
            </w:r>
          </w:p>
        </w:tc>
        <w:tc>
          <w:tcPr>
            <w:tcW w:w="2268" w:type="dxa"/>
            <w:tcBorders>
              <w:top w:val="single" w:sz="4" w:space="0" w:color="auto"/>
              <w:left w:val="single" w:sz="4" w:space="0" w:color="auto"/>
              <w:bottom w:val="single" w:sz="4" w:space="0" w:color="auto"/>
              <w:right w:val="single" w:sz="4" w:space="0" w:color="auto"/>
            </w:tcBorders>
            <w:shd w:val="clear" w:color="auto" w:fill="000000"/>
          </w:tcPr>
          <w:p w:rsidR="003710D3" w:rsidRDefault="003710D3" w:rsidP="004E0FA7">
            <w:pPr>
              <w:rPr>
                <w:rFonts w:ascii="Arial" w:hAnsi="Arial"/>
                <w:b/>
                <w:color w:val="FFFFFF"/>
                <w:sz w:val="18"/>
              </w:rPr>
            </w:pPr>
            <w:r>
              <w:rPr>
                <w:rFonts w:ascii="Arial" w:hAnsi="Arial"/>
                <w:b/>
                <w:color w:val="FFFFFF"/>
                <w:sz w:val="18"/>
              </w:rPr>
              <w:t>Approved</w:t>
            </w:r>
          </w:p>
        </w:tc>
        <w:tc>
          <w:tcPr>
            <w:tcW w:w="2268" w:type="dxa"/>
            <w:tcBorders>
              <w:top w:val="single" w:sz="4" w:space="0" w:color="auto"/>
              <w:left w:val="single" w:sz="4" w:space="0" w:color="auto"/>
              <w:bottom w:val="single" w:sz="4" w:space="0" w:color="auto"/>
              <w:right w:val="single" w:sz="4" w:space="0" w:color="auto"/>
            </w:tcBorders>
            <w:shd w:val="clear" w:color="auto" w:fill="000000"/>
          </w:tcPr>
          <w:p w:rsidR="003710D3" w:rsidRDefault="003710D3" w:rsidP="004E0FA7">
            <w:pPr>
              <w:rPr>
                <w:rFonts w:ascii="Arial" w:hAnsi="Arial"/>
                <w:b/>
                <w:color w:val="FFFFFF"/>
                <w:sz w:val="18"/>
              </w:rPr>
            </w:pPr>
            <w:r>
              <w:rPr>
                <w:rFonts w:ascii="Arial" w:hAnsi="Arial"/>
                <w:b/>
                <w:color w:val="FFFFFF"/>
                <w:sz w:val="18"/>
              </w:rPr>
              <w:t>Date</w:t>
            </w:r>
          </w:p>
        </w:tc>
      </w:tr>
      <w:tr w:rsidR="003710D3" w:rsidTr="003710D3">
        <w:tblPrEx>
          <w:tblCellMar>
            <w:top w:w="0" w:type="dxa"/>
            <w:bottom w:w="0" w:type="dxa"/>
          </w:tblCellMar>
        </w:tblPrEx>
        <w:trPr>
          <w:cantSplit/>
        </w:trPr>
        <w:tc>
          <w:tcPr>
            <w:tcW w:w="2268" w:type="dxa"/>
            <w:tcBorders>
              <w:left w:val="single" w:sz="6" w:space="0" w:color="auto"/>
              <w:bottom w:val="single" w:sz="6" w:space="0" w:color="auto"/>
              <w:right w:val="single" w:sz="6" w:space="0" w:color="auto"/>
            </w:tcBorders>
          </w:tcPr>
          <w:p w:rsidR="003710D3" w:rsidRDefault="00893FBA" w:rsidP="004E0FA7">
            <w:pPr>
              <w:rPr>
                <w:rFonts w:ascii="Arial" w:hAnsi="Arial"/>
                <w:sz w:val="18"/>
              </w:rPr>
            </w:pPr>
            <w:r>
              <w:rPr>
                <w:rFonts w:ascii="Arial" w:hAnsi="Arial"/>
                <w:sz w:val="18"/>
              </w:rPr>
              <w:t>Organisational</w:t>
            </w:r>
            <w:r w:rsidR="003710D3">
              <w:rPr>
                <w:rFonts w:ascii="Arial" w:hAnsi="Arial"/>
                <w:sz w:val="18"/>
              </w:rPr>
              <w:t xml:space="preserve"> Development</w:t>
            </w:r>
          </w:p>
        </w:tc>
        <w:tc>
          <w:tcPr>
            <w:tcW w:w="2268" w:type="dxa"/>
            <w:tcBorders>
              <w:left w:val="single" w:sz="6" w:space="0" w:color="auto"/>
              <w:bottom w:val="single" w:sz="6" w:space="0" w:color="auto"/>
              <w:right w:val="single" w:sz="6" w:space="0" w:color="auto"/>
            </w:tcBorders>
          </w:tcPr>
          <w:p w:rsidR="003710D3" w:rsidRDefault="003710D3" w:rsidP="004E0FA7">
            <w:pPr>
              <w:rPr>
                <w:rFonts w:ascii="Arial" w:hAnsi="Arial"/>
                <w:sz w:val="18"/>
              </w:rPr>
            </w:pPr>
            <w:r>
              <w:rPr>
                <w:rFonts w:ascii="Arial" w:hAnsi="Arial"/>
                <w:sz w:val="18"/>
              </w:rPr>
              <w:t>SMT</w:t>
            </w:r>
          </w:p>
        </w:tc>
        <w:tc>
          <w:tcPr>
            <w:tcW w:w="2268" w:type="dxa"/>
            <w:tcBorders>
              <w:left w:val="single" w:sz="6" w:space="0" w:color="auto"/>
              <w:bottom w:val="single" w:sz="6" w:space="0" w:color="auto"/>
              <w:right w:val="single" w:sz="6" w:space="0" w:color="auto"/>
            </w:tcBorders>
          </w:tcPr>
          <w:p w:rsidR="003710D3" w:rsidRDefault="003710D3" w:rsidP="004E0FA7">
            <w:pPr>
              <w:rPr>
                <w:rFonts w:ascii="Arial" w:hAnsi="Arial"/>
                <w:sz w:val="18"/>
              </w:rPr>
            </w:pPr>
            <w:r>
              <w:rPr>
                <w:rFonts w:ascii="Arial" w:hAnsi="Arial"/>
                <w:sz w:val="18"/>
              </w:rPr>
              <w:t>ELT</w:t>
            </w:r>
          </w:p>
        </w:tc>
        <w:tc>
          <w:tcPr>
            <w:tcW w:w="2268" w:type="dxa"/>
            <w:tcBorders>
              <w:left w:val="single" w:sz="6" w:space="0" w:color="auto"/>
              <w:bottom w:val="single" w:sz="6" w:space="0" w:color="auto"/>
              <w:right w:val="single" w:sz="6" w:space="0" w:color="auto"/>
            </w:tcBorders>
          </w:tcPr>
          <w:p w:rsidR="003710D3" w:rsidRDefault="003710D3" w:rsidP="004E0FA7">
            <w:pPr>
              <w:ind w:left="34" w:hanging="34"/>
              <w:rPr>
                <w:rFonts w:ascii="Arial" w:hAnsi="Arial"/>
                <w:sz w:val="18"/>
              </w:rPr>
            </w:pPr>
            <w:r>
              <w:rPr>
                <w:rFonts w:ascii="Arial" w:hAnsi="Arial"/>
                <w:sz w:val="18"/>
              </w:rPr>
              <w:t>March 2016</w:t>
            </w:r>
          </w:p>
        </w:tc>
      </w:tr>
      <w:tr w:rsidR="003710D3" w:rsidTr="003710D3">
        <w:tblPrEx>
          <w:tblCellMar>
            <w:top w:w="0" w:type="dxa"/>
            <w:bottom w:w="0" w:type="dxa"/>
          </w:tblCellMar>
        </w:tblPrEx>
        <w:trPr>
          <w:cantSplit/>
        </w:trPr>
        <w:tc>
          <w:tcPr>
            <w:tcW w:w="2268" w:type="dxa"/>
            <w:tcBorders>
              <w:left w:val="single" w:sz="6" w:space="0" w:color="auto"/>
              <w:bottom w:val="single" w:sz="6" w:space="0" w:color="auto"/>
              <w:right w:val="single" w:sz="6" w:space="0" w:color="auto"/>
            </w:tcBorders>
          </w:tcPr>
          <w:p w:rsidR="003710D3" w:rsidRDefault="003710D3" w:rsidP="004E0FA7">
            <w:pPr>
              <w:rPr>
                <w:rFonts w:ascii="Arial" w:hAnsi="Arial"/>
                <w:sz w:val="18"/>
              </w:rPr>
            </w:pPr>
          </w:p>
        </w:tc>
        <w:tc>
          <w:tcPr>
            <w:tcW w:w="2268" w:type="dxa"/>
            <w:tcBorders>
              <w:left w:val="single" w:sz="6" w:space="0" w:color="auto"/>
              <w:bottom w:val="single" w:sz="6" w:space="0" w:color="auto"/>
              <w:right w:val="single" w:sz="6" w:space="0" w:color="auto"/>
            </w:tcBorders>
          </w:tcPr>
          <w:p w:rsidR="003710D3" w:rsidRDefault="003710D3" w:rsidP="004E0FA7">
            <w:pPr>
              <w:rPr>
                <w:rFonts w:ascii="Arial" w:hAnsi="Arial"/>
                <w:sz w:val="18"/>
              </w:rPr>
            </w:pPr>
          </w:p>
        </w:tc>
        <w:tc>
          <w:tcPr>
            <w:tcW w:w="2268" w:type="dxa"/>
            <w:tcBorders>
              <w:left w:val="single" w:sz="6" w:space="0" w:color="auto"/>
              <w:bottom w:val="single" w:sz="6" w:space="0" w:color="auto"/>
              <w:right w:val="single" w:sz="6" w:space="0" w:color="auto"/>
            </w:tcBorders>
          </w:tcPr>
          <w:p w:rsidR="003710D3" w:rsidRDefault="003710D3" w:rsidP="004E0FA7">
            <w:pPr>
              <w:rPr>
                <w:rFonts w:ascii="Arial" w:hAnsi="Arial"/>
                <w:sz w:val="18"/>
              </w:rPr>
            </w:pPr>
          </w:p>
        </w:tc>
        <w:tc>
          <w:tcPr>
            <w:tcW w:w="2268" w:type="dxa"/>
            <w:tcBorders>
              <w:left w:val="single" w:sz="6" w:space="0" w:color="auto"/>
              <w:bottom w:val="single" w:sz="6" w:space="0" w:color="auto"/>
              <w:right w:val="single" w:sz="6" w:space="0" w:color="auto"/>
            </w:tcBorders>
          </w:tcPr>
          <w:p w:rsidR="003710D3" w:rsidRDefault="003710D3" w:rsidP="004E0FA7">
            <w:pPr>
              <w:rPr>
                <w:rFonts w:ascii="Arial" w:hAnsi="Arial"/>
                <w:sz w:val="18"/>
              </w:rPr>
            </w:pPr>
          </w:p>
        </w:tc>
      </w:tr>
      <w:tr w:rsidR="003710D3" w:rsidTr="003710D3">
        <w:tblPrEx>
          <w:tblCellMar>
            <w:top w:w="0" w:type="dxa"/>
            <w:bottom w:w="0" w:type="dxa"/>
          </w:tblCellMar>
        </w:tblPrEx>
        <w:trPr>
          <w:cantSplit/>
        </w:trPr>
        <w:tc>
          <w:tcPr>
            <w:tcW w:w="4536" w:type="dxa"/>
            <w:gridSpan w:val="2"/>
            <w:tcBorders>
              <w:left w:val="single" w:sz="6" w:space="0" w:color="auto"/>
              <w:bottom w:val="single" w:sz="6" w:space="0" w:color="auto"/>
              <w:right w:val="single" w:sz="6" w:space="0" w:color="auto"/>
            </w:tcBorders>
          </w:tcPr>
          <w:p w:rsidR="003710D3" w:rsidRDefault="003710D3" w:rsidP="004E0FA7">
            <w:pPr>
              <w:rPr>
                <w:rFonts w:ascii="Arial" w:hAnsi="Arial"/>
                <w:sz w:val="18"/>
              </w:rPr>
            </w:pPr>
            <w:r>
              <w:rPr>
                <w:rFonts w:ascii="Arial" w:hAnsi="Arial"/>
                <w:b/>
                <w:sz w:val="18"/>
              </w:rPr>
              <w:t>Trim File: 18/02/01</w:t>
            </w:r>
          </w:p>
        </w:tc>
        <w:tc>
          <w:tcPr>
            <w:tcW w:w="4536" w:type="dxa"/>
            <w:gridSpan w:val="2"/>
            <w:tcBorders>
              <w:left w:val="single" w:sz="6" w:space="0" w:color="auto"/>
              <w:bottom w:val="single" w:sz="6" w:space="0" w:color="auto"/>
              <w:right w:val="single" w:sz="6" w:space="0" w:color="auto"/>
            </w:tcBorders>
          </w:tcPr>
          <w:p w:rsidR="003710D3" w:rsidRDefault="003710D3" w:rsidP="003710D3">
            <w:pPr>
              <w:rPr>
                <w:rFonts w:ascii="Arial" w:hAnsi="Arial"/>
                <w:sz w:val="18"/>
              </w:rPr>
            </w:pPr>
            <w:r>
              <w:rPr>
                <w:rFonts w:ascii="Arial" w:hAnsi="Arial"/>
                <w:b/>
                <w:sz w:val="18"/>
              </w:rPr>
              <w:t>To be reviewed:   March 2017</w:t>
            </w:r>
          </w:p>
        </w:tc>
      </w:tr>
      <w:tr w:rsidR="003710D3" w:rsidTr="003710D3">
        <w:tblPrEx>
          <w:tblCellMar>
            <w:top w:w="0" w:type="dxa"/>
            <w:bottom w:w="0" w:type="dxa"/>
          </w:tblCellMar>
        </w:tblPrEx>
        <w:trPr>
          <w:cantSplit/>
        </w:trPr>
        <w:tc>
          <w:tcPr>
            <w:tcW w:w="4536" w:type="dxa"/>
            <w:gridSpan w:val="2"/>
            <w:tcBorders>
              <w:left w:val="single" w:sz="6" w:space="0" w:color="auto"/>
              <w:bottom w:val="single" w:sz="6" w:space="0" w:color="auto"/>
              <w:right w:val="single" w:sz="6" w:space="0" w:color="auto"/>
            </w:tcBorders>
          </w:tcPr>
          <w:p w:rsidR="003710D3" w:rsidRDefault="003710D3" w:rsidP="004E0FA7">
            <w:pPr>
              <w:rPr>
                <w:rFonts w:ascii="Arial" w:hAnsi="Arial"/>
                <w:sz w:val="18"/>
              </w:rPr>
            </w:pPr>
            <w:r>
              <w:rPr>
                <w:rFonts w:ascii="Arial" w:hAnsi="Arial"/>
                <w:b/>
                <w:sz w:val="18"/>
              </w:rPr>
              <w:t>Document Owner:  Manager Organisational Development</w:t>
            </w:r>
          </w:p>
        </w:tc>
        <w:tc>
          <w:tcPr>
            <w:tcW w:w="4536" w:type="dxa"/>
            <w:gridSpan w:val="2"/>
            <w:tcBorders>
              <w:left w:val="single" w:sz="6" w:space="0" w:color="auto"/>
              <w:bottom w:val="single" w:sz="6" w:space="0" w:color="auto"/>
              <w:right w:val="single" w:sz="6" w:space="0" w:color="auto"/>
            </w:tcBorders>
          </w:tcPr>
          <w:p w:rsidR="003710D3" w:rsidRDefault="003710D3" w:rsidP="004E0FA7">
            <w:pPr>
              <w:rPr>
                <w:rFonts w:ascii="Arial" w:hAnsi="Arial"/>
                <w:sz w:val="18"/>
              </w:rPr>
            </w:pPr>
            <w:r>
              <w:rPr>
                <w:rFonts w:ascii="Arial" w:hAnsi="Arial"/>
                <w:b/>
                <w:sz w:val="18"/>
              </w:rPr>
              <w:t>Review Frequency:  Yearly</w:t>
            </w:r>
          </w:p>
        </w:tc>
      </w:tr>
      <w:tr w:rsidR="003710D3" w:rsidTr="003710D3">
        <w:tblPrEx>
          <w:tblCellMar>
            <w:top w:w="0" w:type="dxa"/>
            <w:bottom w:w="0" w:type="dxa"/>
          </w:tblCellMar>
        </w:tblPrEx>
        <w:trPr>
          <w:cantSplit/>
        </w:trPr>
        <w:tc>
          <w:tcPr>
            <w:tcW w:w="9072" w:type="dxa"/>
            <w:gridSpan w:val="4"/>
            <w:tcBorders>
              <w:left w:val="single" w:sz="6" w:space="0" w:color="auto"/>
              <w:bottom w:val="single" w:sz="6" w:space="0" w:color="auto"/>
              <w:right w:val="single" w:sz="6" w:space="0" w:color="auto"/>
            </w:tcBorders>
          </w:tcPr>
          <w:p w:rsidR="003710D3" w:rsidRDefault="003710D3" w:rsidP="004E0FA7">
            <w:pPr>
              <w:rPr>
                <w:rFonts w:ascii="Arial" w:hAnsi="Arial"/>
                <w:b/>
                <w:sz w:val="18"/>
              </w:rPr>
            </w:pPr>
          </w:p>
          <w:p w:rsidR="003710D3" w:rsidRDefault="003710D3" w:rsidP="004E0FA7">
            <w:pPr>
              <w:rPr>
                <w:rFonts w:ascii="Arial" w:hAnsi="Arial"/>
                <w:b/>
                <w:sz w:val="18"/>
              </w:rPr>
            </w:pPr>
            <w:r>
              <w:rPr>
                <w:rFonts w:ascii="Arial" w:hAnsi="Arial"/>
                <w:b/>
                <w:sz w:val="18"/>
              </w:rPr>
              <w:t xml:space="preserve">CEO Signature: </w:t>
            </w:r>
          </w:p>
          <w:p w:rsidR="003710D3" w:rsidRDefault="003710D3" w:rsidP="004E0FA7">
            <w:pPr>
              <w:rPr>
                <w:rFonts w:ascii="Arial" w:hAnsi="Arial"/>
                <w:b/>
                <w:sz w:val="18"/>
              </w:rPr>
            </w:pPr>
          </w:p>
        </w:tc>
      </w:tr>
    </w:tbl>
    <w:p w:rsidR="00F55507" w:rsidRDefault="00F55507">
      <w:pPr>
        <w:rPr>
          <w:rFonts w:ascii="Arial" w:hAnsi="Arial"/>
          <w:b/>
          <w:sz w:val="22"/>
        </w:rPr>
      </w:pPr>
    </w:p>
    <w:p w:rsidR="00541AA6" w:rsidRDefault="00541AA6">
      <w:pPr>
        <w:numPr>
          <w:ilvl w:val="0"/>
          <w:numId w:val="1"/>
        </w:numPr>
        <w:rPr>
          <w:rFonts w:ascii="Arial" w:hAnsi="Arial"/>
          <w:b/>
          <w:sz w:val="22"/>
        </w:rPr>
      </w:pPr>
      <w:r>
        <w:rPr>
          <w:rFonts w:ascii="Arial" w:hAnsi="Arial"/>
          <w:b/>
          <w:sz w:val="24"/>
        </w:rPr>
        <w:t>The purpose of this policy is</w:t>
      </w:r>
    </w:p>
    <w:p w:rsidR="00541AA6" w:rsidRDefault="00541AA6">
      <w:pPr>
        <w:ind w:left="720"/>
        <w:rPr>
          <w:rFonts w:ascii="Arial" w:hAnsi="Arial"/>
          <w:sz w:val="22"/>
        </w:rPr>
      </w:pPr>
    </w:p>
    <w:p w:rsidR="008361C2" w:rsidRDefault="008361C2">
      <w:pPr>
        <w:ind w:left="720"/>
        <w:rPr>
          <w:rFonts w:ascii="Arial" w:hAnsi="Arial"/>
          <w:sz w:val="22"/>
        </w:rPr>
      </w:pPr>
      <w:r>
        <w:rPr>
          <w:rFonts w:ascii="Arial" w:hAnsi="Arial"/>
          <w:sz w:val="22"/>
        </w:rPr>
        <w:t xml:space="preserve">To </w:t>
      </w:r>
      <w:r w:rsidR="00841CE6">
        <w:rPr>
          <w:rFonts w:ascii="Arial" w:hAnsi="Arial"/>
          <w:sz w:val="22"/>
        </w:rPr>
        <w:t xml:space="preserve">set out </w:t>
      </w:r>
      <w:r>
        <w:rPr>
          <w:rFonts w:ascii="Arial" w:hAnsi="Arial"/>
          <w:sz w:val="22"/>
        </w:rPr>
        <w:t>Council</w:t>
      </w:r>
      <w:r w:rsidR="00841CE6">
        <w:rPr>
          <w:rFonts w:ascii="Arial" w:hAnsi="Arial"/>
          <w:sz w:val="22"/>
        </w:rPr>
        <w:t>’</w:t>
      </w:r>
      <w:r>
        <w:rPr>
          <w:rFonts w:ascii="Arial" w:hAnsi="Arial"/>
          <w:sz w:val="22"/>
        </w:rPr>
        <w:t>s principles in ensuring that it maintains a gender equity based approach to all of its organisational</w:t>
      </w:r>
      <w:r w:rsidR="009D7A6F">
        <w:rPr>
          <w:rFonts w:ascii="Arial" w:hAnsi="Arial"/>
          <w:sz w:val="22"/>
        </w:rPr>
        <w:t xml:space="preserve"> operational </w:t>
      </w:r>
      <w:r>
        <w:rPr>
          <w:rFonts w:ascii="Arial" w:hAnsi="Arial"/>
          <w:sz w:val="22"/>
        </w:rPr>
        <w:t>activities.</w:t>
      </w:r>
    </w:p>
    <w:p w:rsidR="00541AA6" w:rsidRDefault="00541AA6">
      <w:pPr>
        <w:rPr>
          <w:rFonts w:ascii="Arial" w:hAnsi="Arial"/>
          <w:sz w:val="24"/>
        </w:rPr>
      </w:pPr>
    </w:p>
    <w:p w:rsidR="00541AA6" w:rsidRDefault="00541AA6">
      <w:pPr>
        <w:numPr>
          <w:ilvl w:val="0"/>
          <w:numId w:val="1"/>
        </w:numPr>
        <w:rPr>
          <w:rFonts w:ascii="Arial" w:hAnsi="Arial"/>
          <w:b/>
          <w:sz w:val="22"/>
        </w:rPr>
      </w:pPr>
      <w:r>
        <w:rPr>
          <w:rFonts w:ascii="Arial" w:hAnsi="Arial"/>
          <w:b/>
          <w:sz w:val="24"/>
        </w:rPr>
        <w:t>Policy Statement</w:t>
      </w:r>
    </w:p>
    <w:p w:rsidR="00541AA6" w:rsidRDefault="00541AA6">
      <w:pPr>
        <w:rPr>
          <w:rFonts w:ascii="Arial" w:hAnsi="Arial"/>
          <w:b/>
          <w:sz w:val="22"/>
        </w:rPr>
      </w:pPr>
    </w:p>
    <w:p w:rsidR="008361C2" w:rsidRDefault="008361C2" w:rsidP="008361C2">
      <w:pPr>
        <w:ind w:left="720"/>
        <w:jc w:val="both"/>
        <w:rPr>
          <w:rFonts w:ascii="Arial" w:hAnsi="Arial"/>
          <w:sz w:val="22"/>
        </w:rPr>
      </w:pPr>
      <w:r>
        <w:rPr>
          <w:rFonts w:ascii="Arial" w:hAnsi="Arial"/>
          <w:sz w:val="22"/>
        </w:rPr>
        <w:t>Mildura Rural City</w:t>
      </w:r>
      <w:r w:rsidRPr="00957C19">
        <w:rPr>
          <w:rFonts w:ascii="Arial" w:hAnsi="Arial"/>
          <w:sz w:val="22"/>
        </w:rPr>
        <w:t xml:space="preserve"> Council is committed to supporting gender equity in our workplace. We aim to ensure that </w:t>
      </w:r>
      <w:r>
        <w:rPr>
          <w:rFonts w:ascii="Arial" w:hAnsi="Arial"/>
          <w:sz w:val="22"/>
        </w:rPr>
        <w:t>all staff</w:t>
      </w:r>
      <w:r w:rsidRPr="00957C19">
        <w:rPr>
          <w:rFonts w:ascii="Arial" w:hAnsi="Arial"/>
          <w:sz w:val="22"/>
        </w:rPr>
        <w:t xml:space="preserve"> </w:t>
      </w:r>
      <w:r>
        <w:rPr>
          <w:rFonts w:ascii="Arial" w:hAnsi="Arial"/>
          <w:sz w:val="22"/>
        </w:rPr>
        <w:t>have</w:t>
      </w:r>
      <w:r w:rsidRPr="00957C19">
        <w:rPr>
          <w:rFonts w:ascii="Arial" w:hAnsi="Arial"/>
          <w:sz w:val="22"/>
        </w:rPr>
        <w:t xml:space="preserve"> the same opportunities, rights and respect, regardless of their gender.</w:t>
      </w:r>
      <w:r>
        <w:rPr>
          <w:rFonts w:ascii="Arial" w:hAnsi="Arial"/>
          <w:sz w:val="22"/>
        </w:rPr>
        <w:t xml:space="preserve"> </w:t>
      </w:r>
    </w:p>
    <w:p w:rsidR="008361C2" w:rsidRDefault="008361C2" w:rsidP="008361C2">
      <w:pPr>
        <w:ind w:left="720"/>
        <w:jc w:val="both"/>
        <w:rPr>
          <w:rFonts w:ascii="Arial" w:hAnsi="Arial"/>
          <w:sz w:val="22"/>
        </w:rPr>
      </w:pPr>
    </w:p>
    <w:p w:rsidR="00957C19" w:rsidRDefault="00957C19" w:rsidP="00957C19">
      <w:pPr>
        <w:ind w:left="720"/>
        <w:jc w:val="both"/>
        <w:rPr>
          <w:rFonts w:ascii="Arial" w:hAnsi="Arial"/>
          <w:sz w:val="22"/>
        </w:rPr>
      </w:pPr>
      <w:r w:rsidRPr="00957C19">
        <w:rPr>
          <w:rFonts w:ascii="Arial" w:hAnsi="Arial"/>
          <w:sz w:val="22"/>
        </w:rPr>
        <w:t xml:space="preserve">Gender equity is the process of being fair to women and men. Gender equity recognises that within all communities, women and men have different benefits, access to power, resources and responsibilities. </w:t>
      </w:r>
    </w:p>
    <w:p w:rsidR="00957C19" w:rsidRDefault="00957C19" w:rsidP="00957C19">
      <w:pPr>
        <w:ind w:left="720"/>
        <w:jc w:val="both"/>
        <w:rPr>
          <w:rFonts w:ascii="Arial" w:hAnsi="Arial"/>
          <w:sz w:val="22"/>
        </w:rPr>
      </w:pPr>
    </w:p>
    <w:p w:rsidR="00541AA6" w:rsidRDefault="00957C19" w:rsidP="00957C19">
      <w:pPr>
        <w:ind w:left="720"/>
        <w:jc w:val="both"/>
        <w:rPr>
          <w:rFonts w:ascii="Arial" w:hAnsi="Arial"/>
          <w:sz w:val="22"/>
        </w:rPr>
      </w:pPr>
      <w:r w:rsidRPr="00957C19">
        <w:rPr>
          <w:rFonts w:ascii="Arial" w:hAnsi="Arial"/>
          <w:sz w:val="22"/>
        </w:rPr>
        <w:t xml:space="preserve">To ensure fairness, strategies must often be available to compensate for women’s historical and social disadvantages that prevent women and men from operating on an equal playing field. Gender </w:t>
      </w:r>
      <w:r w:rsidRPr="0084157F">
        <w:rPr>
          <w:rFonts w:ascii="Arial" w:hAnsi="Arial"/>
          <w:i/>
          <w:sz w:val="22"/>
        </w:rPr>
        <w:t>equity</w:t>
      </w:r>
      <w:r w:rsidRPr="00957C19">
        <w:rPr>
          <w:rFonts w:ascii="Arial" w:hAnsi="Arial"/>
          <w:sz w:val="22"/>
        </w:rPr>
        <w:t xml:space="preserve"> leads to gender </w:t>
      </w:r>
      <w:r w:rsidRPr="0084157F">
        <w:rPr>
          <w:rFonts w:ascii="Arial" w:hAnsi="Arial"/>
          <w:i/>
          <w:sz w:val="22"/>
        </w:rPr>
        <w:t>equality</w:t>
      </w:r>
      <w:r w:rsidRPr="00957C19">
        <w:rPr>
          <w:rFonts w:ascii="Arial" w:hAnsi="Arial"/>
          <w:sz w:val="22"/>
        </w:rPr>
        <w:t xml:space="preserve">, where there are equal rights, responsibilities and opportunities </w:t>
      </w:r>
      <w:r w:rsidR="00841CE6">
        <w:rPr>
          <w:rFonts w:ascii="Arial" w:hAnsi="Arial"/>
          <w:sz w:val="22"/>
        </w:rPr>
        <w:t xml:space="preserve">for </w:t>
      </w:r>
      <w:r w:rsidRPr="00957C19">
        <w:rPr>
          <w:rFonts w:ascii="Arial" w:hAnsi="Arial"/>
          <w:sz w:val="22"/>
        </w:rPr>
        <w:t>women and men</w:t>
      </w:r>
      <w:r>
        <w:rPr>
          <w:rFonts w:ascii="Arial" w:hAnsi="Arial"/>
          <w:sz w:val="22"/>
        </w:rPr>
        <w:t>.</w:t>
      </w:r>
    </w:p>
    <w:p w:rsidR="00957C19" w:rsidRDefault="00957C19">
      <w:pPr>
        <w:ind w:left="720"/>
        <w:rPr>
          <w:rFonts w:ascii="Arial" w:hAnsi="Arial"/>
          <w:sz w:val="22"/>
        </w:rPr>
      </w:pPr>
    </w:p>
    <w:p w:rsidR="00541AA6" w:rsidRDefault="00541AA6">
      <w:pPr>
        <w:numPr>
          <w:ilvl w:val="0"/>
          <w:numId w:val="1"/>
        </w:numPr>
        <w:rPr>
          <w:rFonts w:ascii="Arial" w:hAnsi="Arial"/>
          <w:b/>
          <w:sz w:val="24"/>
        </w:rPr>
      </w:pPr>
      <w:r>
        <w:rPr>
          <w:rFonts w:ascii="Arial" w:hAnsi="Arial"/>
          <w:b/>
          <w:sz w:val="24"/>
        </w:rPr>
        <w:t>Principles</w:t>
      </w:r>
    </w:p>
    <w:p w:rsidR="00957C19" w:rsidRDefault="00957C19" w:rsidP="00957C19">
      <w:pPr>
        <w:pStyle w:val="Default"/>
      </w:pPr>
    </w:p>
    <w:p w:rsidR="00957C19" w:rsidRDefault="00957C19" w:rsidP="00957C19">
      <w:pPr>
        <w:numPr>
          <w:ilvl w:val="0"/>
          <w:numId w:val="2"/>
        </w:numPr>
        <w:tabs>
          <w:tab w:val="clear" w:pos="851"/>
          <w:tab w:val="num" w:pos="1571"/>
        </w:tabs>
        <w:ind w:left="1571"/>
        <w:jc w:val="both"/>
        <w:rPr>
          <w:rFonts w:ascii="Arial" w:hAnsi="Arial"/>
          <w:sz w:val="22"/>
        </w:rPr>
      </w:pPr>
      <w:r>
        <w:rPr>
          <w:rFonts w:ascii="Arial" w:hAnsi="Arial"/>
          <w:sz w:val="22"/>
        </w:rPr>
        <w:t>E</w:t>
      </w:r>
      <w:r w:rsidRPr="00957C19">
        <w:rPr>
          <w:rFonts w:ascii="Arial" w:hAnsi="Arial"/>
          <w:sz w:val="22"/>
        </w:rPr>
        <w:t>nsur</w:t>
      </w:r>
      <w:r>
        <w:rPr>
          <w:rFonts w:ascii="Arial" w:hAnsi="Arial"/>
          <w:sz w:val="22"/>
        </w:rPr>
        <w:t>e</w:t>
      </w:r>
      <w:r w:rsidRPr="00957C19">
        <w:rPr>
          <w:rFonts w:ascii="Arial" w:hAnsi="Arial"/>
          <w:sz w:val="22"/>
        </w:rPr>
        <w:t xml:space="preserve"> Council as a workplace provides equitable opportunities for its male and female employees and maintains an organisational culture which supports gender equity. </w:t>
      </w:r>
    </w:p>
    <w:p w:rsidR="009978F6" w:rsidRDefault="009978F6" w:rsidP="009978F6">
      <w:pPr>
        <w:ind w:left="1571"/>
        <w:jc w:val="both"/>
        <w:rPr>
          <w:rFonts w:ascii="Arial" w:hAnsi="Arial"/>
          <w:sz w:val="22"/>
        </w:rPr>
      </w:pPr>
    </w:p>
    <w:p w:rsidR="009978F6" w:rsidRDefault="009978F6" w:rsidP="00957C19">
      <w:pPr>
        <w:numPr>
          <w:ilvl w:val="0"/>
          <w:numId w:val="2"/>
        </w:numPr>
        <w:tabs>
          <w:tab w:val="clear" w:pos="851"/>
          <w:tab w:val="num" w:pos="1571"/>
        </w:tabs>
        <w:ind w:left="1571"/>
        <w:jc w:val="both"/>
        <w:rPr>
          <w:rFonts w:ascii="Arial" w:hAnsi="Arial"/>
          <w:sz w:val="22"/>
        </w:rPr>
      </w:pPr>
      <w:r>
        <w:rPr>
          <w:rFonts w:ascii="Arial" w:hAnsi="Arial"/>
          <w:sz w:val="22"/>
        </w:rPr>
        <w:t>Promote a family friendly workplace for men and women through the following activities;</w:t>
      </w:r>
    </w:p>
    <w:p w:rsidR="009978F6" w:rsidRDefault="009978F6" w:rsidP="009978F6">
      <w:pPr>
        <w:pStyle w:val="ListParagraph"/>
        <w:rPr>
          <w:rFonts w:ascii="Arial" w:hAnsi="Arial"/>
          <w:sz w:val="22"/>
        </w:rPr>
      </w:pPr>
    </w:p>
    <w:p w:rsidR="009978F6" w:rsidRDefault="009D7A6F" w:rsidP="009D2943">
      <w:pPr>
        <w:numPr>
          <w:ilvl w:val="0"/>
          <w:numId w:val="2"/>
        </w:numPr>
        <w:tabs>
          <w:tab w:val="clear" w:pos="851"/>
          <w:tab w:val="num" w:pos="2291"/>
        </w:tabs>
        <w:ind w:left="2291" w:hanging="590"/>
        <w:jc w:val="both"/>
        <w:rPr>
          <w:rFonts w:ascii="Arial" w:hAnsi="Arial"/>
          <w:sz w:val="22"/>
        </w:rPr>
      </w:pPr>
      <w:r>
        <w:rPr>
          <w:rFonts w:ascii="Arial" w:hAnsi="Arial"/>
          <w:sz w:val="22"/>
        </w:rPr>
        <w:t>P</w:t>
      </w:r>
      <w:r w:rsidR="009978F6">
        <w:rPr>
          <w:rFonts w:ascii="Arial" w:hAnsi="Arial"/>
          <w:sz w:val="22"/>
        </w:rPr>
        <w:t>arental leave options to both men and women</w:t>
      </w:r>
    </w:p>
    <w:p w:rsidR="009978F6" w:rsidRDefault="009978F6" w:rsidP="009D2943">
      <w:pPr>
        <w:pStyle w:val="ListParagraph"/>
        <w:ind w:hanging="590"/>
        <w:rPr>
          <w:rFonts w:ascii="Arial" w:hAnsi="Arial"/>
          <w:sz w:val="22"/>
        </w:rPr>
      </w:pPr>
    </w:p>
    <w:p w:rsidR="009978F6" w:rsidRDefault="009D7A6F" w:rsidP="009D2943">
      <w:pPr>
        <w:numPr>
          <w:ilvl w:val="0"/>
          <w:numId w:val="2"/>
        </w:numPr>
        <w:tabs>
          <w:tab w:val="clear" w:pos="851"/>
          <w:tab w:val="num" w:pos="2291"/>
        </w:tabs>
        <w:ind w:left="2291" w:hanging="590"/>
        <w:jc w:val="both"/>
        <w:rPr>
          <w:rFonts w:ascii="Arial" w:hAnsi="Arial"/>
          <w:sz w:val="22"/>
        </w:rPr>
      </w:pPr>
      <w:r>
        <w:rPr>
          <w:rFonts w:ascii="Arial" w:hAnsi="Arial"/>
          <w:sz w:val="22"/>
        </w:rPr>
        <w:t>F</w:t>
      </w:r>
      <w:r w:rsidR="009978F6">
        <w:rPr>
          <w:rFonts w:ascii="Arial" w:hAnsi="Arial"/>
          <w:sz w:val="22"/>
        </w:rPr>
        <w:t>lexible working arrangements to staff</w:t>
      </w:r>
    </w:p>
    <w:p w:rsidR="009978F6" w:rsidRDefault="009978F6" w:rsidP="009D2943">
      <w:pPr>
        <w:pStyle w:val="ListParagraph"/>
        <w:ind w:hanging="590"/>
        <w:rPr>
          <w:rFonts w:ascii="Arial" w:hAnsi="Arial"/>
          <w:sz w:val="22"/>
        </w:rPr>
      </w:pPr>
    </w:p>
    <w:p w:rsidR="009978F6" w:rsidRDefault="009D7A6F" w:rsidP="009D2943">
      <w:pPr>
        <w:numPr>
          <w:ilvl w:val="0"/>
          <w:numId w:val="2"/>
        </w:numPr>
        <w:tabs>
          <w:tab w:val="clear" w:pos="851"/>
          <w:tab w:val="num" w:pos="2291"/>
        </w:tabs>
        <w:ind w:left="2291" w:hanging="590"/>
        <w:jc w:val="both"/>
        <w:rPr>
          <w:rFonts w:ascii="Arial" w:hAnsi="Arial"/>
          <w:sz w:val="22"/>
        </w:rPr>
      </w:pPr>
      <w:r>
        <w:rPr>
          <w:rFonts w:ascii="Arial" w:hAnsi="Arial"/>
          <w:sz w:val="22"/>
        </w:rPr>
        <w:t>B</w:t>
      </w:r>
      <w:r w:rsidR="009978F6">
        <w:rPr>
          <w:rFonts w:ascii="Arial" w:hAnsi="Arial"/>
          <w:sz w:val="22"/>
        </w:rPr>
        <w:t>reastfeeding facilities within Council buildings</w:t>
      </w:r>
    </w:p>
    <w:p w:rsidR="009978F6" w:rsidRDefault="009978F6" w:rsidP="009D2943">
      <w:pPr>
        <w:pStyle w:val="ListParagraph"/>
        <w:ind w:hanging="590"/>
        <w:rPr>
          <w:rFonts w:ascii="Arial" w:hAnsi="Arial"/>
          <w:sz w:val="22"/>
        </w:rPr>
      </w:pPr>
    </w:p>
    <w:p w:rsidR="009978F6" w:rsidRDefault="009D7A6F" w:rsidP="009D2943">
      <w:pPr>
        <w:numPr>
          <w:ilvl w:val="0"/>
          <w:numId w:val="2"/>
        </w:numPr>
        <w:tabs>
          <w:tab w:val="clear" w:pos="851"/>
          <w:tab w:val="num" w:pos="2291"/>
        </w:tabs>
        <w:ind w:left="2291" w:hanging="590"/>
        <w:jc w:val="both"/>
        <w:rPr>
          <w:rFonts w:ascii="Arial" w:hAnsi="Arial"/>
          <w:sz w:val="22"/>
        </w:rPr>
      </w:pPr>
      <w:r>
        <w:rPr>
          <w:rFonts w:ascii="Arial" w:hAnsi="Arial"/>
          <w:sz w:val="22"/>
        </w:rPr>
        <w:lastRenderedPageBreak/>
        <w:t>W</w:t>
      </w:r>
      <w:r w:rsidR="009978F6">
        <w:rPr>
          <w:rFonts w:ascii="Arial" w:hAnsi="Arial"/>
          <w:sz w:val="22"/>
        </w:rPr>
        <w:t xml:space="preserve">orking from home options for staff </w:t>
      </w:r>
    </w:p>
    <w:p w:rsidR="009978F6" w:rsidRDefault="009978F6" w:rsidP="009D2943">
      <w:pPr>
        <w:pStyle w:val="ListParagraph"/>
        <w:ind w:hanging="590"/>
        <w:rPr>
          <w:rFonts w:ascii="Arial" w:hAnsi="Arial"/>
          <w:sz w:val="22"/>
        </w:rPr>
      </w:pPr>
    </w:p>
    <w:p w:rsidR="009978F6" w:rsidRDefault="009D7A6F" w:rsidP="009D2943">
      <w:pPr>
        <w:numPr>
          <w:ilvl w:val="0"/>
          <w:numId w:val="2"/>
        </w:numPr>
        <w:tabs>
          <w:tab w:val="clear" w:pos="851"/>
          <w:tab w:val="num" w:pos="2291"/>
        </w:tabs>
        <w:ind w:left="2291" w:hanging="590"/>
        <w:jc w:val="both"/>
        <w:rPr>
          <w:rFonts w:ascii="Arial" w:hAnsi="Arial"/>
          <w:sz w:val="22"/>
        </w:rPr>
      </w:pPr>
      <w:r>
        <w:rPr>
          <w:rFonts w:ascii="Arial" w:hAnsi="Arial"/>
          <w:sz w:val="22"/>
        </w:rPr>
        <w:t>Maintain</w:t>
      </w:r>
      <w:r w:rsidR="009978F6">
        <w:rPr>
          <w:rFonts w:ascii="Arial" w:hAnsi="Arial"/>
          <w:sz w:val="22"/>
        </w:rPr>
        <w:t xml:space="preserve"> awareness around family and domestic violence and having appropriate policy and procedure</w:t>
      </w:r>
      <w:r w:rsidR="00841CE6">
        <w:rPr>
          <w:rFonts w:ascii="Arial" w:hAnsi="Arial"/>
          <w:sz w:val="22"/>
        </w:rPr>
        <w:t>s</w:t>
      </w:r>
      <w:r w:rsidR="009978F6">
        <w:rPr>
          <w:rFonts w:ascii="Arial" w:hAnsi="Arial"/>
          <w:sz w:val="22"/>
        </w:rPr>
        <w:t xml:space="preserve"> to support staff</w:t>
      </w:r>
    </w:p>
    <w:p w:rsidR="009978F6" w:rsidRDefault="009978F6" w:rsidP="009D2943">
      <w:pPr>
        <w:pStyle w:val="ListParagraph"/>
        <w:ind w:hanging="590"/>
        <w:rPr>
          <w:rFonts w:ascii="Arial" w:hAnsi="Arial"/>
          <w:sz w:val="22"/>
        </w:rPr>
      </w:pPr>
    </w:p>
    <w:p w:rsidR="009978F6" w:rsidRPr="00957C19" w:rsidRDefault="00841CE6" w:rsidP="009D2943">
      <w:pPr>
        <w:numPr>
          <w:ilvl w:val="0"/>
          <w:numId w:val="2"/>
        </w:numPr>
        <w:tabs>
          <w:tab w:val="clear" w:pos="851"/>
          <w:tab w:val="num" w:pos="2291"/>
        </w:tabs>
        <w:ind w:left="2291" w:hanging="590"/>
        <w:jc w:val="both"/>
        <w:rPr>
          <w:rFonts w:ascii="Arial" w:hAnsi="Arial"/>
          <w:sz w:val="22"/>
        </w:rPr>
      </w:pPr>
      <w:r>
        <w:rPr>
          <w:rFonts w:ascii="Arial" w:hAnsi="Arial"/>
          <w:sz w:val="22"/>
        </w:rPr>
        <w:t xml:space="preserve">Regular </w:t>
      </w:r>
      <w:r w:rsidR="009978F6">
        <w:rPr>
          <w:rFonts w:ascii="Arial" w:hAnsi="Arial"/>
          <w:sz w:val="22"/>
        </w:rPr>
        <w:t>review of policy, procedures and strategies to ensure gender equity principles are maintained</w:t>
      </w:r>
    </w:p>
    <w:p w:rsidR="00541AA6" w:rsidRDefault="00541AA6" w:rsidP="00957C19">
      <w:pPr>
        <w:ind w:left="720"/>
        <w:jc w:val="both"/>
        <w:rPr>
          <w:rFonts w:ascii="Arial" w:hAnsi="Arial"/>
          <w:sz w:val="22"/>
        </w:rPr>
      </w:pPr>
    </w:p>
    <w:p w:rsidR="009D2943" w:rsidRDefault="009D2943">
      <w:pPr>
        <w:numPr>
          <w:ilvl w:val="0"/>
          <w:numId w:val="2"/>
        </w:numPr>
        <w:tabs>
          <w:tab w:val="clear" w:pos="851"/>
          <w:tab w:val="num" w:pos="1571"/>
        </w:tabs>
        <w:ind w:left="1571"/>
        <w:rPr>
          <w:rFonts w:ascii="Arial" w:hAnsi="Arial"/>
          <w:sz w:val="22"/>
        </w:rPr>
      </w:pPr>
      <w:r>
        <w:rPr>
          <w:rFonts w:ascii="Arial" w:hAnsi="Arial"/>
          <w:sz w:val="22"/>
        </w:rPr>
        <w:t>Create an equitable, respectful and enabling environment for men and women within the organisation through the following activities;</w:t>
      </w:r>
    </w:p>
    <w:p w:rsidR="009D2943" w:rsidRDefault="009D2943" w:rsidP="009D2943">
      <w:pPr>
        <w:pStyle w:val="ListParagraph"/>
        <w:rPr>
          <w:rFonts w:ascii="Arial" w:hAnsi="Arial"/>
          <w:sz w:val="22"/>
        </w:rPr>
      </w:pPr>
    </w:p>
    <w:p w:rsidR="009D2943" w:rsidRDefault="009D2943" w:rsidP="009D2943">
      <w:pPr>
        <w:numPr>
          <w:ilvl w:val="0"/>
          <w:numId w:val="2"/>
        </w:numPr>
        <w:tabs>
          <w:tab w:val="clear" w:pos="851"/>
          <w:tab w:val="num" w:pos="2291"/>
        </w:tabs>
        <w:ind w:left="2291" w:hanging="590"/>
        <w:jc w:val="both"/>
        <w:rPr>
          <w:rFonts w:ascii="Arial" w:hAnsi="Arial"/>
          <w:sz w:val="22"/>
        </w:rPr>
      </w:pPr>
      <w:r>
        <w:rPr>
          <w:rFonts w:ascii="Arial" w:hAnsi="Arial"/>
          <w:sz w:val="22"/>
        </w:rPr>
        <w:t xml:space="preserve">Ensure that there is gender </w:t>
      </w:r>
      <w:r w:rsidR="009A675A">
        <w:rPr>
          <w:rFonts w:ascii="Arial" w:hAnsi="Arial"/>
          <w:sz w:val="22"/>
        </w:rPr>
        <w:t>repr</w:t>
      </w:r>
      <w:r>
        <w:rPr>
          <w:rFonts w:ascii="Arial" w:hAnsi="Arial"/>
          <w:sz w:val="22"/>
        </w:rPr>
        <w:t xml:space="preserve">esentation in all cross functional teams, interview </w:t>
      </w:r>
      <w:r w:rsidR="009A675A">
        <w:rPr>
          <w:rFonts w:ascii="Arial" w:hAnsi="Arial"/>
          <w:sz w:val="22"/>
        </w:rPr>
        <w:t xml:space="preserve">and assessment </w:t>
      </w:r>
      <w:r>
        <w:rPr>
          <w:rFonts w:ascii="Arial" w:hAnsi="Arial"/>
          <w:sz w:val="22"/>
        </w:rPr>
        <w:t>panels</w:t>
      </w:r>
    </w:p>
    <w:p w:rsidR="009D2943" w:rsidRDefault="009D2943" w:rsidP="009D2943">
      <w:pPr>
        <w:pStyle w:val="ListParagraph"/>
        <w:rPr>
          <w:rFonts w:ascii="Arial" w:hAnsi="Arial"/>
          <w:sz w:val="22"/>
        </w:rPr>
      </w:pPr>
    </w:p>
    <w:p w:rsidR="009D2943" w:rsidRDefault="009D2943" w:rsidP="009D2943">
      <w:pPr>
        <w:numPr>
          <w:ilvl w:val="0"/>
          <w:numId w:val="2"/>
        </w:numPr>
        <w:tabs>
          <w:tab w:val="clear" w:pos="851"/>
          <w:tab w:val="num" w:pos="2291"/>
        </w:tabs>
        <w:ind w:left="2291" w:hanging="590"/>
        <w:jc w:val="both"/>
        <w:rPr>
          <w:rFonts w:ascii="Arial" w:hAnsi="Arial"/>
          <w:sz w:val="22"/>
        </w:rPr>
      </w:pPr>
      <w:r>
        <w:rPr>
          <w:rFonts w:ascii="Arial" w:hAnsi="Arial"/>
          <w:sz w:val="22"/>
        </w:rPr>
        <w:t xml:space="preserve">Ensure that gender equity exists with regard to remuneration of employees </w:t>
      </w:r>
    </w:p>
    <w:p w:rsidR="009D2943" w:rsidRDefault="009D2943" w:rsidP="009D2943">
      <w:pPr>
        <w:pStyle w:val="ListParagraph"/>
        <w:rPr>
          <w:rFonts w:ascii="Arial" w:hAnsi="Arial"/>
          <w:sz w:val="22"/>
        </w:rPr>
      </w:pPr>
    </w:p>
    <w:p w:rsidR="009D2943" w:rsidRPr="0042093D" w:rsidRDefault="009D2943" w:rsidP="009D2943">
      <w:pPr>
        <w:numPr>
          <w:ilvl w:val="0"/>
          <w:numId w:val="2"/>
        </w:numPr>
        <w:tabs>
          <w:tab w:val="clear" w:pos="851"/>
          <w:tab w:val="num" w:pos="2291"/>
        </w:tabs>
        <w:ind w:left="2291" w:hanging="590"/>
        <w:jc w:val="both"/>
        <w:rPr>
          <w:rFonts w:ascii="Arial" w:hAnsi="Arial"/>
          <w:sz w:val="22"/>
        </w:rPr>
      </w:pPr>
      <w:r w:rsidRPr="0042093D">
        <w:rPr>
          <w:rFonts w:ascii="Arial" w:hAnsi="Arial"/>
          <w:sz w:val="22"/>
        </w:rPr>
        <w:t>Embed Key Performance Indicators in relation to White Ribbon in senior management and Chief Executive Officer position descriptions</w:t>
      </w:r>
    </w:p>
    <w:p w:rsidR="009D2943" w:rsidRPr="0042093D" w:rsidRDefault="009D2943" w:rsidP="009D2943">
      <w:pPr>
        <w:pStyle w:val="ListParagraph"/>
        <w:rPr>
          <w:rFonts w:ascii="Arial" w:hAnsi="Arial"/>
          <w:sz w:val="22"/>
        </w:rPr>
      </w:pPr>
    </w:p>
    <w:p w:rsidR="009D2943" w:rsidRPr="0042093D" w:rsidRDefault="009D2943" w:rsidP="009D2943">
      <w:pPr>
        <w:numPr>
          <w:ilvl w:val="0"/>
          <w:numId w:val="2"/>
        </w:numPr>
        <w:tabs>
          <w:tab w:val="clear" w:pos="851"/>
          <w:tab w:val="num" w:pos="2291"/>
        </w:tabs>
        <w:ind w:left="2291" w:hanging="590"/>
        <w:jc w:val="both"/>
        <w:rPr>
          <w:rFonts w:ascii="Arial" w:hAnsi="Arial"/>
          <w:sz w:val="22"/>
        </w:rPr>
      </w:pPr>
      <w:r w:rsidRPr="0042093D">
        <w:rPr>
          <w:rFonts w:ascii="Arial" w:hAnsi="Arial"/>
          <w:sz w:val="22"/>
        </w:rPr>
        <w:t xml:space="preserve">Seek opportunities to encourage gender diversity in </w:t>
      </w:r>
      <w:r w:rsidR="009A675A" w:rsidRPr="0042093D">
        <w:rPr>
          <w:rFonts w:ascii="Arial" w:hAnsi="Arial"/>
          <w:sz w:val="22"/>
        </w:rPr>
        <w:t>positions</w:t>
      </w:r>
      <w:r w:rsidRPr="0042093D">
        <w:rPr>
          <w:rFonts w:ascii="Arial" w:hAnsi="Arial"/>
          <w:sz w:val="22"/>
        </w:rPr>
        <w:t xml:space="preserve"> </w:t>
      </w:r>
      <w:r w:rsidR="009A675A" w:rsidRPr="0042093D">
        <w:rPr>
          <w:rFonts w:ascii="Arial" w:hAnsi="Arial"/>
          <w:sz w:val="22"/>
        </w:rPr>
        <w:t>historically filled</w:t>
      </w:r>
      <w:r w:rsidRPr="0042093D">
        <w:rPr>
          <w:rFonts w:ascii="Arial" w:hAnsi="Arial"/>
          <w:sz w:val="22"/>
        </w:rPr>
        <w:t xml:space="preserve"> by gender stereotypes   </w:t>
      </w:r>
    </w:p>
    <w:p w:rsidR="009D2943" w:rsidRDefault="009D2943" w:rsidP="009D2943">
      <w:pPr>
        <w:pStyle w:val="ListParagraph"/>
        <w:rPr>
          <w:rFonts w:ascii="Arial" w:hAnsi="Arial"/>
          <w:sz w:val="22"/>
        </w:rPr>
      </w:pPr>
    </w:p>
    <w:p w:rsidR="0042093D" w:rsidRPr="0042093D" w:rsidRDefault="0042093D" w:rsidP="0042093D">
      <w:pPr>
        <w:numPr>
          <w:ilvl w:val="0"/>
          <w:numId w:val="2"/>
        </w:numPr>
        <w:tabs>
          <w:tab w:val="clear" w:pos="851"/>
          <w:tab w:val="num" w:pos="1571"/>
        </w:tabs>
        <w:ind w:left="1571"/>
        <w:rPr>
          <w:rFonts w:ascii="Arial" w:hAnsi="Arial"/>
          <w:sz w:val="22"/>
        </w:rPr>
      </w:pPr>
      <w:r w:rsidRPr="0042093D">
        <w:rPr>
          <w:rFonts w:ascii="Arial" w:hAnsi="Arial"/>
          <w:sz w:val="22"/>
        </w:rPr>
        <w:t>Demonstrate gender equity social responsibility through the following community related activities;</w:t>
      </w:r>
    </w:p>
    <w:p w:rsidR="0042093D" w:rsidRDefault="0042093D" w:rsidP="0042093D">
      <w:pPr>
        <w:pStyle w:val="ListParagraph"/>
        <w:rPr>
          <w:rFonts w:ascii="Arial" w:hAnsi="Arial"/>
          <w:sz w:val="22"/>
        </w:rPr>
      </w:pPr>
    </w:p>
    <w:p w:rsidR="00841CE6" w:rsidRDefault="009D7A6F" w:rsidP="00841CE6">
      <w:pPr>
        <w:numPr>
          <w:ilvl w:val="0"/>
          <w:numId w:val="2"/>
        </w:numPr>
        <w:tabs>
          <w:tab w:val="clear" w:pos="851"/>
          <w:tab w:val="num" w:pos="2291"/>
        </w:tabs>
        <w:ind w:left="2291" w:hanging="590"/>
        <w:jc w:val="both"/>
        <w:rPr>
          <w:rFonts w:ascii="Arial" w:hAnsi="Arial"/>
          <w:sz w:val="22"/>
        </w:rPr>
      </w:pPr>
      <w:r>
        <w:rPr>
          <w:rFonts w:ascii="Arial" w:hAnsi="Arial"/>
          <w:sz w:val="22"/>
        </w:rPr>
        <w:t>Offer</w:t>
      </w:r>
      <w:r w:rsidR="00841CE6">
        <w:rPr>
          <w:rFonts w:ascii="Arial" w:hAnsi="Arial"/>
          <w:sz w:val="22"/>
        </w:rPr>
        <w:t xml:space="preserve"> support to other local organisations wanting to become accredited through the White Ribbon Program</w:t>
      </w:r>
    </w:p>
    <w:p w:rsidR="00841CE6" w:rsidRDefault="00841CE6" w:rsidP="0084157F">
      <w:pPr>
        <w:pStyle w:val="ListParagraph"/>
        <w:rPr>
          <w:rFonts w:ascii="Arial" w:hAnsi="Arial"/>
          <w:sz w:val="22"/>
        </w:rPr>
      </w:pPr>
    </w:p>
    <w:p w:rsidR="00841CE6" w:rsidRDefault="009D7A6F" w:rsidP="00841CE6">
      <w:pPr>
        <w:numPr>
          <w:ilvl w:val="0"/>
          <w:numId w:val="2"/>
        </w:numPr>
        <w:tabs>
          <w:tab w:val="clear" w:pos="851"/>
          <w:tab w:val="num" w:pos="2291"/>
        </w:tabs>
        <w:ind w:left="2291" w:hanging="590"/>
        <w:jc w:val="both"/>
        <w:rPr>
          <w:rFonts w:ascii="Arial" w:hAnsi="Arial"/>
          <w:sz w:val="22"/>
        </w:rPr>
      </w:pPr>
      <w:r>
        <w:rPr>
          <w:rFonts w:ascii="Arial" w:hAnsi="Arial"/>
          <w:sz w:val="22"/>
        </w:rPr>
        <w:t>Require</w:t>
      </w:r>
      <w:r w:rsidR="00841CE6">
        <w:rPr>
          <w:rFonts w:ascii="Arial" w:hAnsi="Arial"/>
          <w:sz w:val="22"/>
        </w:rPr>
        <w:t xml:space="preserve"> suppliers to Council to support the principles of White Ribbon </w:t>
      </w:r>
      <w:r>
        <w:rPr>
          <w:rFonts w:ascii="Arial" w:hAnsi="Arial"/>
          <w:sz w:val="22"/>
        </w:rPr>
        <w:t>t</w:t>
      </w:r>
      <w:r w:rsidR="00414363">
        <w:rPr>
          <w:rFonts w:ascii="Arial" w:hAnsi="Arial"/>
          <w:sz w:val="22"/>
        </w:rPr>
        <w:t>hrough supplier code of conduct</w:t>
      </w:r>
    </w:p>
    <w:p w:rsidR="00841CE6" w:rsidRDefault="00841CE6" w:rsidP="0084157F">
      <w:pPr>
        <w:jc w:val="both"/>
        <w:rPr>
          <w:rFonts w:ascii="Arial" w:hAnsi="Arial"/>
          <w:sz w:val="22"/>
        </w:rPr>
      </w:pPr>
    </w:p>
    <w:p w:rsidR="0042093D" w:rsidRPr="0084157F" w:rsidRDefault="0042093D" w:rsidP="0042093D">
      <w:pPr>
        <w:numPr>
          <w:ilvl w:val="0"/>
          <w:numId w:val="2"/>
        </w:numPr>
        <w:tabs>
          <w:tab w:val="clear" w:pos="851"/>
          <w:tab w:val="num" w:pos="2291"/>
        </w:tabs>
        <w:ind w:left="2291" w:hanging="590"/>
        <w:jc w:val="both"/>
        <w:rPr>
          <w:rFonts w:ascii="Arial" w:hAnsi="Arial"/>
          <w:sz w:val="22"/>
        </w:rPr>
      </w:pPr>
      <w:r w:rsidRPr="0084157F">
        <w:rPr>
          <w:rFonts w:ascii="Arial" w:hAnsi="Arial"/>
          <w:sz w:val="22"/>
        </w:rPr>
        <w:t>Ensur</w:t>
      </w:r>
      <w:r w:rsidR="009D7A6F">
        <w:rPr>
          <w:rFonts w:ascii="Arial" w:hAnsi="Arial"/>
          <w:sz w:val="22"/>
        </w:rPr>
        <w:t>e</w:t>
      </w:r>
      <w:r w:rsidRPr="0084157F">
        <w:rPr>
          <w:rFonts w:ascii="Arial" w:hAnsi="Arial"/>
          <w:sz w:val="22"/>
        </w:rPr>
        <w:t xml:space="preserve"> senior representation on external networks</w:t>
      </w:r>
      <w:r w:rsidR="00841CE6" w:rsidRPr="0084157F">
        <w:rPr>
          <w:rFonts w:ascii="Arial" w:hAnsi="Arial"/>
          <w:sz w:val="22"/>
        </w:rPr>
        <w:t xml:space="preserve"> that </w:t>
      </w:r>
      <w:r w:rsidR="009D7A6F">
        <w:rPr>
          <w:rFonts w:ascii="Arial" w:hAnsi="Arial"/>
          <w:sz w:val="22"/>
        </w:rPr>
        <w:t>address</w:t>
      </w:r>
      <w:r w:rsidR="00841CE6" w:rsidRPr="0084157F">
        <w:rPr>
          <w:rFonts w:ascii="Arial" w:hAnsi="Arial"/>
          <w:sz w:val="22"/>
        </w:rPr>
        <w:t xml:space="preserve"> gender equity issues </w:t>
      </w:r>
      <w:r w:rsidRPr="0084157F">
        <w:rPr>
          <w:rFonts w:ascii="Arial" w:hAnsi="Arial"/>
          <w:sz w:val="22"/>
        </w:rPr>
        <w:t xml:space="preserve"> </w:t>
      </w:r>
    </w:p>
    <w:p w:rsidR="0042093D" w:rsidRPr="0084157F" w:rsidRDefault="0042093D" w:rsidP="0042093D">
      <w:pPr>
        <w:pStyle w:val="ListParagraph"/>
        <w:rPr>
          <w:rFonts w:ascii="Arial" w:hAnsi="Arial"/>
          <w:sz w:val="22"/>
        </w:rPr>
      </w:pPr>
    </w:p>
    <w:p w:rsidR="0042093D" w:rsidRPr="0084157F" w:rsidRDefault="009D7A6F" w:rsidP="0042093D">
      <w:pPr>
        <w:numPr>
          <w:ilvl w:val="0"/>
          <w:numId w:val="2"/>
        </w:numPr>
        <w:tabs>
          <w:tab w:val="clear" w:pos="851"/>
          <w:tab w:val="num" w:pos="2291"/>
        </w:tabs>
        <w:ind w:left="2291" w:hanging="590"/>
        <w:jc w:val="both"/>
        <w:rPr>
          <w:rFonts w:ascii="Arial" w:hAnsi="Arial"/>
          <w:sz w:val="22"/>
        </w:rPr>
      </w:pPr>
      <w:r>
        <w:rPr>
          <w:rFonts w:ascii="Arial" w:hAnsi="Arial"/>
          <w:sz w:val="22"/>
        </w:rPr>
        <w:t>Support</w:t>
      </w:r>
      <w:r w:rsidR="0042093D" w:rsidRPr="0084157F">
        <w:rPr>
          <w:rFonts w:ascii="Arial" w:hAnsi="Arial"/>
          <w:sz w:val="22"/>
        </w:rPr>
        <w:t xml:space="preserve"> external organisations that demonstrate gender </w:t>
      </w:r>
      <w:r>
        <w:rPr>
          <w:rFonts w:ascii="Arial" w:hAnsi="Arial"/>
          <w:sz w:val="22"/>
        </w:rPr>
        <w:t>equity</w:t>
      </w:r>
    </w:p>
    <w:p w:rsidR="009D2943" w:rsidRDefault="009D2943" w:rsidP="009D2943">
      <w:pPr>
        <w:pStyle w:val="ListParagraph"/>
        <w:rPr>
          <w:rFonts w:ascii="Arial" w:hAnsi="Arial"/>
          <w:sz w:val="22"/>
        </w:rPr>
      </w:pPr>
    </w:p>
    <w:p w:rsidR="00541AA6" w:rsidRDefault="00841CE6">
      <w:pPr>
        <w:numPr>
          <w:ilvl w:val="0"/>
          <w:numId w:val="2"/>
        </w:numPr>
        <w:tabs>
          <w:tab w:val="clear" w:pos="851"/>
          <w:tab w:val="num" w:pos="1571"/>
        </w:tabs>
        <w:ind w:left="1571"/>
        <w:rPr>
          <w:rFonts w:ascii="Arial" w:hAnsi="Arial"/>
          <w:sz w:val="22"/>
        </w:rPr>
      </w:pPr>
      <w:r>
        <w:rPr>
          <w:rFonts w:ascii="Arial" w:hAnsi="Arial"/>
          <w:sz w:val="22"/>
        </w:rPr>
        <w:t>The existing policies and strategies liste</w:t>
      </w:r>
      <w:r w:rsidR="00005072">
        <w:rPr>
          <w:rFonts w:ascii="Arial" w:hAnsi="Arial"/>
          <w:sz w:val="22"/>
        </w:rPr>
        <w:t xml:space="preserve">d in section 6.2 are also part </w:t>
      </w:r>
      <w:r>
        <w:rPr>
          <w:rFonts w:ascii="Arial" w:hAnsi="Arial"/>
          <w:sz w:val="22"/>
        </w:rPr>
        <w:t>o</w:t>
      </w:r>
      <w:r w:rsidR="00005072">
        <w:rPr>
          <w:rFonts w:ascii="Arial" w:hAnsi="Arial"/>
          <w:sz w:val="22"/>
        </w:rPr>
        <w:t>f</w:t>
      </w:r>
      <w:r>
        <w:rPr>
          <w:rFonts w:ascii="Arial" w:hAnsi="Arial"/>
          <w:sz w:val="22"/>
        </w:rPr>
        <w:t xml:space="preserve"> the framework through which </w:t>
      </w:r>
      <w:r w:rsidR="008361C2">
        <w:rPr>
          <w:rFonts w:ascii="Arial" w:hAnsi="Arial"/>
          <w:sz w:val="22"/>
        </w:rPr>
        <w:t xml:space="preserve">Council will achieve gender </w:t>
      </w:r>
      <w:r w:rsidR="00807924">
        <w:rPr>
          <w:rFonts w:ascii="Arial" w:hAnsi="Arial"/>
          <w:sz w:val="22"/>
        </w:rPr>
        <w:t xml:space="preserve">equality </w:t>
      </w:r>
    </w:p>
    <w:p w:rsidR="00541AA6" w:rsidRDefault="00541AA6">
      <w:pPr>
        <w:ind w:left="720"/>
        <w:rPr>
          <w:rFonts w:ascii="Arial" w:hAnsi="Arial"/>
          <w:sz w:val="22"/>
        </w:rPr>
      </w:pPr>
    </w:p>
    <w:p w:rsidR="00541AA6" w:rsidRDefault="00541AA6">
      <w:pPr>
        <w:numPr>
          <w:ilvl w:val="0"/>
          <w:numId w:val="1"/>
        </w:numPr>
        <w:rPr>
          <w:rFonts w:ascii="Arial" w:hAnsi="Arial"/>
          <w:b/>
          <w:sz w:val="24"/>
        </w:rPr>
      </w:pPr>
      <w:r>
        <w:rPr>
          <w:rFonts w:ascii="Arial" w:hAnsi="Arial"/>
          <w:b/>
          <w:sz w:val="24"/>
        </w:rPr>
        <w:t>Who is responsible for implementing this policy?</w:t>
      </w:r>
    </w:p>
    <w:p w:rsidR="00541AA6" w:rsidRDefault="00541AA6">
      <w:pPr>
        <w:rPr>
          <w:rFonts w:ascii="Arial" w:hAnsi="Arial"/>
          <w:b/>
          <w:sz w:val="22"/>
        </w:rPr>
      </w:pP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2"/>
        <w:gridCol w:w="5433"/>
      </w:tblGrid>
      <w:tr w:rsidR="0033395C" w:rsidTr="001E77D9">
        <w:tblPrEx>
          <w:tblCellMar>
            <w:top w:w="0" w:type="dxa"/>
            <w:bottom w:w="0" w:type="dxa"/>
          </w:tblCellMar>
        </w:tblPrEx>
        <w:trPr>
          <w:trHeight w:val="411"/>
        </w:trPr>
        <w:tc>
          <w:tcPr>
            <w:tcW w:w="2222" w:type="dxa"/>
            <w:vAlign w:val="center"/>
          </w:tcPr>
          <w:p w:rsidR="0033395C" w:rsidRPr="003534D0" w:rsidRDefault="0033395C" w:rsidP="001E77D9">
            <w:pPr>
              <w:rPr>
                <w:rFonts w:ascii="Arial" w:hAnsi="Arial"/>
                <w:color w:val="000000"/>
                <w:sz w:val="22"/>
              </w:rPr>
            </w:pPr>
            <w:r>
              <w:rPr>
                <w:rFonts w:ascii="Arial" w:hAnsi="Arial"/>
                <w:color w:val="000000"/>
                <w:sz w:val="22"/>
              </w:rPr>
              <w:t>Chief Executive Officer &amp; Executive Leadership Team</w:t>
            </w:r>
          </w:p>
        </w:tc>
        <w:tc>
          <w:tcPr>
            <w:tcW w:w="5433" w:type="dxa"/>
            <w:vAlign w:val="center"/>
          </w:tcPr>
          <w:p w:rsidR="0033395C" w:rsidRDefault="0033395C" w:rsidP="0033395C">
            <w:pPr>
              <w:rPr>
                <w:rFonts w:ascii="Arial" w:hAnsi="Arial"/>
                <w:sz w:val="22"/>
              </w:rPr>
            </w:pPr>
            <w:r>
              <w:rPr>
                <w:rFonts w:ascii="Arial" w:hAnsi="Arial"/>
                <w:sz w:val="22"/>
              </w:rPr>
              <w:t>Responsible for:</w:t>
            </w:r>
          </w:p>
          <w:p w:rsidR="0033395C" w:rsidRPr="0033395C" w:rsidRDefault="0033395C" w:rsidP="001E77D9">
            <w:pPr>
              <w:numPr>
                <w:ilvl w:val="0"/>
                <w:numId w:val="8"/>
              </w:numPr>
              <w:spacing w:after="60"/>
              <w:rPr>
                <w:rFonts w:ascii="Arial" w:hAnsi="Arial"/>
                <w:sz w:val="22"/>
              </w:rPr>
            </w:pPr>
            <w:r>
              <w:rPr>
                <w:rFonts w:ascii="Arial" w:hAnsi="Arial"/>
                <w:sz w:val="22"/>
              </w:rPr>
              <w:t>Championing the policy</w:t>
            </w:r>
          </w:p>
        </w:tc>
      </w:tr>
      <w:tr w:rsidR="004F13E8" w:rsidTr="001E77D9">
        <w:tblPrEx>
          <w:tblCellMar>
            <w:top w:w="0" w:type="dxa"/>
            <w:bottom w:w="0" w:type="dxa"/>
          </w:tblCellMar>
        </w:tblPrEx>
        <w:trPr>
          <w:trHeight w:val="411"/>
        </w:trPr>
        <w:tc>
          <w:tcPr>
            <w:tcW w:w="2222" w:type="dxa"/>
            <w:vAlign w:val="center"/>
          </w:tcPr>
          <w:p w:rsidR="004F13E8" w:rsidRPr="003534D0" w:rsidRDefault="004F13E8" w:rsidP="001E77D9">
            <w:pPr>
              <w:rPr>
                <w:rFonts w:ascii="Arial" w:hAnsi="Arial"/>
                <w:color w:val="000000"/>
                <w:sz w:val="22"/>
              </w:rPr>
            </w:pPr>
            <w:r w:rsidRPr="003534D0">
              <w:rPr>
                <w:rFonts w:ascii="Arial" w:hAnsi="Arial"/>
                <w:color w:val="000000"/>
                <w:sz w:val="22"/>
              </w:rPr>
              <w:t xml:space="preserve">Managers </w:t>
            </w:r>
            <w:r>
              <w:rPr>
                <w:rFonts w:ascii="Arial" w:hAnsi="Arial"/>
                <w:color w:val="000000"/>
                <w:sz w:val="22"/>
              </w:rPr>
              <w:t>&amp; Supervisors</w:t>
            </w:r>
          </w:p>
        </w:tc>
        <w:tc>
          <w:tcPr>
            <w:tcW w:w="5433" w:type="dxa"/>
            <w:vAlign w:val="center"/>
          </w:tcPr>
          <w:p w:rsidR="004F13E8" w:rsidRDefault="004F13E8" w:rsidP="001E77D9">
            <w:pPr>
              <w:rPr>
                <w:rFonts w:ascii="Arial" w:hAnsi="Arial"/>
                <w:sz w:val="22"/>
              </w:rPr>
            </w:pPr>
            <w:r>
              <w:rPr>
                <w:rFonts w:ascii="Arial" w:hAnsi="Arial"/>
                <w:sz w:val="22"/>
              </w:rPr>
              <w:t>Responsible for:</w:t>
            </w:r>
          </w:p>
          <w:p w:rsidR="0084157F" w:rsidRDefault="0084157F" w:rsidP="0084157F">
            <w:pPr>
              <w:numPr>
                <w:ilvl w:val="0"/>
                <w:numId w:val="8"/>
              </w:numPr>
              <w:spacing w:after="60"/>
              <w:rPr>
                <w:rFonts w:ascii="Arial" w:hAnsi="Arial"/>
                <w:sz w:val="22"/>
              </w:rPr>
            </w:pPr>
            <w:r>
              <w:rPr>
                <w:rFonts w:ascii="Arial" w:hAnsi="Arial"/>
                <w:sz w:val="22"/>
              </w:rPr>
              <w:t>Communicating policy to all staff in Branch</w:t>
            </w:r>
          </w:p>
          <w:p w:rsidR="0084157F" w:rsidRDefault="0084157F" w:rsidP="0084157F">
            <w:pPr>
              <w:numPr>
                <w:ilvl w:val="0"/>
                <w:numId w:val="8"/>
              </w:numPr>
              <w:spacing w:after="60"/>
              <w:rPr>
                <w:rFonts w:ascii="Arial" w:hAnsi="Arial"/>
                <w:sz w:val="22"/>
              </w:rPr>
            </w:pPr>
            <w:r>
              <w:rPr>
                <w:rFonts w:ascii="Arial" w:hAnsi="Arial"/>
                <w:sz w:val="22"/>
              </w:rPr>
              <w:t>Adhering to policy</w:t>
            </w:r>
          </w:p>
          <w:p w:rsidR="004F13E8" w:rsidRPr="00005072" w:rsidRDefault="0084157F" w:rsidP="00005072">
            <w:pPr>
              <w:numPr>
                <w:ilvl w:val="0"/>
                <w:numId w:val="8"/>
              </w:numPr>
              <w:spacing w:after="60"/>
              <w:rPr>
                <w:rFonts w:ascii="Arial" w:hAnsi="Arial"/>
                <w:sz w:val="22"/>
              </w:rPr>
            </w:pPr>
            <w:r>
              <w:rPr>
                <w:rFonts w:ascii="Arial" w:hAnsi="Arial"/>
                <w:sz w:val="22"/>
              </w:rPr>
              <w:t>Addressing issues</w:t>
            </w:r>
          </w:p>
        </w:tc>
      </w:tr>
    </w:tbl>
    <w:p w:rsidR="00414363" w:rsidRDefault="00414363"/>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2"/>
        <w:gridCol w:w="5433"/>
      </w:tblGrid>
      <w:tr w:rsidR="004F13E8" w:rsidTr="001E77D9">
        <w:tblPrEx>
          <w:tblCellMar>
            <w:top w:w="0" w:type="dxa"/>
            <w:bottom w:w="0" w:type="dxa"/>
          </w:tblCellMar>
        </w:tblPrEx>
        <w:trPr>
          <w:trHeight w:val="411"/>
        </w:trPr>
        <w:tc>
          <w:tcPr>
            <w:tcW w:w="2222" w:type="dxa"/>
            <w:vAlign w:val="center"/>
          </w:tcPr>
          <w:p w:rsidR="004F13E8" w:rsidRPr="003534D0" w:rsidRDefault="0084157F" w:rsidP="001E77D9">
            <w:pPr>
              <w:rPr>
                <w:rFonts w:ascii="Arial" w:hAnsi="Arial"/>
                <w:color w:val="000000"/>
                <w:sz w:val="22"/>
              </w:rPr>
            </w:pPr>
            <w:r>
              <w:rPr>
                <w:rFonts w:ascii="Arial" w:hAnsi="Arial"/>
                <w:color w:val="000000"/>
                <w:sz w:val="22"/>
              </w:rPr>
              <w:lastRenderedPageBreak/>
              <w:t>Organisational Development</w:t>
            </w:r>
            <w:r w:rsidR="004F13E8">
              <w:rPr>
                <w:rFonts w:ascii="Arial" w:hAnsi="Arial"/>
                <w:color w:val="000000"/>
                <w:sz w:val="22"/>
              </w:rPr>
              <w:t xml:space="preserve"> </w:t>
            </w:r>
          </w:p>
        </w:tc>
        <w:tc>
          <w:tcPr>
            <w:tcW w:w="5433" w:type="dxa"/>
            <w:vAlign w:val="center"/>
          </w:tcPr>
          <w:p w:rsidR="004F13E8" w:rsidRDefault="004F13E8" w:rsidP="001E77D9">
            <w:pPr>
              <w:rPr>
                <w:rFonts w:ascii="Arial" w:hAnsi="Arial"/>
                <w:sz w:val="22"/>
              </w:rPr>
            </w:pPr>
            <w:r>
              <w:rPr>
                <w:rFonts w:ascii="Arial" w:hAnsi="Arial"/>
                <w:sz w:val="22"/>
              </w:rPr>
              <w:t>Responsible for:</w:t>
            </w:r>
          </w:p>
          <w:p w:rsidR="0084157F" w:rsidRPr="007F3029" w:rsidRDefault="0084157F" w:rsidP="0084157F">
            <w:pPr>
              <w:numPr>
                <w:ilvl w:val="0"/>
                <w:numId w:val="8"/>
              </w:numPr>
              <w:spacing w:after="60"/>
              <w:rPr>
                <w:rFonts w:ascii="Arial" w:hAnsi="Arial"/>
                <w:sz w:val="22"/>
              </w:rPr>
            </w:pPr>
            <w:r>
              <w:rPr>
                <w:rFonts w:ascii="Arial" w:hAnsi="Arial"/>
                <w:sz w:val="22"/>
              </w:rPr>
              <w:t xml:space="preserve">Reviewing policy </w:t>
            </w:r>
          </w:p>
          <w:p w:rsidR="0084157F" w:rsidRPr="007F3029" w:rsidRDefault="0084157F" w:rsidP="0084157F">
            <w:pPr>
              <w:numPr>
                <w:ilvl w:val="0"/>
                <w:numId w:val="8"/>
              </w:numPr>
              <w:spacing w:after="60"/>
              <w:rPr>
                <w:rFonts w:ascii="Arial" w:hAnsi="Arial"/>
                <w:sz w:val="22"/>
              </w:rPr>
            </w:pPr>
            <w:r>
              <w:rPr>
                <w:rFonts w:ascii="Arial" w:hAnsi="Arial"/>
                <w:sz w:val="22"/>
              </w:rPr>
              <w:t>Communicating policy organisationally</w:t>
            </w:r>
          </w:p>
          <w:p w:rsidR="0084157F" w:rsidRPr="007F3029" w:rsidRDefault="0084157F" w:rsidP="0084157F">
            <w:pPr>
              <w:numPr>
                <w:ilvl w:val="0"/>
                <w:numId w:val="8"/>
              </w:numPr>
              <w:spacing w:after="60"/>
              <w:rPr>
                <w:rFonts w:ascii="Arial" w:hAnsi="Arial"/>
                <w:sz w:val="22"/>
              </w:rPr>
            </w:pPr>
            <w:r>
              <w:rPr>
                <w:rFonts w:ascii="Arial" w:hAnsi="Arial"/>
                <w:sz w:val="22"/>
              </w:rPr>
              <w:t>Advising and assisting managers and supervisors in addressing issues</w:t>
            </w:r>
          </w:p>
          <w:p w:rsidR="004F13E8" w:rsidRDefault="0084157F" w:rsidP="0084157F">
            <w:pPr>
              <w:numPr>
                <w:ilvl w:val="0"/>
                <w:numId w:val="8"/>
              </w:numPr>
              <w:rPr>
                <w:rFonts w:ascii="Arial" w:hAnsi="Arial"/>
                <w:sz w:val="22"/>
              </w:rPr>
            </w:pPr>
            <w:r>
              <w:rPr>
                <w:rFonts w:ascii="Arial" w:hAnsi="Arial"/>
                <w:sz w:val="22"/>
              </w:rPr>
              <w:t>Providing regular training / awareness in relation to gender equity</w:t>
            </w:r>
          </w:p>
        </w:tc>
      </w:tr>
      <w:tr w:rsidR="00B237D4" w:rsidTr="001E77D9">
        <w:tblPrEx>
          <w:tblCellMar>
            <w:top w:w="0" w:type="dxa"/>
            <w:bottom w:w="0" w:type="dxa"/>
          </w:tblCellMar>
        </w:tblPrEx>
        <w:trPr>
          <w:trHeight w:val="411"/>
        </w:trPr>
        <w:tc>
          <w:tcPr>
            <w:tcW w:w="2222" w:type="dxa"/>
            <w:vAlign w:val="center"/>
          </w:tcPr>
          <w:p w:rsidR="00B237D4" w:rsidRDefault="00B237D4" w:rsidP="00B237D4">
            <w:pPr>
              <w:rPr>
                <w:rFonts w:ascii="Arial" w:hAnsi="Arial"/>
                <w:sz w:val="22"/>
              </w:rPr>
            </w:pPr>
            <w:r>
              <w:rPr>
                <w:rFonts w:ascii="Arial" w:hAnsi="Arial"/>
                <w:sz w:val="22"/>
              </w:rPr>
              <w:t>All Staff</w:t>
            </w:r>
          </w:p>
        </w:tc>
        <w:tc>
          <w:tcPr>
            <w:tcW w:w="5433" w:type="dxa"/>
            <w:vAlign w:val="center"/>
          </w:tcPr>
          <w:p w:rsidR="00B237D4" w:rsidRDefault="00B237D4" w:rsidP="00B237D4">
            <w:pPr>
              <w:spacing w:after="60"/>
              <w:rPr>
                <w:rFonts w:ascii="Arial" w:hAnsi="Arial"/>
                <w:sz w:val="22"/>
              </w:rPr>
            </w:pPr>
            <w:r>
              <w:rPr>
                <w:rFonts w:ascii="Arial" w:hAnsi="Arial"/>
                <w:sz w:val="22"/>
              </w:rPr>
              <w:t>Responsible for:</w:t>
            </w:r>
          </w:p>
          <w:p w:rsidR="00B237D4" w:rsidRDefault="00B237D4" w:rsidP="00B237D4">
            <w:pPr>
              <w:numPr>
                <w:ilvl w:val="0"/>
                <w:numId w:val="10"/>
              </w:numPr>
              <w:spacing w:after="60"/>
              <w:ind w:left="357" w:hanging="357"/>
              <w:rPr>
                <w:rFonts w:ascii="Arial" w:hAnsi="Arial"/>
                <w:sz w:val="22"/>
              </w:rPr>
            </w:pPr>
            <w:r>
              <w:rPr>
                <w:rFonts w:ascii="Arial" w:hAnsi="Arial"/>
                <w:sz w:val="22"/>
              </w:rPr>
              <w:t xml:space="preserve">Adhering to policy </w:t>
            </w:r>
          </w:p>
          <w:p w:rsidR="00B237D4" w:rsidRPr="00005072" w:rsidRDefault="00B237D4" w:rsidP="00005072">
            <w:pPr>
              <w:numPr>
                <w:ilvl w:val="0"/>
                <w:numId w:val="10"/>
              </w:numPr>
              <w:spacing w:after="60"/>
              <w:ind w:left="357" w:hanging="357"/>
              <w:rPr>
                <w:rFonts w:ascii="Arial" w:hAnsi="Arial"/>
                <w:sz w:val="22"/>
              </w:rPr>
            </w:pPr>
            <w:r>
              <w:rPr>
                <w:rFonts w:ascii="Arial" w:hAnsi="Arial"/>
                <w:sz w:val="22"/>
              </w:rPr>
              <w:t>Attending regular training / awareness programs</w:t>
            </w:r>
          </w:p>
        </w:tc>
      </w:tr>
    </w:tbl>
    <w:p w:rsidR="00541AA6" w:rsidRDefault="00541AA6">
      <w:pPr>
        <w:ind w:left="720"/>
        <w:rPr>
          <w:rFonts w:ascii="Arial" w:hAnsi="Arial"/>
          <w:sz w:val="22"/>
        </w:rPr>
      </w:pPr>
    </w:p>
    <w:p w:rsidR="00541AA6" w:rsidRPr="00B237D4" w:rsidRDefault="00541AA6">
      <w:pPr>
        <w:numPr>
          <w:ilvl w:val="0"/>
          <w:numId w:val="1"/>
        </w:numPr>
        <w:rPr>
          <w:rFonts w:ascii="Arial" w:hAnsi="Arial"/>
          <w:b/>
          <w:sz w:val="24"/>
        </w:rPr>
      </w:pPr>
      <w:r>
        <w:rPr>
          <w:rFonts w:ascii="Arial" w:hAnsi="Arial"/>
          <w:b/>
          <w:sz w:val="24"/>
        </w:rPr>
        <w:t>Definitions</w:t>
      </w:r>
      <w:r>
        <w:rPr>
          <w:rFonts w:ascii="Arial" w:hAnsi="Arial"/>
          <w:sz w:val="22"/>
        </w:rPr>
        <w:t xml:space="preserve"> </w:t>
      </w:r>
    </w:p>
    <w:p w:rsidR="00B237D4" w:rsidRDefault="00B237D4" w:rsidP="00B237D4">
      <w:pPr>
        <w:ind w:left="720"/>
        <w:rPr>
          <w:rFonts w:ascii="Arial" w:hAnsi="Arial"/>
          <w:b/>
          <w:sz w:val="24"/>
        </w:rPr>
      </w:pPr>
    </w:p>
    <w:tbl>
      <w:tblPr>
        <w:tblW w:w="0" w:type="auto"/>
        <w:tblInd w:w="817" w:type="dxa"/>
        <w:tblLayout w:type="fixed"/>
        <w:tblLook w:val="0000" w:firstRow="0" w:lastRow="0" w:firstColumn="0" w:lastColumn="0" w:noHBand="0" w:noVBand="0"/>
      </w:tblPr>
      <w:tblGrid>
        <w:gridCol w:w="2268"/>
        <w:gridCol w:w="5387"/>
      </w:tblGrid>
      <w:tr w:rsidR="00541AA6">
        <w:tblPrEx>
          <w:tblCellMar>
            <w:top w:w="0" w:type="dxa"/>
            <w:bottom w:w="0" w:type="dxa"/>
          </w:tblCellMar>
        </w:tblPrEx>
        <w:tc>
          <w:tcPr>
            <w:tcW w:w="2268" w:type="dxa"/>
          </w:tcPr>
          <w:p w:rsidR="00541AA6" w:rsidRDefault="00957C19">
            <w:pPr>
              <w:pStyle w:val="BodyTextIndent2"/>
              <w:spacing w:before="240"/>
              <w:ind w:left="0" w:firstLine="0"/>
            </w:pPr>
            <w:r>
              <w:t>Gender Equity</w:t>
            </w:r>
          </w:p>
        </w:tc>
        <w:tc>
          <w:tcPr>
            <w:tcW w:w="5387" w:type="dxa"/>
          </w:tcPr>
          <w:p w:rsidR="00541AA6" w:rsidRDefault="0084157F">
            <w:pPr>
              <w:pStyle w:val="BodyTextIndent2"/>
              <w:spacing w:before="240"/>
              <w:ind w:left="0" w:firstLine="0"/>
            </w:pPr>
            <w:r w:rsidRPr="00957C19">
              <w:t>Gender equity is the process of being fair to women and men</w:t>
            </w:r>
            <w:r w:rsidR="00C66007">
              <w:t xml:space="preserve"> in decision making and the provision of resources and the addressing of imbalances</w:t>
            </w:r>
            <w:r w:rsidRPr="00957C19">
              <w:t>. Gender equity recognises that within all communities, women and men have different benefits, access to power, resources and responsibilities</w:t>
            </w:r>
            <w:r>
              <w:t>.</w:t>
            </w:r>
          </w:p>
        </w:tc>
      </w:tr>
      <w:tr w:rsidR="00957C19">
        <w:tblPrEx>
          <w:tblCellMar>
            <w:top w:w="0" w:type="dxa"/>
            <w:bottom w:w="0" w:type="dxa"/>
          </w:tblCellMar>
        </w:tblPrEx>
        <w:tc>
          <w:tcPr>
            <w:tcW w:w="2268" w:type="dxa"/>
          </w:tcPr>
          <w:p w:rsidR="00957C19" w:rsidRDefault="00957C19">
            <w:pPr>
              <w:pStyle w:val="BodyTextIndent2"/>
              <w:spacing w:before="240"/>
              <w:ind w:left="0" w:firstLine="0"/>
            </w:pPr>
            <w:r>
              <w:t>Gender Equality</w:t>
            </w:r>
          </w:p>
        </w:tc>
        <w:tc>
          <w:tcPr>
            <w:tcW w:w="5387" w:type="dxa"/>
          </w:tcPr>
          <w:p w:rsidR="00957C19" w:rsidRDefault="0084157F">
            <w:pPr>
              <w:pStyle w:val="BodyTextIndent2"/>
              <w:spacing w:before="240"/>
              <w:ind w:left="0" w:firstLine="0"/>
            </w:pPr>
            <w:r w:rsidRPr="00957C19">
              <w:t xml:space="preserve">Gender </w:t>
            </w:r>
            <w:r w:rsidRPr="0084157F">
              <w:t>equity</w:t>
            </w:r>
            <w:r w:rsidRPr="00957C19">
              <w:t xml:space="preserve"> leads to gender </w:t>
            </w:r>
            <w:r w:rsidRPr="0084157F">
              <w:t>equality</w:t>
            </w:r>
            <w:r w:rsidRPr="00957C19">
              <w:t xml:space="preserve">, where there are equal rights, responsibilities and opportunities </w:t>
            </w:r>
            <w:r>
              <w:t xml:space="preserve">for </w:t>
            </w:r>
            <w:r w:rsidRPr="00957C19">
              <w:t>women and men</w:t>
            </w:r>
            <w:r>
              <w:t>.</w:t>
            </w:r>
          </w:p>
        </w:tc>
      </w:tr>
    </w:tbl>
    <w:p w:rsidR="00541AA6" w:rsidRDefault="00541AA6">
      <w:pPr>
        <w:rPr>
          <w:rFonts w:ascii="Arial" w:hAnsi="Arial"/>
          <w:b/>
          <w:sz w:val="24"/>
        </w:rPr>
      </w:pPr>
    </w:p>
    <w:p w:rsidR="00541AA6" w:rsidRDefault="00541AA6">
      <w:pPr>
        <w:numPr>
          <w:ilvl w:val="0"/>
          <w:numId w:val="1"/>
        </w:numPr>
        <w:rPr>
          <w:rFonts w:ascii="Arial" w:hAnsi="Arial"/>
          <w:b/>
          <w:sz w:val="24"/>
        </w:rPr>
      </w:pPr>
      <w:r>
        <w:rPr>
          <w:rFonts w:ascii="Arial" w:hAnsi="Arial"/>
          <w:b/>
          <w:sz w:val="24"/>
        </w:rPr>
        <w:t>Legislation and other references</w:t>
      </w:r>
    </w:p>
    <w:p w:rsidR="00541AA6" w:rsidRDefault="00541AA6">
      <w:pPr>
        <w:ind w:left="720"/>
        <w:rPr>
          <w:rFonts w:ascii="Arial" w:hAnsi="Arial"/>
          <w:sz w:val="22"/>
        </w:rPr>
      </w:pPr>
    </w:p>
    <w:p w:rsidR="00541AA6" w:rsidRDefault="00541AA6">
      <w:pPr>
        <w:numPr>
          <w:ilvl w:val="1"/>
          <w:numId w:val="1"/>
        </w:numPr>
        <w:rPr>
          <w:rFonts w:ascii="Arial" w:hAnsi="Arial"/>
          <w:b/>
          <w:sz w:val="24"/>
        </w:rPr>
      </w:pPr>
      <w:r>
        <w:rPr>
          <w:rFonts w:ascii="Arial" w:hAnsi="Arial"/>
          <w:b/>
          <w:sz w:val="24"/>
        </w:rPr>
        <w:t>Legislation</w:t>
      </w:r>
    </w:p>
    <w:p w:rsidR="00541AA6" w:rsidRDefault="00541AA6">
      <w:pPr>
        <w:pStyle w:val="BodyTextIndent"/>
        <w:rPr>
          <w:rFonts w:ascii="Arial" w:hAnsi="Arial"/>
        </w:rPr>
      </w:pPr>
    </w:p>
    <w:p w:rsidR="00541AA6" w:rsidRDefault="00541AA6">
      <w:pPr>
        <w:pStyle w:val="BodyTextIndent"/>
        <w:rPr>
          <w:rFonts w:ascii="Arial" w:hAnsi="Arial"/>
        </w:rPr>
      </w:pPr>
      <w:r>
        <w:rPr>
          <w:rFonts w:ascii="Arial" w:hAnsi="Arial"/>
        </w:rPr>
        <w:t>For further information related to this policy see:</w:t>
      </w:r>
    </w:p>
    <w:p w:rsidR="00541AA6" w:rsidRDefault="00541AA6">
      <w:pPr>
        <w:ind w:left="720"/>
        <w:rPr>
          <w:rFonts w:ascii="Arial" w:hAnsi="Arial"/>
          <w:sz w:val="22"/>
        </w:rPr>
      </w:pPr>
    </w:p>
    <w:p w:rsidR="00B237D4" w:rsidRPr="00623708" w:rsidRDefault="00623708" w:rsidP="00B237D4">
      <w:pPr>
        <w:numPr>
          <w:ilvl w:val="0"/>
          <w:numId w:val="4"/>
        </w:numPr>
        <w:tabs>
          <w:tab w:val="clear" w:pos="851"/>
          <w:tab w:val="num" w:pos="1571"/>
        </w:tabs>
        <w:ind w:left="1571"/>
        <w:rPr>
          <w:rFonts w:ascii="Arial" w:hAnsi="Arial"/>
          <w:i/>
          <w:sz w:val="22"/>
        </w:rPr>
      </w:pPr>
      <w:r>
        <w:rPr>
          <w:rFonts w:ascii="Arial" w:hAnsi="Arial"/>
          <w:i/>
          <w:sz w:val="22"/>
        </w:rPr>
        <w:t>Local Government Act 1989</w:t>
      </w:r>
    </w:p>
    <w:p w:rsidR="00B237D4" w:rsidRPr="00623708" w:rsidRDefault="00B237D4" w:rsidP="00B237D4">
      <w:pPr>
        <w:numPr>
          <w:ilvl w:val="0"/>
          <w:numId w:val="4"/>
        </w:numPr>
        <w:tabs>
          <w:tab w:val="clear" w:pos="851"/>
          <w:tab w:val="num" w:pos="1571"/>
        </w:tabs>
        <w:ind w:left="1571"/>
        <w:rPr>
          <w:rFonts w:ascii="Arial" w:hAnsi="Arial"/>
          <w:i/>
          <w:sz w:val="22"/>
        </w:rPr>
      </w:pPr>
      <w:bookmarkStart w:id="1" w:name="OLE_LINK3"/>
      <w:bookmarkStart w:id="2" w:name="OLE_LINK4"/>
      <w:r w:rsidRPr="00623708">
        <w:rPr>
          <w:rFonts w:ascii="Arial" w:hAnsi="Arial"/>
          <w:i/>
          <w:sz w:val="22"/>
        </w:rPr>
        <w:t>Equal Opportunity Act 2010</w:t>
      </w:r>
      <w:r w:rsidR="00623708" w:rsidRPr="00623708">
        <w:rPr>
          <w:rFonts w:ascii="Arial" w:hAnsi="Arial"/>
          <w:i/>
          <w:sz w:val="22"/>
        </w:rPr>
        <w:t xml:space="preserve"> (Vic)</w:t>
      </w:r>
    </w:p>
    <w:bookmarkEnd w:id="1"/>
    <w:bookmarkEnd w:id="2"/>
    <w:p w:rsidR="00B237D4" w:rsidRPr="00623708" w:rsidRDefault="00B237D4" w:rsidP="00B237D4">
      <w:pPr>
        <w:numPr>
          <w:ilvl w:val="0"/>
          <w:numId w:val="4"/>
        </w:numPr>
        <w:tabs>
          <w:tab w:val="clear" w:pos="851"/>
          <w:tab w:val="num" w:pos="1571"/>
        </w:tabs>
        <w:ind w:left="1571"/>
        <w:rPr>
          <w:rFonts w:ascii="Arial" w:hAnsi="Arial"/>
          <w:i/>
          <w:sz w:val="22"/>
        </w:rPr>
      </w:pPr>
      <w:r w:rsidRPr="00623708">
        <w:rPr>
          <w:rFonts w:ascii="Arial" w:hAnsi="Arial"/>
          <w:i/>
          <w:sz w:val="22"/>
        </w:rPr>
        <w:t xml:space="preserve">Charter of Human Rights &amp; Responsibilities </w:t>
      </w:r>
      <w:r w:rsidR="00623708" w:rsidRPr="00623708">
        <w:rPr>
          <w:rFonts w:ascii="Arial" w:hAnsi="Arial"/>
          <w:i/>
          <w:sz w:val="22"/>
        </w:rPr>
        <w:t>Act 2006 (Vic)</w:t>
      </w:r>
    </w:p>
    <w:p w:rsidR="00B237D4" w:rsidRPr="00623708" w:rsidRDefault="00623708" w:rsidP="00B237D4">
      <w:pPr>
        <w:numPr>
          <w:ilvl w:val="0"/>
          <w:numId w:val="4"/>
        </w:numPr>
        <w:tabs>
          <w:tab w:val="clear" w:pos="851"/>
          <w:tab w:val="num" w:pos="1571"/>
        </w:tabs>
        <w:ind w:left="1571"/>
        <w:rPr>
          <w:rFonts w:ascii="Arial" w:hAnsi="Arial"/>
          <w:i/>
          <w:sz w:val="22"/>
        </w:rPr>
      </w:pPr>
      <w:r w:rsidRPr="00623708">
        <w:rPr>
          <w:rFonts w:ascii="Arial" w:hAnsi="Arial"/>
          <w:i/>
          <w:sz w:val="22"/>
        </w:rPr>
        <w:t xml:space="preserve">Australian </w:t>
      </w:r>
      <w:r w:rsidR="00B237D4" w:rsidRPr="00623708">
        <w:rPr>
          <w:rFonts w:ascii="Arial" w:hAnsi="Arial"/>
          <w:i/>
          <w:sz w:val="22"/>
        </w:rPr>
        <w:t>Human Rights Commission Act 1986</w:t>
      </w:r>
    </w:p>
    <w:p w:rsidR="00541AA6" w:rsidRPr="00623708" w:rsidRDefault="00623708" w:rsidP="00681BE3">
      <w:pPr>
        <w:numPr>
          <w:ilvl w:val="0"/>
          <w:numId w:val="4"/>
        </w:numPr>
        <w:tabs>
          <w:tab w:val="clear" w:pos="851"/>
          <w:tab w:val="num" w:pos="1571"/>
        </w:tabs>
        <w:ind w:left="1571"/>
        <w:rPr>
          <w:rFonts w:ascii="Arial" w:hAnsi="Arial"/>
          <w:i/>
          <w:sz w:val="22"/>
        </w:rPr>
      </w:pPr>
      <w:r w:rsidRPr="00623708">
        <w:rPr>
          <w:rFonts w:ascii="Arial" w:hAnsi="Arial"/>
          <w:i/>
          <w:sz w:val="22"/>
        </w:rPr>
        <w:t xml:space="preserve">Workplace Gender Equity Act 2012 </w:t>
      </w:r>
    </w:p>
    <w:p w:rsidR="00005072" w:rsidRDefault="00005072">
      <w:pPr>
        <w:rPr>
          <w:rFonts w:ascii="Arial" w:hAnsi="Arial"/>
          <w:sz w:val="22"/>
        </w:rPr>
      </w:pPr>
    </w:p>
    <w:p w:rsidR="00541AA6" w:rsidRDefault="00541AA6">
      <w:pPr>
        <w:numPr>
          <w:ilvl w:val="1"/>
          <w:numId w:val="1"/>
        </w:numPr>
        <w:rPr>
          <w:rFonts w:ascii="Arial" w:hAnsi="Arial"/>
          <w:b/>
          <w:sz w:val="24"/>
        </w:rPr>
      </w:pPr>
      <w:r>
        <w:rPr>
          <w:rFonts w:ascii="Arial" w:hAnsi="Arial"/>
          <w:b/>
          <w:sz w:val="24"/>
        </w:rPr>
        <w:t>Documents</w:t>
      </w:r>
    </w:p>
    <w:p w:rsidR="00541AA6" w:rsidRDefault="00541AA6">
      <w:pPr>
        <w:rPr>
          <w:rFonts w:ascii="Arial" w:hAnsi="Arial"/>
          <w:sz w:val="22"/>
        </w:rPr>
      </w:pPr>
    </w:p>
    <w:p w:rsidR="00541AA6" w:rsidRDefault="00541AA6">
      <w:pPr>
        <w:ind w:firstLine="720"/>
        <w:rPr>
          <w:rFonts w:ascii="Arial" w:hAnsi="Arial"/>
          <w:sz w:val="22"/>
        </w:rPr>
      </w:pPr>
      <w:r>
        <w:rPr>
          <w:rFonts w:ascii="Arial" w:hAnsi="Arial"/>
          <w:sz w:val="22"/>
        </w:rPr>
        <w:t>This Policy is implemented in conjunction with the following documents:</w:t>
      </w:r>
    </w:p>
    <w:p w:rsidR="00541AA6" w:rsidRDefault="00541AA6">
      <w:pPr>
        <w:rPr>
          <w:rFonts w:ascii="Arial" w:hAnsi="Arial"/>
          <w:sz w:val="22"/>
        </w:rPr>
      </w:pPr>
    </w:p>
    <w:p w:rsidR="0042093D" w:rsidRDefault="0042093D" w:rsidP="009978F6">
      <w:pPr>
        <w:numPr>
          <w:ilvl w:val="0"/>
          <w:numId w:val="4"/>
        </w:numPr>
        <w:tabs>
          <w:tab w:val="clear" w:pos="851"/>
          <w:tab w:val="num" w:pos="1571"/>
        </w:tabs>
        <w:ind w:left="1571"/>
        <w:rPr>
          <w:rFonts w:ascii="Arial" w:hAnsi="Arial"/>
          <w:sz w:val="22"/>
        </w:rPr>
      </w:pPr>
      <w:r>
        <w:rPr>
          <w:rFonts w:ascii="Arial" w:hAnsi="Arial"/>
          <w:sz w:val="22"/>
        </w:rPr>
        <w:t>Enterprise Agreement (current version)</w:t>
      </w:r>
    </w:p>
    <w:p w:rsidR="009978F6" w:rsidRDefault="009978F6" w:rsidP="009978F6">
      <w:pPr>
        <w:numPr>
          <w:ilvl w:val="0"/>
          <w:numId w:val="4"/>
        </w:numPr>
        <w:tabs>
          <w:tab w:val="clear" w:pos="851"/>
          <w:tab w:val="num" w:pos="1571"/>
        </w:tabs>
        <w:ind w:left="1571"/>
        <w:rPr>
          <w:rFonts w:ascii="Arial" w:hAnsi="Arial"/>
          <w:sz w:val="22"/>
        </w:rPr>
      </w:pPr>
      <w:r w:rsidRPr="008C7F12">
        <w:rPr>
          <w:rFonts w:ascii="Arial" w:hAnsi="Arial"/>
          <w:sz w:val="22"/>
        </w:rPr>
        <w:t>Equal Opportunity and Workplace Behaviours</w:t>
      </w:r>
      <w:r w:rsidR="0084157F">
        <w:rPr>
          <w:rFonts w:ascii="Arial" w:hAnsi="Arial"/>
          <w:sz w:val="22"/>
        </w:rPr>
        <w:t xml:space="preserve"> Policy </w:t>
      </w:r>
      <w:r w:rsidR="00005072">
        <w:rPr>
          <w:rFonts w:ascii="Arial" w:hAnsi="Arial"/>
          <w:sz w:val="22"/>
        </w:rPr>
        <w:t>– O</w:t>
      </w:r>
      <w:r w:rsidR="005221EF">
        <w:rPr>
          <w:rFonts w:ascii="Arial" w:hAnsi="Arial"/>
          <w:sz w:val="22"/>
        </w:rPr>
        <w:t>P</w:t>
      </w:r>
      <w:r w:rsidR="00FE4521" w:rsidRPr="005221EF">
        <w:rPr>
          <w:rFonts w:ascii="Arial" w:hAnsi="Arial"/>
          <w:sz w:val="22"/>
        </w:rPr>
        <w:t>003</w:t>
      </w:r>
    </w:p>
    <w:p w:rsidR="009978F6" w:rsidRPr="005221EF" w:rsidRDefault="009978F6" w:rsidP="009978F6">
      <w:pPr>
        <w:numPr>
          <w:ilvl w:val="0"/>
          <w:numId w:val="4"/>
        </w:numPr>
        <w:tabs>
          <w:tab w:val="clear" w:pos="851"/>
          <w:tab w:val="num" w:pos="1571"/>
        </w:tabs>
        <w:ind w:left="1571"/>
        <w:rPr>
          <w:rFonts w:ascii="Arial" w:hAnsi="Arial"/>
          <w:sz w:val="22"/>
        </w:rPr>
      </w:pPr>
      <w:r w:rsidRPr="008C7F12">
        <w:rPr>
          <w:rFonts w:ascii="Arial" w:hAnsi="Arial"/>
          <w:sz w:val="22"/>
        </w:rPr>
        <w:t>Fam</w:t>
      </w:r>
      <w:r>
        <w:rPr>
          <w:rFonts w:ascii="Arial" w:hAnsi="Arial"/>
          <w:sz w:val="22"/>
        </w:rPr>
        <w:t xml:space="preserve">ily &amp; </w:t>
      </w:r>
      <w:r w:rsidRPr="005221EF">
        <w:rPr>
          <w:rFonts w:ascii="Arial" w:hAnsi="Arial"/>
          <w:sz w:val="22"/>
        </w:rPr>
        <w:t>Domestic Violence Policy</w:t>
      </w:r>
      <w:r w:rsidR="00970A5F" w:rsidRPr="005221EF">
        <w:rPr>
          <w:rFonts w:ascii="Arial" w:hAnsi="Arial"/>
          <w:sz w:val="22"/>
        </w:rPr>
        <w:t xml:space="preserve"> </w:t>
      </w:r>
      <w:r w:rsidR="005221EF" w:rsidRPr="005221EF">
        <w:rPr>
          <w:rFonts w:ascii="Arial" w:hAnsi="Arial"/>
          <w:sz w:val="22"/>
        </w:rPr>
        <w:t>– OP210</w:t>
      </w:r>
    </w:p>
    <w:p w:rsidR="009978F6" w:rsidRPr="005221EF" w:rsidRDefault="00005072" w:rsidP="00970A5F">
      <w:pPr>
        <w:numPr>
          <w:ilvl w:val="0"/>
          <w:numId w:val="4"/>
        </w:numPr>
        <w:tabs>
          <w:tab w:val="clear" w:pos="851"/>
          <w:tab w:val="num" w:pos="1571"/>
        </w:tabs>
        <w:ind w:left="1571"/>
        <w:rPr>
          <w:rFonts w:ascii="Arial" w:hAnsi="Arial"/>
          <w:sz w:val="22"/>
        </w:rPr>
      </w:pPr>
      <w:r>
        <w:rPr>
          <w:rFonts w:ascii="Arial" w:hAnsi="Arial"/>
          <w:sz w:val="22"/>
        </w:rPr>
        <w:t>Breastfeeding Policy – O</w:t>
      </w:r>
      <w:r w:rsidR="005221EF" w:rsidRPr="005221EF">
        <w:rPr>
          <w:rFonts w:ascii="Arial" w:hAnsi="Arial"/>
          <w:sz w:val="22"/>
        </w:rPr>
        <w:t>P153</w:t>
      </w:r>
    </w:p>
    <w:p w:rsidR="009978F6" w:rsidRPr="005221EF" w:rsidRDefault="009978F6" w:rsidP="00970A5F">
      <w:pPr>
        <w:numPr>
          <w:ilvl w:val="0"/>
          <w:numId w:val="4"/>
        </w:numPr>
        <w:tabs>
          <w:tab w:val="clear" w:pos="851"/>
          <w:tab w:val="num" w:pos="1571"/>
        </w:tabs>
        <w:ind w:left="1571"/>
        <w:rPr>
          <w:rFonts w:ascii="Arial" w:hAnsi="Arial"/>
          <w:sz w:val="22"/>
        </w:rPr>
      </w:pPr>
      <w:r w:rsidRPr="005221EF">
        <w:rPr>
          <w:rFonts w:ascii="Arial" w:hAnsi="Arial"/>
          <w:sz w:val="22"/>
        </w:rPr>
        <w:t xml:space="preserve">Parental Leave Policy </w:t>
      </w:r>
      <w:r w:rsidR="005221EF" w:rsidRPr="005221EF">
        <w:rPr>
          <w:rFonts w:ascii="Arial" w:hAnsi="Arial"/>
          <w:sz w:val="22"/>
        </w:rPr>
        <w:t>– OP140</w:t>
      </w:r>
    </w:p>
    <w:p w:rsidR="009978F6" w:rsidRPr="005221EF" w:rsidRDefault="009978F6" w:rsidP="00970A5F">
      <w:pPr>
        <w:numPr>
          <w:ilvl w:val="0"/>
          <w:numId w:val="4"/>
        </w:numPr>
        <w:tabs>
          <w:tab w:val="clear" w:pos="851"/>
          <w:tab w:val="num" w:pos="1571"/>
        </w:tabs>
        <w:ind w:left="1571"/>
        <w:rPr>
          <w:rFonts w:ascii="Arial" w:hAnsi="Arial"/>
          <w:sz w:val="22"/>
        </w:rPr>
      </w:pPr>
      <w:r w:rsidRPr="005221EF">
        <w:rPr>
          <w:rFonts w:ascii="Arial" w:hAnsi="Arial"/>
          <w:sz w:val="22"/>
        </w:rPr>
        <w:t xml:space="preserve">Training &amp; Professional Development Policy </w:t>
      </w:r>
      <w:r w:rsidR="005221EF" w:rsidRPr="005221EF">
        <w:rPr>
          <w:rFonts w:ascii="Arial" w:hAnsi="Arial"/>
          <w:sz w:val="22"/>
        </w:rPr>
        <w:t>– OP025</w:t>
      </w:r>
    </w:p>
    <w:p w:rsidR="009978F6" w:rsidRPr="005B7352" w:rsidRDefault="009978F6" w:rsidP="00970A5F">
      <w:pPr>
        <w:numPr>
          <w:ilvl w:val="0"/>
          <w:numId w:val="4"/>
        </w:numPr>
        <w:tabs>
          <w:tab w:val="clear" w:pos="851"/>
          <w:tab w:val="num" w:pos="1571"/>
        </w:tabs>
        <w:ind w:left="1571"/>
        <w:rPr>
          <w:rFonts w:ascii="Arial" w:hAnsi="Arial"/>
          <w:sz w:val="22"/>
        </w:rPr>
      </w:pPr>
      <w:r w:rsidRPr="008C7F12">
        <w:rPr>
          <w:rFonts w:ascii="Arial" w:hAnsi="Arial"/>
          <w:sz w:val="22"/>
        </w:rPr>
        <w:t xml:space="preserve">Recruitment &amp; </w:t>
      </w:r>
      <w:r w:rsidRPr="005B7352">
        <w:rPr>
          <w:rFonts w:ascii="Arial" w:hAnsi="Arial"/>
          <w:sz w:val="22"/>
        </w:rPr>
        <w:t xml:space="preserve">Selection Policy </w:t>
      </w:r>
      <w:r w:rsidR="005221EF" w:rsidRPr="005B7352">
        <w:rPr>
          <w:rFonts w:ascii="Arial" w:hAnsi="Arial"/>
          <w:sz w:val="22"/>
        </w:rPr>
        <w:t>– OP010</w:t>
      </w:r>
    </w:p>
    <w:p w:rsidR="009978F6" w:rsidRPr="005B7352" w:rsidRDefault="009978F6" w:rsidP="00970A5F">
      <w:pPr>
        <w:numPr>
          <w:ilvl w:val="0"/>
          <w:numId w:val="4"/>
        </w:numPr>
        <w:tabs>
          <w:tab w:val="clear" w:pos="851"/>
          <w:tab w:val="num" w:pos="1571"/>
        </w:tabs>
        <w:ind w:left="1571"/>
        <w:rPr>
          <w:rFonts w:ascii="Arial" w:hAnsi="Arial"/>
          <w:sz w:val="22"/>
        </w:rPr>
      </w:pPr>
      <w:r w:rsidRPr="005B7352">
        <w:rPr>
          <w:rFonts w:ascii="Arial" w:hAnsi="Arial"/>
          <w:sz w:val="22"/>
        </w:rPr>
        <w:t>Flexible Working Arrangements Policy</w:t>
      </w:r>
      <w:r w:rsidR="00005072">
        <w:rPr>
          <w:rFonts w:ascii="Arial" w:hAnsi="Arial"/>
          <w:sz w:val="22"/>
        </w:rPr>
        <w:t xml:space="preserve"> –</w:t>
      </w:r>
      <w:r w:rsidR="005221EF" w:rsidRPr="005B7352">
        <w:rPr>
          <w:rFonts w:ascii="Arial" w:hAnsi="Arial"/>
          <w:sz w:val="22"/>
        </w:rPr>
        <w:t xml:space="preserve"> </w:t>
      </w:r>
      <w:r w:rsidR="00005072">
        <w:rPr>
          <w:rFonts w:ascii="Arial" w:hAnsi="Arial"/>
          <w:sz w:val="22"/>
        </w:rPr>
        <w:t>O</w:t>
      </w:r>
      <w:r w:rsidR="005221EF" w:rsidRPr="005B7352">
        <w:rPr>
          <w:rFonts w:ascii="Arial" w:hAnsi="Arial"/>
          <w:sz w:val="22"/>
        </w:rPr>
        <w:t>P143</w:t>
      </w:r>
    </w:p>
    <w:p w:rsidR="009978F6" w:rsidRPr="005B7352" w:rsidRDefault="009978F6" w:rsidP="00970A5F">
      <w:pPr>
        <w:numPr>
          <w:ilvl w:val="0"/>
          <w:numId w:val="4"/>
        </w:numPr>
        <w:tabs>
          <w:tab w:val="clear" w:pos="851"/>
          <w:tab w:val="num" w:pos="1571"/>
        </w:tabs>
        <w:ind w:left="1571"/>
        <w:rPr>
          <w:rFonts w:ascii="Arial" w:hAnsi="Arial"/>
          <w:sz w:val="22"/>
        </w:rPr>
      </w:pPr>
      <w:r w:rsidRPr="005B7352">
        <w:rPr>
          <w:rFonts w:ascii="Arial" w:hAnsi="Arial"/>
          <w:sz w:val="22"/>
        </w:rPr>
        <w:t>Working From Home Policy</w:t>
      </w:r>
      <w:r w:rsidR="00970A5F" w:rsidRPr="005B7352">
        <w:rPr>
          <w:rFonts w:ascii="Arial" w:hAnsi="Arial"/>
          <w:sz w:val="22"/>
        </w:rPr>
        <w:t xml:space="preserve"> </w:t>
      </w:r>
      <w:r w:rsidR="005221EF" w:rsidRPr="005B7352">
        <w:rPr>
          <w:rFonts w:ascii="Arial" w:hAnsi="Arial"/>
          <w:sz w:val="22"/>
        </w:rPr>
        <w:t>– OP043</w:t>
      </w:r>
    </w:p>
    <w:p w:rsidR="0042093D" w:rsidRPr="000839A0" w:rsidRDefault="0042093D" w:rsidP="00970A5F">
      <w:pPr>
        <w:numPr>
          <w:ilvl w:val="0"/>
          <w:numId w:val="4"/>
        </w:numPr>
        <w:tabs>
          <w:tab w:val="clear" w:pos="851"/>
          <w:tab w:val="num" w:pos="1571"/>
        </w:tabs>
        <w:ind w:left="1571"/>
        <w:rPr>
          <w:rFonts w:ascii="Arial" w:hAnsi="Arial"/>
          <w:sz w:val="22"/>
        </w:rPr>
      </w:pPr>
      <w:r>
        <w:rPr>
          <w:rFonts w:ascii="Arial" w:hAnsi="Arial"/>
          <w:sz w:val="22"/>
        </w:rPr>
        <w:lastRenderedPageBreak/>
        <w:t xml:space="preserve">Media Relations </w:t>
      </w:r>
      <w:r w:rsidRPr="000839A0">
        <w:rPr>
          <w:rFonts w:ascii="Arial" w:hAnsi="Arial"/>
          <w:sz w:val="22"/>
        </w:rPr>
        <w:t>Policy</w:t>
      </w:r>
      <w:r w:rsidR="00005072">
        <w:rPr>
          <w:rFonts w:ascii="Arial" w:hAnsi="Arial"/>
          <w:sz w:val="22"/>
        </w:rPr>
        <w:t xml:space="preserve"> – C</w:t>
      </w:r>
      <w:r w:rsidR="000839A0" w:rsidRPr="000839A0">
        <w:rPr>
          <w:rFonts w:ascii="Arial" w:hAnsi="Arial"/>
          <w:sz w:val="22"/>
        </w:rPr>
        <w:t>P049</w:t>
      </w:r>
    </w:p>
    <w:p w:rsidR="00970A5F" w:rsidRPr="000839A0" w:rsidRDefault="009978F6" w:rsidP="00970A5F">
      <w:pPr>
        <w:numPr>
          <w:ilvl w:val="0"/>
          <w:numId w:val="4"/>
        </w:numPr>
        <w:tabs>
          <w:tab w:val="clear" w:pos="851"/>
          <w:tab w:val="num" w:pos="1571"/>
        </w:tabs>
        <w:ind w:left="1571"/>
        <w:rPr>
          <w:rFonts w:ascii="Arial" w:hAnsi="Arial"/>
          <w:sz w:val="22"/>
        </w:rPr>
      </w:pPr>
      <w:r w:rsidRPr="000839A0">
        <w:rPr>
          <w:rFonts w:ascii="Arial" w:hAnsi="Arial"/>
          <w:sz w:val="22"/>
        </w:rPr>
        <w:t>Human Rights Policy</w:t>
      </w:r>
      <w:r w:rsidR="00005072">
        <w:rPr>
          <w:rFonts w:ascii="Arial" w:hAnsi="Arial"/>
          <w:sz w:val="22"/>
        </w:rPr>
        <w:t xml:space="preserve"> –</w:t>
      </w:r>
      <w:r w:rsidR="000839A0" w:rsidRPr="000839A0">
        <w:rPr>
          <w:rFonts w:ascii="Arial" w:hAnsi="Arial"/>
          <w:sz w:val="22"/>
        </w:rPr>
        <w:t xml:space="preserve"> </w:t>
      </w:r>
      <w:r w:rsidR="00005072">
        <w:rPr>
          <w:rFonts w:ascii="Arial" w:hAnsi="Arial"/>
          <w:sz w:val="22"/>
        </w:rPr>
        <w:t>C</w:t>
      </w:r>
      <w:r w:rsidR="000839A0" w:rsidRPr="000839A0">
        <w:rPr>
          <w:rFonts w:ascii="Arial" w:hAnsi="Arial"/>
          <w:sz w:val="22"/>
        </w:rPr>
        <w:t>P006</w:t>
      </w:r>
    </w:p>
    <w:p w:rsidR="00970A5F" w:rsidRPr="000839A0" w:rsidRDefault="009978F6" w:rsidP="00970A5F">
      <w:pPr>
        <w:numPr>
          <w:ilvl w:val="0"/>
          <w:numId w:val="4"/>
        </w:numPr>
        <w:tabs>
          <w:tab w:val="clear" w:pos="851"/>
          <w:tab w:val="num" w:pos="1571"/>
        </w:tabs>
        <w:ind w:left="1571"/>
        <w:rPr>
          <w:rFonts w:ascii="Arial" w:hAnsi="Arial"/>
          <w:sz w:val="22"/>
        </w:rPr>
      </w:pPr>
      <w:r w:rsidRPr="000839A0">
        <w:rPr>
          <w:rFonts w:ascii="Arial" w:hAnsi="Arial"/>
          <w:sz w:val="22"/>
        </w:rPr>
        <w:t>Social Inclusion Policy</w:t>
      </w:r>
      <w:r w:rsidR="00970A5F" w:rsidRPr="000839A0">
        <w:rPr>
          <w:rFonts w:ascii="Arial" w:hAnsi="Arial"/>
          <w:sz w:val="22"/>
        </w:rPr>
        <w:t xml:space="preserve"> </w:t>
      </w:r>
      <w:r w:rsidR="000839A0" w:rsidRPr="000839A0">
        <w:rPr>
          <w:rFonts w:ascii="Arial" w:hAnsi="Arial"/>
          <w:sz w:val="22"/>
        </w:rPr>
        <w:t>– CP019</w:t>
      </w:r>
    </w:p>
    <w:p w:rsidR="0084157F" w:rsidRDefault="0084157F" w:rsidP="009978F6">
      <w:pPr>
        <w:numPr>
          <w:ilvl w:val="0"/>
          <w:numId w:val="4"/>
        </w:numPr>
        <w:tabs>
          <w:tab w:val="clear" w:pos="851"/>
          <w:tab w:val="num" w:pos="1571"/>
        </w:tabs>
        <w:ind w:left="1571"/>
        <w:rPr>
          <w:rFonts w:ascii="Arial" w:hAnsi="Arial"/>
          <w:sz w:val="22"/>
        </w:rPr>
      </w:pPr>
      <w:r>
        <w:rPr>
          <w:rFonts w:ascii="Arial" w:hAnsi="Arial"/>
          <w:sz w:val="22"/>
        </w:rPr>
        <w:t>Employee Code of Conduct</w:t>
      </w:r>
      <w:r w:rsidR="00970A5F">
        <w:rPr>
          <w:rFonts w:ascii="Arial" w:hAnsi="Arial"/>
          <w:sz w:val="22"/>
        </w:rPr>
        <w:t xml:space="preserve"> </w:t>
      </w:r>
    </w:p>
    <w:p w:rsidR="0084157F" w:rsidRDefault="0084157F" w:rsidP="009978F6">
      <w:pPr>
        <w:numPr>
          <w:ilvl w:val="0"/>
          <w:numId w:val="4"/>
        </w:numPr>
        <w:tabs>
          <w:tab w:val="clear" w:pos="851"/>
          <w:tab w:val="num" w:pos="1571"/>
        </w:tabs>
        <w:ind w:left="1571"/>
        <w:rPr>
          <w:rFonts w:ascii="Arial" w:hAnsi="Arial"/>
          <w:sz w:val="22"/>
        </w:rPr>
      </w:pPr>
      <w:r>
        <w:rPr>
          <w:rFonts w:ascii="Arial" w:hAnsi="Arial"/>
          <w:sz w:val="22"/>
        </w:rPr>
        <w:t>Supplier Code of Conduct</w:t>
      </w:r>
      <w:r w:rsidR="00970A5F">
        <w:rPr>
          <w:rFonts w:ascii="Arial" w:hAnsi="Arial"/>
          <w:sz w:val="22"/>
        </w:rPr>
        <w:t xml:space="preserve"> </w:t>
      </w:r>
    </w:p>
    <w:p w:rsidR="009978F6" w:rsidRDefault="009978F6" w:rsidP="009978F6">
      <w:pPr>
        <w:numPr>
          <w:ilvl w:val="0"/>
          <w:numId w:val="4"/>
        </w:numPr>
        <w:tabs>
          <w:tab w:val="clear" w:pos="851"/>
          <w:tab w:val="num" w:pos="1571"/>
        </w:tabs>
        <w:ind w:left="1571"/>
        <w:rPr>
          <w:rFonts w:ascii="Arial" w:hAnsi="Arial"/>
          <w:sz w:val="22"/>
        </w:rPr>
      </w:pPr>
      <w:r>
        <w:rPr>
          <w:rFonts w:ascii="Arial" w:hAnsi="Arial"/>
          <w:sz w:val="22"/>
        </w:rPr>
        <w:t>Cultural Diversity &amp; Inclusion Strategy</w:t>
      </w:r>
    </w:p>
    <w:p w:rsidR="00541AA6" w:rsidRDefault="009978F6" w:rsidP="009978F6">
      <w:pPr>
        <w:numPr>
          <w:ilvl w:val="0"/>
          <w:numId w:val="4"/>
        </w:numPr>
        <w:tabs>
          <w:tab w:val="clear" w:pos="851"/>
          <w:tab w:val="num" w:pos="1571"/>
        </w:tabs>
        <w:ind w:left="1571"/>
        <w:rPr>
          <w:rFonts w:ascii="Arial" w:hAnsi="Arial"/>
          <w:sz w:val="22"/>
        </w:rPr>
      </w:pPr>
      <w:r>
        <w:rPr>
          <w:rFonts w:ascii="Arial" w:hAnsi="Arial"/>
          <w:sz w:val="22"/>
        </w:rPr>
        <w:t>Human Resources Strategy</w:t>
      </w:r>
    </w:p>
    <w:p w:rsidR="00541AA6" w:rsidRDefault="00541AA6">
      <w:pPr>
        <w:ind w:left="720"/>
        <w:rPr>
          <w:rFonts w:ascii="Arial" w:hAnsi="Arial"/>
          <w:sz w:val="22"/>
        </w:rPr>
      </w:pPr>
    </w:p>
    <w:p w:rsidR="00541AA6" w:rsidRDefault="00541AA6">
      <w:pPr>
        <w:numPr>
          <w:ilvl w:val="1"/>
          <w:numId w:val="1"/>
        </w:numPr>
        <w:rPr>
          <w:rFonts w:ascii="Arial" w:hAnsi="Arial"/>
          <w:b/>
          <w:sz w:val="24"/>
        </w:rPr>
      </w:pPr>
      <w:r>
        <w:rPr>
          <w:rFonts w:ascii="Arial" w:hAnsi="Arial"/>
          <w:b/>
          <w:sz w:val="24"/>
        </w:rPr>
        <w:t>Risk Assessment Reference</w:t>
      </w:r>
    </w:p>
    <w:p w:rsidR="00541AA6" w:rsidRDefault="00541AA6">
      <w:pPr>
        <w:ind w:left="720"/>
        <w:rPr>
          <w:rFonts w:ascii="Arial" w:hAnsi="Arial"/>
          <w:b/>
          <w:sz w:val="24"/>
        </w:rPr>
      </w:pPr>
    </w:p>
    <w:p w:rsidR="00541AA6" w:rsidRDefault="00541AA6">
      <w:pPr>
        <w:ind w:left="1418"/>
        <w:rPr>
          <w:rFonts w:ascii="Arial" w:hAnsi="Arial" w:cs="Arial"/>
          <w:i/>
          <w:sz w:val="22"/>
          <w:szCs w:val="22"/>
        </w:rPr>
      </w:pPr>
      <w:r>
        <w:rPr>
          <w:rFonts w:ascii="Arial" w:hAnsi="Arial" w:cs="Arial"/>
          <w:i/>
          <w:sz w:val="22"/>
          <w:szCs w:val="22"/>
        </w:rPr>
        <w:t>Please tick the corporate risk(s) that this policy is addressing.</w:t>
      </w:r>
    </w:p>
    <w:p w:rsidR="00541AA6" w:rsidRDefault="00541AA6">
      <w:pPr>
        <w:rPr>
          <w:rFonts w:ascii="Arial" w:hAnsi="Arial" w:cs="Arial"/>
          <w:sz w:val="22"/>
          <w:szCs w:val="22"/>
        </w:rPr>
      </w:pPr>
    </w:p>
    <w:tbl>
      <w:tblPr>
        <w:tblW w:w="8448" w:type="dxa"/>
        <w:tblInd w:w="81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789"/>
        <w:gridCol w:w="370"/>
        <w:gridCol w:w="3883"/>
        <w:gridCol w:w="406"/>
      </w:tblGrid>
      <w:tr w:rsidR="00541AA6" w:rsidRPr="00541AA6" w:rsidTr="00541AA6">
        <w:tc>
          <w:tcPr>
            <w:tcW w:w="3789" w:type="dxa"/>
            <w:tcBorders>
              <w:right w:val="single" w:sz="4" w:space="0" w:color="auto"/>
            </w:tcBorders>
            <w:shd w:val="clear" w:color="auto" w:fill="auto"/>
            <w:vAlign w:val="bottom"/>
          </w:tcPr>
          <w:p w:rsidR="00541AA6" w:rsidRPr="00541AA6" w:rsidRDefault="00541AA6">
            <w:pPr>
              <w:rPr>
                <w:rFonts w:ascii="Arial" w:hAnsi="Arial" w:cs="Arial"/>
                <w:b/>
                <w:sz w:val="22"/>
                <w:szCs w:val="22"/>
              </w:rPr>
            </w:pPr>
          </w:p>
          <w:p w:rsidR="00541AA6" w:rsidRPr="00541AA6" w:rsidRDefault="00541AA6">
            <w:pPr>
              <w:rPr>
                <w:rFonts w:ascii="Arial" w:hAnsi="Arial" w:cs="Arial"/>
                <w:b/>
                <w:sz w:val="22"/>
                <w:szCs w:val="22"/>
              </w:rPr>
            </w:pPr>
            <w:r w:rsidRPr="00541AA6">
              <w:rPr>
                <w:rFonts w:ascii="Arial" w:hAnsi="Arial" w:cs="Arial"/>
                <w:b/>
                <w:sz w:val="22"/>
                <w:szCs w:val="22"/>
              </w:rPr>
              <w:t>Risk Category</w:t>
            </w:r>
          </w:p>
          <w:p w:rsidR="00541AA6" w:rsidRPr="00541AA6" w:rsidRDefault="00541AA6">
            <w:pPr>
              <w:rPr>
                <w:rFonts w:ascii="Arial" w:hAnsi="Arial" w:cs="Arial"/>
                <w:b/>
                <w:sz w:val="22"/>
                <w:szCs w:val="22"/>
              </w:rPr>
            </w:pPr>
          </w:p>
        </w:tc>
        <w:tc>
          <w:tcPr>
            <w:tcW w:w="370" w:type="dxa"/>
            <w:tcBorders>
              <w:top w:val="single" w:sz="4" w:space="0" w:color="auto"/>
              <w:left w:val="single" w:sz="4" w:space="0" w:color="auto"/>
              <w:bottom w:val="nil"/>
              <w:right w:val="single" w:sz="4" w:space="0" w:color="auto"/>
            </w:tcBorders>
            <w:shd w:val="clear" w:color="auto" w:fill="auto"/>
          </w:tcPr>
          <w:p w:rsidR="00541AA6" w:rsidRPr="00541AA6" w:rsidRDefault="00541AA6" w:rsidP="00541AA6">
            <w:pPr>
              <w:spacing w:before="240"/>
              <w:jc w:val="center"/>
              <w:rPr>
                <w:rFonts w:ascii="Arial" w:hAnsi="Arial" w:cs="Arial"/>
                <w:b/>
                <w:sz w:val="22"/>
                <w:szCs w:val="22"/>
              </w:rPr>
            </w:pPr>
            <w:r w:rsidRPr="00541AA6">
              <w:rPr>
                <w:rFonts w:ascii="Arial" w:hAnsi="Arial" w:cs="Arial"/>
                <w:b/>
                <w:sz w:val="22"/>
                <w:szCs w:val="22"/>
              </w:rPr>
              <w:sym w:font="Wingdings 2" w:char="F050"/>
            </w:r>
          </w:p>
        </w:tc>
        <w:tc>
          <w:tcPr>
            <w:tcW w:w="3883" w:type="dxa"/>
            <w:tcBorders>
              <w:left w:val="single" w:sz="4" w:space="0" w:color="auto"/>
              <w:right w:val="single" w:sz="4" w:space="0" w:color="auto"/>
            </w:tcBorders>
            <w:shd w:val="clear" w:color="auto" w:fill="auto"/>
            <w:vAlign w:val="bottom"/>
          </w:tcPr>
          <w:p w:rsidR="00541AA6" w:rsidRPr="00541AA6" w:rsidRDefault="00541AA6">
            <w:pPr>
              <w:rPr>
                <w:rFonts w:ascii="Arial" w:hAnsi="Arial" w:cs="Arial"/>
                <w:b/>
                <w:sz w:val="22"/>
                <w:szCs w:val="22"/>
              </w:rPr>
            </w:pPr>
            <w:r w:rsidRPr="00541AA6">
              <w:rPr>
                <w:rFonts w:ascii="Arial" w:hAnsi="Arial" w:cs="Arial"/>
                <w:b/>
                <w:sz w:val="22"/>
                <w:szCs w:val="22"/>
              </w:rPr>
              <w:t>Risk Category</w:t>
            </w:r>
          </w:p>
          <w:p w:rsidR="00541AA6" w:rsidRPr="00541AA6" w:rsidRDefault="00541AA6">
            <w:pPr>
              <w:rPr>
                <w:rFonts w:ascii="Arial" w:hAnsi="Arial" w:cs="Arial"/>
                <w:b/>
                <w:sz w:val="22"/>
                <w:szCs w:val="22"/>
              </w:rPr>
            </w:pPr>
          </w:p>
        </w:tc>
        <w:tc>
          <w:tcPr>
            <w:tcW w:w="406" w:type="dxa"/>
            <w:tcBorders>
              <w:top w:val="single" w:sz="4" w:space="0" w:color="auto"/>
              <w:left w:val="single" w:sz="4" w:space="0" w:color="auto"/>
              <w:bottom w:val="nil"/>
            </w:tcBorders>
            <w:shd w:val="clear" w:color="auto" w:fill="auto"/>
          </w:tcPr>
          <w:p w:rsidR="00541AA6" w:rsidRPr="00541AA6" w:rsidRDefault="00541AA6" w:rsidP="00541AA6">
            <w:pPr>
              <w:spacing w:before="240"/>
              <w:jc w:val="center"/>
              <w:rPr>
                <w:rFonts w:ascii="Arial" w:hAnsi="Arial" w:cs="Arial"/>
                <w:b/>
                <w:sz w:val="22"/>
                <w:szCs w:val="22"/>
              </w:rPr>
            </w:pPr>
            <w:r w:rsidRPr="00541AA6">
              <w:rPr>
                <w:rFonts w:ascii="Arial" w:hAnsi="Arial" w:cs="Arial"/>
                <w:b/>
                <w:sz w:val="22"/>
                <w:szCs w:val="22"/>
              </w:rPr>
              <w:sym w:font="Wingdings 2" w:char="F050"/>
            </w:r>
          </w:p>
        </w:tc>
      </w:tr>
      <w:tr w:rsidR="00541AA6" w:rsidRPr="00541AA6" w:rsidTr="00541AA6">
        <w:tc>
          <w:tcPr>
            <w:tcW w:w="3789" w:type="dxa"/>
            <w:tcBorders>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Asset Management</w:t>
            </w:r>
          </w:p>
        </w:tc>
        <w:tc>
          <w:tcPr>
            <w:tcW w:w="370" w:type="dxa"/>
            <w:tcBorders>
              <w:top w:val="nil"/>
              <w:left w:val="single" w:sz="4" w:space="0" w:color="auto"/>
              <w:bottom w:val="nil"/>
              <w:right w:val="single" w:sz="4" w:space="0" w:color="auto"/>
            </w:tcBorders>
            <w:shd w:val="clear" w:color="auto" w:fill="auto"/>
          </w:tcPr>
          <w:p w:rsidR="00541AA6" w:rsidRPr="00541AA6" w:rsidRDefault="00541AA6">
            <w:pPr>
              <w:rPr>
                <w:rFonts w:ascii="Arial" w:hAnsi="Arial" w:cs="Arial"/>
                <w:sz w:val="22"/>
                <w:szCs w:val="22"/>
              </w:rPr>
            </w:pPr>
          </w:p>
        </w:tc>
        <w:tc>
          <w:tcPr>
            <w:tcW w:w="3883" w:type="dxa"/>
            <w:tcBorders>
              <w:left w:val="single" w:sz="4" w:space="0" w:color="auto"/>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 xml:space="preserve">Financial Sustainability </w:t>
            </w:r>
          </w:p>
        </w:tc>
        <w:tc>
          <w:tcPr>
            <w:tcW w:w="406" w:type="dxa"/>
            <w:tcBorders>
              <w:top w:val="nil"/>
              <w:left w:val="single" w:sz="4" w:space="0" w:color="auto"/>
              <w:bottom w:val="nil"/>
            </w:tcBorders>
            <w:shd w:val="clear" w:color="auto" w:fill="auto"/>
          </w:tcPr>
          <w:p w:rsidR="00541AA6" w:rsidRPr="00541AA6" w:rsidRDefault="00541AA6">
            <w:pPr>
              <w:rPr>
                <w:rFonts w:ascii="Arial" w:hAnsi="Arial" w:cs="Arial"/>
                <w:sz w:val="22"/>
                <w:szCs w:val="22"/>
              </w:rPr>
            </w:pPr>
          </w:p>
        </w:tc>
      </w:tr>
      <w:tr w:rsidR="00541AA6" w:rsidRPr="00541AA6" w:rsidTr="00541AA6">
        <w:tc>
          <w:tcPr>
            <w:tcW w:w="3789" w:type="dxa"/>
            <w:tcBorders>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Committees</w:t>
            </w:r>
          </w:p>
        </w:tc>
        <w:tc>
          <w:tcPr>
            <w:tcW w:w="370" w:type="dxa"/>
            <w:tcBorders>
              <w:top w:val="nil"/>
              <w:left w:val="single" w:sz="4" w:space="0" w:color="auto"/>
              <w:bottom w:val="nil"/>
              <w:right w:val="single" w:sz="4" w:space="0" w:color="auto"/>
            </w:tcBorders>
            <w:shd w:val="clear" w:color="auto" w:fill="auto"/>
          </w:tcPr>
          <w:p w:rsidR="00541AA6" w:rsidRPr="00541AA6" w:rsidRDefault="00541AA6">
            <w:pPr>
              <w:rPr>
                <w:rFonts w:ascii="Arial" w:hAnsi="Arial" w:cs="Arial"/>
                <w:sz w:val="22"/>
                <w:szCs w:val="22"/>
              </w:rPr>
            </w:pPr>
          </w:p>
        </w:tc>
        <w:tc>
          <w:tcPr>
            <w:tcW w:w="3883" w:type="dxa"/>
            <w:tcBorders>
              <w:left w:val="single" w:sz="4" w:space="0" w:color="auto"/>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Human Resource Management</w:t>
            </w:r>
            <w:r w:rsidRPr="00541AA6" w:rsidDel="000A5FEE">
              <w:rPr>
                <w:rFonts w:ascii="Arial" w:hAnsi="Arial" w:cs="Arial"/>
                <w:sz w:val="22"/>
                <w:szCs w:val="22"/>
              </w:rPr>
              <w:t xml:space="preserve"> </w:t>
            </w:r>
          </w:p>
        </w:tc>
        <w:tc>
          <w:tcPr>
            <w:tcW w:w="406" w:type="dxa"/>
            <w:tcBorders>
              <w:top w:val="nil"/>
              <w:left w:val="single" w:sz="4" w:space="0" w:color="auto"/>
              <w:bottom w:val="nil"/>
            </w:tcBorders>
            <w:shd w:val="clear" w:color="auto" w:fill="auto"/>
          </w:tcPr>
          <w:p w:rsidR="00541AA6" w:rsidRPr="00541AA6" w:rsidRDefault="00541AA6">
            <w:pPr>
              <w:rPr>
                <w:rFonts w:ascii="Arial" w:hAnsi="Arial" w:cs="Arial"/>
                <w:sz w:val="22"/>
                <w:szCs w:val="22"/>
              </w:rPr>
            </w:pPr>
          </w:p>
        </w:tc>
      </w:tr>
      <w:tr w:rsidR="00541AA6" w:rsidRPr="00541AA6" w:rsidTr="00541AA6">
        <w:tc>
          <w:tcPr>
            <w:tcW w:w="3789" w:type="dxa"/>
            <w:tcBorders>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Compliance – Legal &amp; Regulatory</w:t>
            </w:r>
          </w:p>
        </w:tc>
        <w:tc>
          <w:tcPr>
            <w:tcW w:w="370" w:type="dxa"/>
            <w:tcBorders>
              <w:top w:val="nil"/>
              <w:left w:val="single" w:sz="4" w:space="0" w:color="auto"/>
              <w:bottom w:val="nil"/>
              <w:right w:val="single" w:sz="4" w:space="0" w:color="auto"/>
            </w:tcBorders>
            <w:shd w:val="clear" w:color="auto" w:fill="auto"/>
          </w:tcPr>
          <w:p w:rsidR="00541AA6" w:rsidRPr="00541AA6" w:rsidRDefault="00541AA6">
            <w:pPr>
              <w:rPr>
                <w:rFonts w:ascii="Arial" w:hAnsi="Arial" w:cs="Arial"/>
                <w:sz w:val="22"/>
                <w:szCs w:val="22"/>
              </w:rPr>
            </w:pPr>
          </w:p>
        </w:tc>
        <w:tc>
          <w:tcPr>
            <w:tcW w:w="3883" w:type="dxa"/>
            <w:tcBorders>
              <w:left w:val="single" w:sz="4" w:space="0" w:color="auto"/>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Leadership &amp; Organisational Culture</w:t>
            </w:r>
          </w:p>
        </w:tc>
        <w:tc>
          <w:tcPr>
            <w:tcW w:w="406" w:type="dxa"/>
            <w:tcBorders>
              <w:top w:val="nil"/>
              <w:left w:val="single" w:sz="4" w:space="0" w:color="auto"/>
              <w:bottom w:val="nil"/>
            </w:tcBorders>
            <w:shd w:val="clear" w:color="auto" w:fill="auto"/>
          </w:tcPr>
          <w:p w:rsidR="00541AA6" w:rsidRPr="00541AA6" w:rsidRDefault="0084157F">
            <w:pPr>
              <w:rPr>
                <w:rFonts w:ascii="Arial" w:hAnsi="Arial" w:cs="Arial"/>
                <w:sz w:val="22"/>
                <w:szCs w:val="22"/>
              </w:rPr>
            </w:pPr>
            <w:r w:rsidRPr="00541AA6">
              <w:rPr>
                <w:rFonts w:ascii="Arial" w:hAnsi="Arial" w:cs="Arial"/>
                <w:b/>
                <w:sz w:val="22"/>
                <w:szCs w:val="22"/>
              </w:rPr>
              <w:sym w:font="Wingdings 2" w:char="F050"/>
            </w:r>
          </w:p>
        </w:tc>
      </w:tr>
      <w:tr w:rsidR="00541AA6" w:rsidRPr="00541AA6" w:rsidTr="00541AA6">
        <w:tc>
          <w:tcPr>
            <w:tcW w:w="3789" w:type="dxa"/>
            <w:tcBorders>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Contract Management</w:t>
            </w:r>
          </w:p>
        </w:tc>
        <w:tc>
          <w:tcPr>
            <w:tcW w:w="370" w:type="dxa"/>
            <w:tcBorders>
              <w:top w:val="nil"/>
              <w:left w:val="single" w:sz="4" w:space="0" w:color="auto"/>
              <w:bottom w:val="nil"/>
              <w:right w:val="single" w:sz="4" w:space="0" w:color="auto"/>
            </w:tcBorders>
            <w:shd w:val="clear" w:color="auto" w:fill="auto"/>
          </w:tcPr>
          <w:p w:rsidR="00541AA6" w:rsidRPr="00541AA6" w:rsidRDefault="00541AA6">
            <w:pPr>
              <w:rPr>
                <w:rFonts w:ascii="Arial" w:hAnsi="Arial" w:cs="Arial"/>
                <w:sz w:val="22"/>
                <w:szCs w:val="22"/>
              </w:rPr>
            </w:pPr>
          </w:p>
        </w:tc>
        <w:tc>
          <w:tcPr>
            <w:tcW w:w="3883" w:type="dxa"/>
            <w:tcBorders>
              <w:left w:val="single" w:sz="4" w:space="0" w:color="auto"/>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Occupational Health &amp; Safety</w:t>
            </w:r>
          </w:p>
        </w:tc>
        <w:tc>
          <w:tcPr>
            <w:tcW w:w="406" w:type="dxa"/>
            <w:tcBorders>
              <w:top w:val="nil"/>
              <w:left w:val="single" w:sz="4" w:space="0" w:color="auto"/>
              <w:bottom w:val="nil"/>
            </w:tcBorders>
            <w:shd w:val="clear" w:color="auto" w:fill="auto"/>
          </w:tcPr>
          <w:p w:rsidR="00541AA6" w:rsidRPr="00541AA6" w:rsidRDefault="00541AA6">
            <w:pPr>
              <w:rPr>
                <w:rFonts w:ascii="Arial" w:hAnsi="Arial" w:cs="Arial"/>
                <w:sz w:val="22"/>
                <w:szCs w:val="22"/>
              </w:rPr>
            </w:pPr>
          </w:p>
        </w:tc>
      </w:tr>
      <w:tr w:rsidR="00541AA6" w:rsidRPr="00541AA6" w:rsidTr="00541AA6">
        <w:tc>
          <w:tcPr>
            <w:tcW w:w="3789" w:type="dxa"/>
            <w:tcBorders>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Contract Tendering &amp; Procurement</w:t>
            </w:r>
          </w:p>
        </w:tc>
        <w:tc>
          <w:tcPr>
            <w:tcW w:w="370" w:type="dxa"/>
            <w:tcBorders>
              <w:top w:val="nil"/>
              <w:left w:val="single" w:sz="4" w:space="0" w:color="auto"/>
              <w:bottom w:val="nil"/>
              <w:right w:val="single" w:sz="4" w:space="0" w:color="auto"/>
            </w:tcBorders>
            <w:shd w:val="clear" w:color="auto" w:fill="auto"/>
          </w:tcPr>
          <w:p w:rsidR="00541AA6" w:rsidRPr="00541AA6" w:rsidRDefault="00541AA6">
            <w:pPr>
              <w:rPr>
                <w:rFonts w:ascii="Arial" w:hAnsi="Arial" w:cs="Arial"/>
                <w:sz w:val="22"/>
                <w:szCs w:val="22"/>
              </w:rPr>
            </w:pPr>
          </w:p>
        </w:tc>
        <w:tc>
          <w:tcPr>
            <w:tcW w:w="3883" w:type="dxa"/>
            <w:tcBorders>
              <w:left w:val="single" w:sz="4" w:space="0" w:color="auto"/>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Organisational Risk Management</w:t>
            </w:r>
          </w:p>
        </w:tc>
        <w:tc>
          <w:tcPr>
            <w:tcW w:w="406" w:type="dxa"/>
            <w:tcBorders>
              <w:top w:val="nil"/>
              <w:left w:val="single" w:sz="4" w:space="0" w:color="auto"/>
              <w:bottom w:val="nil"/>
            </w:tcBorders>
            <w:shd w:val="clear" w:color="auto" w:fill="auto"/>
          </w:tcPr>
          <w:p w:rsidR="00541AA6" w:rsidRPr="00541AA6" w:rsidRDefault="00541AA6">
            <w:pPr>
              <w:rPr>
                <w:rFonts w:ascii="Arial" w:hAnsi="Arial" w:cs="Arial"/>
                <w:sz w:val="22"/>
                <w:szCs w:val="22"/>
              </w:rPr>
            </w:pPr>
          </w:p>
        </w:tc>
      </w:tr>
      <w:tr w:rsidR="00541AA6" w:rsidRPr="00541AA6" w:rsidTr="00541AA6">
        <w:tc>
          <w:tcPr>
            <w:tcW w:w="3789" w:type="dxa"/>
            <w:tcBorders>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Corporate Governance</w:t>
            </w:r>
          </w:p>
        </w:tc>
        <w:tc>
          <w:tcPr>
            <w:tcW w:w="370" w:type="dxa"/>
            <w:tcBorders>
              <w:top w:val="nil"/>
              <w:left w:val="single" w:sz="4" w:space="0" w:color="auto"/>
              <w:bottom w:val="nil"/>
              <w:right w:val="single" w:sz="4" w:space="0" w:color="auto"/>
            </w:tcBorders>
            <w:shd w:val="clear" w:color="auto" w:fill="auto"/>
          </w:tcPr>
          <w:p w:rsidR="00541AA6" w:rsidRPr="00541AA6" w:rsidRDefault="00541AA6">
            <w:pPr>
              <w:rPr>
                <w:rFonts w:ascii="Arial" w:hAnsi="Arial" w:cs="Arial"/>
                <w:sz w:val="22"/>
                <w:szCs w:val="22"/>
              </w:rPr>
            </w:pPr>
          </w:p>
        </w:tc>
        <w:tc>
          <w:tcPr>
            <w:tcW w:w="3883" w:type="dxa"/>
            <w:tcBorders>
              <w:left w:val="single" w:sz="4" w:space="0" w:color="auto"/>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Project Management</w:t>
            </w:r>
            <w:r w:rsidRPr="00541AA6" w:rsidDel="000A5FEE">
              <w:rPr>
                <w:rFonts w:ascii="Arial" w:hAnsi="Arial" w:cs="Arial"/>
                <w:sz w:val="22"/>
                <w:szCs w:val="22"/>
              </w:rPr>
              <w:t xml:space="preserve"> </w:t>
            </w:r>
          </w:p>
        </w:tc>
        <w:tc>
          <w:tcPr>
            <w:tcW w:w="406" w:type="dxa"/>
            <w:tcBorders>
              <w:top w:val="nil"/>
              <w:left w:val="single" w:sz="4" w:space="0" w:color="auto"/>
              <w:bottom w:val="nil"/>
            </w:tcBorders>
            <w:shd w:val="clear" w:color="auto" w:fill="auto"/>
          </w:tcPr>
          <w:p w:rsidR="00541AA6" w:rsidRPr="00541AA6" w:rsidRDefault="00541AA6">
            <w:pPr>
              <w:rPr>
                <w:rFonts w:ascii="Arial" w:hAnsi="Arial" w:cs="Arial"/>
                <w:sz w:val="22"/>
                <w:szCs w:val="22"/>
              </w:rPr>
            </w:pPr>
          </w:p>
        </w:tc>
      </w:tr>
      <w:tr w:rsidR="00541AA6" w:rsidRPr="00541AA6" w:rsidTr="00541AA6">
        <w:tc>
          <w:tcPr>
            <w:tcW w:w="3789" w:type="dxa"/>
            <w:tcBorders>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 xml:space="preserve">Environmental Sustainability </w:t>
            </w:r>
          </w:p>
        </w:tc>
        <w:tc>
          <w:tcPr>
            <w:tcW w:w="370" w:type="dxa"/>
            <w:tcBorders>
              <w:top w:val="nil"/>
              <w:left w:val="single" w:sz="4" w:space="0" w:color="auto"/>
              <w:bottom w:val="single" w:sz="4" w:space="0" w:color="auto"/>
              <w:right w:val="single" w:sz="4" w:space="0" w:color="auto"/>
            </w:tcBorders>
            <w:shd w:val="clear" w:color="auto" w:fill="auto"/>
          </w:tcPr>
          <w:p w:rsidR="00541AA6" w:rsidRPr="00541AA6" w:rsidRDefault="00541AA6">
            <w:pPr>
              <w:rPr>
                <w:rFonts w:ascii="Arial" w:hAnsi="Arial" w:cs="Arial"/>
                <w:sz w:val="22"/>
                <w:szCs w:val="22"/>
              </w:rPr>
            </w:pPr>
          </w:p>
        </w:tc>
        <w:tc>
          <w:tcPr>
            <w:tcW w:w="3883" w:type="dxa"/>
            <w:tcBorders>
              <w:left w:val="single" w:sz="4" w:space="0" w:color="auto"/>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Public Image and Reputation</w:t>
            </w:r>
          </w:p>
        </w:tc>
        <w:tc>
          <w:tcPr>
            <w:tcW w:w="406" w:type="dxa"/>
            <w:tcBorders>
              <w:top w:val="nil"/>
              <w:left w:val="single" w:sz="4" w:space="0" w:color="auto"/>
              <w:bottom w:val="single" w:sz="4" w:space="0" w:color="auto"/>
            </w:tcBorders>
            <w:shd w:val="clear" w:color="auto" w:fill="auto"/>
          </w:tcPr>
          <w:p w:rsidR="00541AA6" w:rsidRPr="00541AA6" w:rsidRDefault="0084157F">
            <w:pPr>
              <w:rPr>
                <w:rFonts w:ascii="Arial" w:hAnsi="Arial" w:cs="Arial"/>
                <w:sz w:val="22"/>
                <w:szCs w:val="22"/>
              </w:rPr>
            </w:pPr>
            <w:r w:rsidRPr="00541AA6">
              <w:rPr>
                <w:rFonts w:ascii="Arial" w:hAnsi="Arial" w:cs="Arial"/>
                <w:b/>
                <w:sz w:val="22"/>
                <w:szCs w:val="22"/>
              </w:rPr>
              <w:sym w:font="Wingdings 2" w:char="F050"/>
            </w:r>
          </w:p>
        </w:tc>
      </w:tr>
    </w:tbl>
    <w:p w:rsidR="00541AA6" w:rsidRDefault="00541AA6">
      <w:pPr>
        <w:rPr>
          <w:rFonts w:ascii="Arial" w:hAnsi="Arial" w:cs="Arial"/>
          <w:sz w:val="22"/>
          <w:szCs w:val="22"/>
        </w:rPr>
      </w:pPr>
    </w:p>
    <w:p w:rsidR="00541AA6" w:rsidRDefault="00541AA6">
      <w:pPr>
        <w:ind w:left="720"/>
      </w:pPr>
    </w:p>
    <w:sectPr w:rsidR="00541AA6">
      <w:footerReference w:type="default" r:id="rId13"/>
      <w:footerReference w:type="first" r:id="rId14"/>
      <w:pgSz w:w="11906" w:h="16838" w:code="9"/>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A63" w:rsidRDefault="00A70A63">
      <w:pPr>
        <w:pStyle w:val="BodyTextIndent2"/>
      </w:pPr>
      <w:r>
        <w:separator/>
      </w:r>
    </w:p>
  </w:endnote>
  <w:endnote w:type="continuationSeparator" w:id="0">
    <w:p w:rsidR="00A70A63" w:rsidRDefault="00A70A63">
      <w:pPr>
        <w:pStyle w:val="BodyTextInden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AA6" w:rsidRDefault="00541AA6">
    <w:pPr>
      <w:pStyle w:val="Footer"/>
      <w:rPr>
        <w:rFonts w:ascii="Arial" w:hAnsi="Arial"/>
      </w:rPr>
    </w:pPr>
  </w:p>
  <w:p w:rsidR="00541AA6" w:rsidRDefault="00B237D4">
    <w:pPr>
      <w:pStyle w:val="Footer"/>
      <w:pBdr>
        <w:top w:val="single" w:sz="4" w:space="1" w:color="auto"/>
      </w:pBdr>
      <w:rPr>
        <w:rFonts w:ascii="Arial" w:hAnsi="Arial"/>
      </w:rPr>
    </w:pPr>
    <w:r>
      <w:rPr>
        <w:rFonts w:ascii="Arial" w:hAnsi="Arial"/>
      </w:rPr>
      <w:t xml:space="preserve">Gender Equity </w:t>
    </w:r>
    <w:r w:rsidR="00541AA6">
      <w:rPr>
        <w:rFonts w:ascii="Arial" w:hAnsi="Arial"/>
      </w:rPr>
      <w:t>Policy</w:t>
    </w:r>
    <w:r w:rsidR="00541AA6">
      <w:rPr>
        <w:rFonts w:ascii="Arial" w:hAnsi="Arial"/>
      </w:rPr>
      <w:tab/>
    </w:r>
    <w:r w:rsidR="00541AA6">
      <w:rPr>
        <w:rFonts w:ascii="Arial" w:hAnsi="Arial"/>
        <w:snapToGrid w:val="0"/>
        <w:lang w:eastAsia="en-US"/>
      </w:rPr>
      <w:t xml:space="preserve">Page </w:t>
    </w:r>
    <w:r w:rsidR="00541AA6">
      <w:rPr>
        <w:rFonts w:ascii="Arial" w:hAnsi="Arial"/>
        <w:snapToGrid w:val="0"/>
        <w:lang w:eastAsia="en-US"/>
      </w:rPr>
      <w:fldChar w:fldCharType="begin"/>
    </w:r>
    <w:r w:rsidR="00541AA6">
      <w:rPr>
        <w:rFonts w:ascii="Arial" w:hAnsi="Arial"/>
        <w:snapToGrid w:val="0"/>
        <w:lang w:eastAsia="en-US"/>
      </w:rPr>
      <w:instrText xml:space="preserve"> PAGE </w:instrText>
    </w:r>
    <w:r w:rsidR="00541AA6">
      <w:rPr>
        <w:rFonts w:ascii="Arial" w:hAnsi="Arial"/>
        <w:snapToGrid w:val="0"/>
        <w:lang w:eastAsia="en-US"/>
      </w:rPr>
      <w:fldChar w:fldCharType="separate"/>
    </w:r>
    <w:r w:rsidR="006D1863">
      <w:rPr>
        <w:rFonts w:ascii="Arial" w:hAnsi="Arial"/>
        <w:noProof/>
        <w:snapToGrid w:val="0"/>
        <w:lang w:eastAsia="en-US"/>
      </w:rPr>
      <w:t>2</w:t>
    </w:r>
    <w:r w:rsidR="00541AA6">
      <w:rPr>
        <w:rFonts w:ascii="Arial" w:hAnsi="Arial"/>
        <w:snapToGrid w:val="0"/>
        <w:lang w:eastAsia="en-US"/>
      </w:rPr>
      <w:fldChar w:fldCharType="end"/>
    </w:r>
    <w:r w:rsidR="00541AA6">
      <w:rPr>
        <w:rFonts w:ascii="Arial" w:hAnsi="Arial"/>
        <w:snapToGrid w:val="0"/>
        <w:lang w:eastAsia="en-US"/>
      </w:rPr>
      <w:t xml:space="preserve"> of </w:t>
    </w:r>
    <w:r w:rsidR="00541AA6">
      <w:rPr>
        <w:rFonts w:ascii="Arial" w:hAnsi="Arial"/>
        <w:snapToGrid w:val="0"/>
        <w:lang w:eastAsia="en-US"/>
      </w:rPr>
      <w:fldChar w:fldCharType="begin"/>
    </w:r>
    <w:r w:rsidR="00541AA6">
      <w:rPr>
        <w:rFonts w:ascii="Arial" w:hAnsi="Arial"/>
        <w:snapToGrid w:val="0"/>
        <w:lang w:eastAsia="en-US"/>
      </w:rPr>
      <w:instrText xml:space="preserve"> NUMPAGES </w:instrText>
    </w:r>
    <w:r w:rsidR="00541AA6">
      <w:rPr>
        <w:rFonts w:ascii="Arial" w:hAnsi="Arial"/>
        <w:snapToGrid w:val="0"/>
        <w:lang w:eastAsia="en-US"/>
      </w:rPr>
      <w:fldChar w:fldCharType="separate"/>
    </w:r>
    <w:r w:rsidR="006D1863">
      <w:rPr>
        <w:rFonts w:ascii="Arial" w:hAnsi="Arial"/>
        <w:noProof/>
        <w:snapToGrid w:val="0"/>
        <w:lang w:eastAsia="en-US"/>
      </w:rPr>
      <w:t>4</w:t>
    </w:r>
    <w:r w:rsidR="00541AA6">
      <w:rPr>
        <w:rFonts w:ascii="Arial" w:hAnsi="Arial"/>
        <w:snapToGrid w:val="0"/>
        <w:lang w:eastAsia="en-US"/>
      </w:rPr>
      <w:fldChar w:fldCharType="end"/>
    </w:r>
    <w:r w:rsidR="00DE68A7">
      <w:rPr>
        <w:rStyle w:val="PageNumber"/>
        <w:rFonts w:ascii="Arial" w:hAnsi="Arial"/>
      </w:rPr>
      <w:tab/>
    </w:r>
    <w:r w:rsidR="003710D3">
      <w:rPr>
        <w:rStyle w:val="PageNumber"/>
        <w:rFonts w:ascii="Arial" w:hAnsi="Arial"/>
      </w:rPr>
      <w:t>OP114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AA6" w:rsidRDefault="00541AA6">
    <w:pPr>
      <w:pStyle w:val="Footer"/>
      <w:rPr>
        <w:rFonts w:ascii="Arial" w:hAnsi="Arial"/>
      </w:rPr>
    </w:pPr>
  </w:p>
  <w:p w:rsidR="00541AA6" w:rsidRDefault="00273006">
    <w:pPr>
      <w:pStyle w:val="Footer"/>
      <w:pBdr>
        <w:top w:val="single" w:sz="4" w:space="1" w:color="auto"/>
      </w:pBdr>
    </w:pPr>
    <w:r>
      <w:rPr>
        <w:rFonts w:ascii="Arial" w:hAnsi="Arial"/>
      </w:rPr>
      <w:t>Gender Equity</w:t>
    </w:r>
    <w:r w:rsidR="00541AA6">
      <w:rPr>
        <w:rFonts w:ascii="Arial" w:hAnsi="Arial"/>
      </w:rPr>
      <w:t xml:space="preserve"> Policy</w:t>
    </w:r>
    <w:r w:rsidR="00541AA6">
      <w:rPr>
        <w:rFonts w:ascii="Arial" w:hAnsi="Arial"/>
      </w:rPr>
      <w:tab/>
    </w:r>
    <w:r w:rsidR="00541AA6">
      <w:rPr>
        <w:rFonts w:ascii="Arial" w:hAnsi="Arial"/>
        <w:snapToGrid w:val="0"/>
        <w:lang w:eastAsia="en-US"/>
      </w:rPr>
      <w:t xml:space="preserve">Page </w:t>
    </w:r>
    <w:r w:rsidR="00541AA6">
      <w:rPr>
        <w:rFonts w:ascii="Arial" w:hAnsi="Arial"/>
        <w:snapToGrid w:val="0"/>
        <w:lang w:eastAsia="en-US"/>
      </w:rPr>
      <w:fldChar w:fldCharType="begin"/>
    </w:r>
    <w:r w:rsidR="00541AA6">
      <w:rPr>
        <w:rFonts w:ascii="Arial" w:hAnsi="Arial"/>
        <w:snapToGrid w:val="0"/>
        <w:lang w:eastAsia="en-US"/>
      </w:rPr>
      <w:instrText xml:space="preserve"> PAGE </w:instrText>
    </w:r>
    <w:r w:rsidR="00541AA6">
      <w:rPr>
        <w:rFonts w:ascii="Arial" w:hAnsi="Arial"/>
        <w:snapToGrid w:val="0"/>
        <w:lang w:eastAsia="en-US"/>
      </w:rPr>
      <w:fldChar w:fldCharType="separate"/>
    </w:r>
    <w:r w:rsidR="006D1863">
      <w:rPr>
        <w:rFonts w:ascii="Arial" w:hAnsi="Arial"/>
        <w:noProof/>
        <w:snapToGrid w:val="0"/>
        <w:lang w:eastAsia="en-US"/>
      </w:rPr>
      <w:t>1</w:t>
    </w:r>
    <w:r w:rsidR="00541AA6">
      <w:rPr>
        <w:rFonts w:ascii="Arial" w:hAnsi="Arial"/>
        <w:snapToGrid w:val="0"/>
        <w:lang w:eastAsia="en-US"/>
      </w:rPr>
      <w:fldChar w:fldCharType="end"/>
    </w:r>
    <w:r w:rsidR="00541AA6">
      <w:rPr>
        <w:rFonts w:ascii="Arial" w:hAnsi="Arial"/>
        <w:snapToGrid w:val="0"/>
        <w:lang w:eastAsia="en-US"/>
      </w:rPr>
      <w:t xml:space="preserve"> of </w:t>
    </w:r>
    <w:r w:rsidR="00541AA6">
      <w:rPr>
        <w:rFonts w:ascii="Arial" w:hAnsi="Arial"/>
        <w:snapToGrid w:val="0"/>
        <w:lang w:eastAsia="en-US"/>
      </w:rPr>
      <w:fldChar w:fldCharType="begin"/>
    </w:r>
    <w:r w:rsidR="00541AA6">
      <w:rPr>
        <w:rFonts w:ascii="Arial" w:hAnsi="Arial"/>
        <w:snapToGrid w:val="0"/>
        <w:lang w:eastAsia="en-US"/>
      </w:rPr>
      <w:instrText xml:space="preserve"> NUMPAGES </w:instrText>
    </w:r>
    <w:r w:rsidR="00541AA6">
      <w:rPr>
        <w:rFonts w:ascii="Arial" w:hAnsi="Arial"/>
        <w:snapToGrid w:val="0"/>
        <w:lang w:eastAsia="en-US"/>
      </w:rPr>
      <w:fldChar w:fldCharType="separate"/>
    </w:r>
    <w:r w:rsidR="006D1863">
      <w:rPr>
        <w:rFonts w:ascii="Arial" w:hAnsi="Arial"/>
        <w:noProof/>
        <w:snapToGrid w:val="0"/>
        <w:lang w:eastAsia="en-US"/>
      </w:rPr>
      <w:t>4</w:t>
    </w:r>
    <w:r w:rsidR="00541AA6">
      <w:rPr>
        <w:rFonts w:ascii="Arial" w:hAnsi="Arial"/>
        <w:snapToGrid w:val="0"/>
        <w:lang w:eastAsia="en-US"/>
      </w:rPr>
      <w:fldChar w:fldCharType="end"/>
    </w:r>
    <w:r w:rsidR="00541AA6">
      <w:rPr>
        <w:rStyle w:val="PageNumber"/>
        <w:rFonts w:ascii="Arial" w:hAnsi="Arial"/>
      </w:rPr>
      <w:tab/>
    </w:r>
    <w:r w:rsidR="003710D3">
      <w:rPr>
        <w:rStyle w:val="PageNumber"/>
        <w:rFonts w:ascii="Arial" w:hAnsi="Arial"/>
      </w:rPr>
      <w:t>OP114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A63" w:rsidRDefault="00A70A63">
      <w:pPr>
        <w:pStyle w:val="BodyTextIndent2"/>
      </w:pPr>
      <w:r>
        <w:separator/>
      </w:r>
    </w:p>
  </w:footnote>
  <w:footnote w:type="continuationSeparator" w:id="0">
    <w:p w:rsidR="00A70A63" w:rsidRDefault="00A70A63">
      <w:pPr>
        <w:pStyle w:val="BodyTextIndent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0022354"/>
    <w:lvl w:ilvl="0">
      <w:numFmt w:val="decimal"/>
      <w:lvlText w:val="*"/>
      <w:lvlJc w:val="left"/>
    </w:lvl>
  </w:abstractNum>
  <w:abstractNum w:abstractNumId="1" w15:restartNumberingAfterBreak="0">
    <w:nsid w:val="1A6F577E"/>
    <w:multiLevelType w:val="hybridMultilevel"/>
    <w:tmpl w:val="724C3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4270D3"/>
    <w:multiLevelType w:val="singleLevel"/>
    <w:tmpl w:val="28D00972"/>
    <w:lvl w:ilvl="0">
      <w:start w:val="1"/>
      <w:numFmt w:val="bullet"/>
      <w:lvlText w:val=""/>
      <w:lvlJc w:val="left"/>
      <w:pPr>
        <w:tabs>
          <w:tab w:val="num" w:pos="851"/>
        </w:tabs>
        <w:ind w:left="851" w:hanging="851"/>
      </w:pPr>
      <w:rPr>
        <w:rFonts w:ascii="Symbol" w:hAnsi="Symbol" w:hint="default"/>
      </w:rPr>
    </w:lvl>
  </w:abstractNum>
  <w:abstractNum w:abstractNumId="3" w15:restartNumberingAfterBreak="0">
    <w:nsid w:val="2C39343B"/>
    <w:multiLevelType w:val="singleLevel"/>
    <w:tmpl w:val="28D00972"/>
    <w:lvl w:ilvl="0">
      <w:start w:val="1"/>
      <w:numFmt w:val="bullet"/>
      <w:lvlText w:val=""/>
      <w:lvlJc w:val="left"/>
      <w:pPr>
        <w:tabs>
          <w:tab w:val="num" w:pos="851"/>
        </w:tabs>
        <w:ind w:left="851" w:hanging="851"/>
      </w:pPr>
      <w:rPr>
        <w:rFonts w:ascii="Symbol" w:hAnsi="Symbol" w:hint="default"/>
      </w:rPr>
    </w:lvl>
  </w:abstractNum>
  <w:abstractNum w:abstractNumId="4" w15:restartNumberingAfterBreak="0">
    <w:nsid w:val="2E8D1126"/>
    <w:multiLevelType w:val="multilevel"/>
    <w:tmpl w:val="1D2EF30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5" w15:restartNumberingAfterBreak="0">
    <w:nsid w:val="35AE1631"/>
    <w:multiLevelType w:val="singleLevel"/>
    <w:tmpl w:val="28D00972"/>
    <w:lvl w:ilvl="0">
      <w:start w:val="1"/>
      <w:numFmt w:val="bullet"/>
      <w:lvlText w:val=""/>
      <w:lvlJc w:val="left"/>
      <w:pPr>
        <w:tabs>
          <w:tab w:val="num" w:pos="851"/>
        </w:tabs>
        <w:ind w:left="851" w:hanging="851"/>
      </w:pPr>
      <w:rPr>
        <w:rFonts w:ascii="Symbol" w:hAnsi="Symbol" w:hint="default"/>
      </w:rPr>
    </w:lvl>
  </w:abstractNum>
  <w:abstractNum w:abstractNumId="6" w15:restartNumberingAfterBreak="0">
    <w:nsid w:val="583B13E9"/>
    <w:multiLevelType w:val="singleLevel"/>
    <w:tmpl w:val="28D00972"/>
    <w:lvl w:ilvl="0">
      <w:start w:val="1"/>
      <w:numFmt w:val="bullet"/>
      <w:lvlText w:val=""/>
      <w:lvlJc w:val="left"/>
      <w:pPr>
        <w:tabs>
          <w:tab w:val="num" w:pos="851"/>
        </w:tabs>
        <w:ind w:left="851" w:hanging="851"/>
      </w:pPr>
      <w:rPr>
        <w:rFonts w:ascii="Symbol" w:hAnsi="Symbol" w:hint="default"/>
      </w:rPr>
    </w:lvl>
  </w:abstractNum>
  <w:abstractNum w:abstractNumId="7" w15:restartNumberingAfterBreak="0">
    <w:nsid w:val="64833A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9D3935"/>
    <w:multiLevelType w:val="hybridMultilevel"/>
    <w:tmpl w:val="2C006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E04B6D"/>
    <w:multiLevelType w:val="singleLevel"/>
    <w:tmpl w:val="28D00972"/>
    <w:lvl w:ilvl="0">
      <w:start w:val="1"/>
      <w:numFmt w:val="bullet"/>
      <w:lvlText w:val=""/>
      <w:lvlJc w:val="left"/>
      <w:pPr>
        <w:tabs>
          <w:tab w:val="num" w:pos="851"/>
        </w:tabs>
        <w:ind w:left="851" w:hanging="851"/>
      </w:pPr>
      <w:rPr>
        <w:rFonts w:ascii="Symbol" w:hAnsi="Symbol" w:hint="default"/>
      </w:rPr>
    </w:lvl>
  </w:abstractNum>
  <w:abstractNum w:abstractNumId="10" w15:restartNumberingAfterBreak="0">
    <w:nsid w:val="6C572112"/>
    <w:multiLevelType w:val="hybridMultilevel"/>
    <w:tmpl w:val="4F70D7C6"/>
    <w:lvl w:ilvl="0" w:tplc="489E5946">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0A492C"/>
    <w:multiLevelType w:val="singleLevel"/>
    <w:tmpl w:val="0C09000F"/>
    <w:lvl w:ilvl="0">
      <w:start w:val="1"/>
      <w:numFmt w:val="decimal"/>
      <w:lvlText w:val="%1."/>
      <w:lvlJc w:val="left"/>
      <w:pPr>
        <w:tabs>
          <w:tab w:val="num" w:pos="360"/>
        </w:tabs>
        <w:ind w:left="360" w:hanging="360"/>
      </w:pPr>
    </w:lvl>
  </w:abstractNum>
  <w:num w:numId="1">
    <w:abstractNumId w:val="4"/>
  </w:num>
  <w:num w:numId="2">
    <w:abstractNumId w:val="2"/>
  </w:num>
  <w:num w:numId="3">
    <w:abstractNumId w:val="3"/>
  </w:num>
  <w:num w:numId="4">
    <w:abstractNumId w:val="9"/>
  </w:num>
  <w:num w:numId="5">
    <w:abstractNumId w:val="6"/>
  </w:num>
  <w:num w:numId="6">
    <w:abstractNumId w:val="11"/>
  </w:num>
  <w:num w:numId="7">
    <w:abstractNumId w:val="5"/>
  </w:num>
  <w:num w:numId="8">
    <w:abstractNumId w:val="8"/>
  </w:num>
  <w:num w:numId="9">
    <w:abstractNumId w:val="1"/>
  </w:num>
  <w:num w:numId="10">
    <w:abstractNumId w:val="10"/>
  </w:num>
  <w:num w:numId="11">
    <w:abstractNumId w:val="7"/>
  </w:num>
  <w:num w:numId="1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f8f8f8,whit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90B"/>
    <w:rsid w:val="00005072"/>
    <w:rsid w:val="000839A0"/>
    <w:rsid w:val="001E77D9"/>
    <w:rsid w:val="0020110B"/>
    <w:rsid w:val="0020160D"/>
    <w:rsid w:val="00273006"/>
    <w:rsid w:val="0033395C"/>
    <w:rsid w:val="003710D3"/>
    <w:rsid w:val="003A5159"/>
    <w:rsid w:val="00411073"/>
    <w:rsid w:val="00414363"/>
    <w:rsid w:val="0042093D"/>
    <w:rsid w:val="00487C13"/>
    <w:rsid w:val="004D01E3"/>
    <w:rsid w:val="004D7B4B"/>
    <w:rsid w:val="004E0FA7"/>
    <w:rsid w:val="004F13E8"/>
    <w:rsid w:val="004F1A9D"/>
    <w:rsid w:val="005221EF"/>
    <w:rsid w:val="00541AA6"/>
    <w:rsid w:val="005B7352"/>
    <w:rsid w:val="00623708"/>
    <w:rsid w:val="00652D71"/>
    <w:rsid w:val="00681BE3"/>
    <w:rsid w:val="006D1863"/>
    <w:rsid w:val="00700BDA"/>
    <w:rsid w:val="00721AC8"/>
    <w:rsid w:val="00807924"/>
    <w:rsid w:val="008361C2"/>
    <w:rsid w:val="0084157F"/>
    <w:rsid w:val="00841CE6"/>
    <w:rsid w:val="00866A96"/>
    <w:rsid w:val="00893FBA"/>
    <w:rsid w:val="008C7F12"/>
    <w:rsid w:val="00946FCE"/>
    <w:rsid w:val="00957C19"/>
    <w:rsid w:val="00970A5F"/>
    <w:rsid w:val="00997381"/>
    <w:rsid w:val="009978F6"/>
    <w:rsid w:val="009A675A"/>
    <w:rsid w:val="009D2943"/>
    <w:rsid w:val="009D7A6F"/>
    <w:rsid w:val="009F5F45"/>
    <w:rsid w:val="00A53223"/>
    <w:rsid w:val="00A70A63"/>
    <w:rsid w:val="00A80C19"/>
    <w:rsid w:val="00AA1452"/>
    <w:rsid w:val="00AE7E46"/>
    <w:rsid w:val="00B05CD4"/>
    <w:rsid w:val="00B237D4"/>
    <w:rsid w:val="00B45A75"/>
    <w:rsid w:val="00BB256A"/>
    <w:rsid w:val="00C66007"/>
    <w:rsid w:val="00CF0EE4"/>
    <w:rsid w:val="00D0790B"/>
    <w:rsid w:val="00D266C5"/>
    <w:rsid w:val="00D26E6C"/>
    <w:rsid w:val="00DE68A7"/>
    <w:rsid w:val="00E02872"/>
    <w:rsid w:val="00E219E1"/>
    <w:rsid w:val="00E303E6"/>
    <w:rsid w:val="00F01D1B"/>
    <w:rsid w:val="00F55507"/>
    <w:rsid w:val="00F8527D"/>
    <w:rsid w:val="00FE45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f8f8f8,white"/>
    </o:shapedefaults>
    <o:shapelayout v:ext="edit">
      <o:idmap v:ext="edit" data="1"/>
    </o:shapelayout>
  </w:shapeDefaults>
  <w:decimalSymbol w:val="."/>
  <w:listSeparator w:val=","/>
  <w15:chartTrackingRefBased/>
  <w15:docId w15:val="{FB1B358F-30ED-4679-A9B5-9C55577F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ind w:left="720"/>
      <w:outlineLvl w:val="1"/>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pPr>
    <w:rPr>
      <w:rFonts w:ascii="Tahoma" w:hAnsi="Tahoma"/>
      <w:sz w:val="22"/>
    </w:rPr>
  </w:style>
  <w:style w:type="character" w:styleId="PageNumber">
    <w:name w:val="page number"/>
    <w:basedOn w:val="DefaultParagraphFont"/>
  </w:style>
  <w:style w:type="paragraph" w:styleId="BodyTextIndent2">
    <w:name w:val="Body Text Indent 2"/>
    <w:basedOn w:val="Normal"/>
    <w:pPr>
      <w:ind w:left="709" w:firstLine="11"/>
    </w:pPr>
    <w:rPr>
      <w:rFonts w:ascii="Arial" w:hAnsi="Arial"/>
      <w:sz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7C19"/>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8361C2"/>
    <w:pPr>
      <w:ind w:left="720"/>
    </w:pPr>
  </w:style>
  <w:style w:type="paragraph" w:styleId="BalloonText">
    <w:name w:val="Balloon Text"/>
    <w:basedOn w:val="Normal"/>
    <w:link w:val="BalloonTextChar"/>
    <w:rsid w:val="00841CE6"/>
    <w:rPr>
      <w:rFonts w:ascii="Segoe UI" w:hAnsi="Segoe UI" w:cs="Segoe UI"/>
      <w:sz w:val="18"/>
      <w:szCs w:val="18"/>
    </w:rPr>
  </w:style>
  <w:style w:type="character" w:customStyle="1" w:styleId="BalloonTextChar">
    <w:name w:val="Balloon Text Char"/>
    <w:link w:val="BalloonText"/>
    <w:rsid w:val="00841CE6"/>
    <w:rPr>
      <w:rFonts w:ascii="Segoe UI" w:hAnsi="Segoe UI" w:cs="Segoe UI"/>
      <w:sz w:val="18"/>
      <w:szCs w:val="18"/>
      <w:lang w:val="en-US"/>
    </w:rPr>
  </w:style>
  <w:style w:type="paragraph" w:customStyle="1" w:styleId="Bullet2">
    <w:name w:val="Bullet2"/>
    <w:basedOn w:val="Normal"/>
    <w:rsid w:val="00B237D4"/>
    <w:pPr>
      <w:spacing w:before="120" w:after="120" w:line="360" w:lineRule="exact"/>
      <w:ind w:left="1758" w:hanging="284"/>
      <w:jc w:val="both"/>
    </w:pPr>
    <w:rPr>
      <w:rFonts w:ascii="Arial Narrow" w:hAnsi="Arial Narrow"/>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08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rodger\LOCALS~1\Temp\Consulta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72B406EC4FF44A494E2EC2B5D0974" ma:contentTypeVersion="3" ma:contentTypeDescription="Create a new document." ma:contentTypeScope="" ma:versionID="f55130897ef6ffcf67a78f26ba36383b">
  <xsd:schema xmlns:xsd="http://www.w3.org/2001/XMLSchema" xmlns:xs="http://www.w3.org/2001/XMLSchema" xmlns:p="http://schemas.microsoft.com/office/2006/metadata/properties" xmlns:ns2="b2999bd9-dba0-46e4-8521-1f182c80fbb9" xmlns:ns4="c9f238dd-bb73-4aef-a7a5-d644ad823e52" targetNamespace="http://schemas.microsoft.com/office/2006/metadata/properties" ma:root="true" ma:fieldsID="afdec5cad4fa6870f71747e3fae521e1" ns2:_="" ns4:_="">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Women</TermName>
          <TermId xmlns="http://schemas.microsoft.com/office/infopath/2007/PartnerControls">adb5f361-0da7-4d3b-b8f4-4dd6a619034a</TermId>
        </TermInfo>
      </Terms>
    </AGLSSubjectHTField0>
    <TaxCatchAll xmlns="b2999bd9-dba0-46e4-8521-1f182c80fbb9">
      <Value>106</Value>
    </TaxCatchAl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4212C-C8DB-46C8-9998-F8395DEE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AED9D-28B6-4F81-ACA7-B69A77C1AFD0}">
  <ds:schemaRefs>
    <ds:schemaRef ds:uri="http://schemas.microsoft.com/sharepoint/v3/contenttype/forms"/>
  </ds:schemaRefs>
</ds:datastoreItem>
</file>

<file path=customXml/itemProps3.xml><?xml version="1.0" encoding="utf-8"?>
<ds:datastoreItem xmlns:ds="http://schemas.openxmlformats.org/officeDocument/2006/customXml" ds:itemID="{8BF0BDAA-B5CC-41FD-B7C1-2EFBADD1E04C}">
  <ds:schemaRefs>
    <ds:schemaRef ds:uri="http://schemas.microsoft.com/office/2006/metadata/longProperties"/>
  </ds:schemaRefs>
</ds:datastoreItem>
</file>

<file path=customXml/itemProps4.xml><?xml version="1.0" encoding="utf-8"?>
<ds:datastoreItem xmlns:ds="http://schemas.openxmlformats.org/officeDocument/2006/customXml" ds:itemID="{DE219F00-CA95-42BB-9252-50611D7F4BEF}">
  <ds:schemaRefs>
    <ds:schemaRef ds:uri="http://purl.org/dc/elements/1.1/"/>
    <ds:schemaRef ds:uri="http://schemas.microsoft.com/office/2006/metadata/properties"/>
    <ds:schemaRef ds:uri="http://purl.org/dc/terms/"/>
    <ds:schemaRef ds:uri="http://schemas.openxmlformats.org/package/2006/metadata/core-properties"/>
    <ds:schemaRef ds:uri="c9f238dd-bb73-4aef-a7a5-d644ad823e52"/>
    <ds:schemaRef ds:uri="http://schemas.microsoft.com/office/2006/documentManagement/types"/>
    <ds:schemaRef ds:uri="http://schemas.microsoft.com/office/infopath/2007/PartnerControls"/>
    <ds:schemaRef ds:uri="b2999bd9-dba0-46e4-8521-1f182c80fbb9"/>
    <ds:schemaRef ds:uri="http://www.w3.org/XML/1998/namespace"/>
    <ds:schemaRef ds:uri="http://purl.org/dc/dcmitype/"/>
  </ds:schemaRefs>
</ds:datastoreItem>
</file>

<file path=customXml/itemProps5.xml><?xml version="1.0" encoding="utf-8"?>
<ds:datastoreItem xmlns:ds="http://schemas.openxmlformats.org/officeDocument/2006/customXml" ds:itemID="{AA8FD088-0747-41CE-918E-452DF34B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Consultants.dot</Template>
  <TotalTime>1</TotalTime>
  <Pages>4</Pages>
  <Words>827</Words>
  <Characters>4716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Template - Operational Policy</vt:lpstr>
    </vt:vector>
  </TitlesOfParts>
  <Company>Mildura Rural City Council</Company>
  <LinksUpToDate>false</LinksUpToDate>
  <CharactersWithSpaces>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Operational Policy</dc:title>
  <dc:subject/>
  <dc:creator>Mildura Rural City Council</dc:creator>
  <cp:keywords/>
  <dc:description/>
  <cp:lastModifiedBy>Zachary Tangey</cp:lastModifiedBy>
  <cp:revision>2</cp:revision>
  <cp:lastPrinted>2006-03-26T23:13:00Z</cp:lastPrinted>
  <dcterms:created xsi:type="dcterms:W3CDTF">2018-03-19T23:47:00Z</dcterms:created>
  <dcterms:modified xsi:type="dcterms:W3CDTF">2018-03-19T23:47:00Z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845</vt:lpwstr>
  </property>
  <property fmtid="{D5CDD505-2E9C-101B-9397-08002B2CF9AE}" pid="3" name="ContentType">
    <vt:lpwstr>Document</vt:lpwstr>
  </property>
  <property fmtid="{D5CDD505-2E9C-101B-9397-08002B2CF9AE}" pid="4" name="Review Date">
    <vt:lpwstr>2014-06-30T00:00:00Z</vt:lpwstr>
  </property>
  <property fmtid="{D5CDD505-2E9C-101B-9397-08002B2CF9AE}" pid="5" name="display_urn:schemas-microsoft-com:office:office#Owner">
    <vt:lpwstr>Michelle Lobley</vt:lpwstr>
  </property>
  <property fmtid="{D5CDD505-2E9C-101B-9397-08002B2CF9AE}" pid="6" name="AGLSSubject">
    <vt:lpwstr>106;#Women|adb5f361-0da7-4d3b-b8f4-4dd6a619034a</vt:lpwstr>
  </property>
</Properties>
</file>