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F74AD" w14:textId="77777777" w:rsidR="00286BB4" w:rsidRDefault="00802A7E" w:rsidP="00286BB4">
      <w:r>
        <w:rPr>
          <w:noProof/>
          <w:lang w:val="en-AU" w:eastAsia="en-AU"/>
        </w:rPr>
        <w:drawing>
          <wp:anchor distT="0" distB="0" distL="114300" distR="114300" simplePos="0" relativeHeight="251659264" behindDoc="0" locked="0" layoutInCell="1" allowOverlap="1" wp14:anchorId="0CCF7552" wp14:editId="1EFE924A">
            <wp:simplePos x="0" y="0"/>
            <wp:positionH relativeFrom="column">
              <wp:posOffset>2098592</wp:posOffset>
            </wp:positionH>
            <wp:positionV relativeFrom="paragraph">
              <wp:posOffset>22824</wp:posOffset>
            </wp:positionV>
            <wp:extent cx="3851910" cy="1428750"/>
            <wp:effectExtent l="0" t="0" r="0" b="0"/>
            <wp:wrapNone/>
            <wp:docPr id="6" name="Picture 6" title="Municipal Association of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V JPEG colour logo for web and low res prin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51910" cy="1428750"/>
                    </a:xfrm>
                    <a:prstGeom prst="rect">
                      <a:avLst/>
                    </a:prstGeom>
                  </pic:spPr>
                </pic:pic>
              </a:graphicData>
            </a:graphic>
            <wp14:sizeRelH relativeFrom="margin">
              <wp14:pctWidth>0</wp14:pctWidth>
            </wp14:sizeRelH>
            <wp14:sizeRelV relativeFrom="margin">
              <wp14:pctHeight>0</wp14:pctHeight>
            </wp14:sizeRelV>
          </wp:anchor>
        </w:drawing>
      </w:r>
    </w:p>
    <w:p w14:paraId="0CCF74AE" w14:textId="77777777" w:rsidR="00286BB4" w:rsidRDefault="00286BB4" w:rsidP="00286BB4"/>
    <w:p w14:paraId="0CCF74AF" w14:textId="77777777" w:rsidR="00286BB4" w:rsidRDefault="00286BB4" w:rsidP="00286BB4">
      <w:pPr>
        <w:jc w:val="right"/>
      </w:pPr>
    </w:p>
    <w:p w14:paraId="0CCF74B0" w14:textId="77777777" w:rsidR="00286BB4" w:rsidRDefault="00286BB4" w:rsidP="00286BB4">
      <w:pPr>
        <w:jc w:val="right"/>
      </w:pPr>
    </w:p>
    <w:p w14:paraId="0CCF74B1" w14:textId="77777777" w:rsidR="00286BB4" w:rsidRDefault="00286BB4" w:rsidP="00286BB4">
      <w:pPr>
        <w:jc w:val="right"/>
      </w:pPr>
    </w:p>
    <w:bookmarkStart w:id="0" w:name="_GoBack"/>
    <w:bookmarkEnd w:id="0"/>
    <w:p w14:paraId="0CCF74B2" w14:textId="77777777" w:rsidR="00286BB4" w:rsidRDefault="00182B22" w:rsidP="00286BB4">
      <w:r>
        <w:rPr>
          <w:noProof/>
          <w:lang w:val="en-AU" w:eastAsia="en-AU"/>
        </w:rPr>
        <mc:AlternateContent>
          <mc:Choice Requires="wps">
            <w:drawing>
              <wp:anchor distT="0" distB="0" distL="114300" distR="114300" simplePos="0" relativeHeight="251658240" behindDoc="0" locked="0" layoutInCell="1" allowOverlap="1" wp14:anchorId="0CCF7554" wp14:editId="0CCF7555">
                <wp:simplePos x="0" y="0"/>
                <wp:positionH relativeFrom="column">
                  <wp:posOffset>1167765</wp:posOffset>
                </wp:positionH>
                <wp:positionV relativeFrom="paragraph">
                  <wp:posOffset>-137160</wp:posOffset>
                </wp:positionV>
                <wp:extent cx="0" cy="6859905"/>
                <wp:effectExtent l="24765" t="24765" r="22860" b="209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10.8pt" to="91.95pt,5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YTFQ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" strokecolor="#fcb514" strokeweight="3pt"/>
            </w:pict>
          </mc:Fallback>
        </mc:AlternateContent>
      </w:r>
    </w:p>
    <w:p w14:paraId="0CCF74B3" w14:textId="77777777" w:rsidR="00286BB4" w:rsidRDefault="00286BB4" w:rsidP="00286BB4">
      <w:pPr>
        <w:jc w:val="right"/>
      </w:pPr>
      <w:r>
        <w:br w:type="textWrapping" w:clear="all"/>
      </w:r>
    </w:p>
    <w:p w14:paraId="0CCF74B4" w14:textId="77777777" w:rsidR="00286BB4" w:rsidRDefault="00286BB4" w:rsidP="00286BB4"/>
    <w:p w14:paraId="0CCF74B5" w14:textId="77777777" w:rsidR="00286BB4" w:rsidRPr="000C3436" w:rsidRDefault="00501AF7"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lang w:val="en-AU"/>
        </w:rPr>
        <w:t>Sustainability Fund – Priority Statement</w:t>
      </w:r>
    </w:p>
    <w:p w14:paraId="0CCF74B6" w14:textId="77777777" w:rsidR="00286BB4"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0CCF74B7" w14:textId="77777777" w:rsidR="00906CB4" w:rsidRPr="000C3436" w:rsidRDefault="00906C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0CCF74B8" w14:textId="77777777" w:rsidR="00286BB4" w:rsidRPr="0056479A" w:rsidRDefault="00594AB4" w:rsidP="00CB5C84">
      <w:pPr>
        <w:jc w:val="right"/>
        <w:rPr>
          <w:b/>
          <w:sz w:val="32"/>
          <w:szCs w:val="32"/>
        </w:rPr>
      </w:pPr>
      <w:r>
        <w:rPr>
          <w:b/>
          <w:sz w:val="32"/>
          <w:szCs w:val="32"/>
        </w:rPr>
        <w:t>S</w:t>
      </w:r>
      <w:r w:rsidR="00202861" w:rsidRPr="0056479A">
        <w:rPr>
          <w:b/>
          <w:sz w:val="32"/>
          <w:szCs w:val="32"/>
        </w:rPr>
        <w:t>ubmission</w:t>
      </w:r>
    </w:p>
    <w:p w14:paraId="0CCF74B9"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0CCF74BA" w14:textId="77777777" w:rsidR="00F052E8" w:rsidRPr="00CB5C84" w:rsidRDefault="00F052E8" w:rsidP="00CB5C84">
      <w:pPr>
        <w:pStyle w:val="Title"/>
      </w:pPr>
    </w:p>
    <w:p w14:paraId="0CCF74BB" w14:textId="77777777" w:rsidR="00286BB4" w:rsidRPr="000C3436" w:rsidRDefault="00594AB4" w:rsidP="00F052E8">
      <w:pPr>
        <w:pBdr>
          <w:top w:val="single" w:sz="6" w:space="1" w:color="FFFFFF"/>
          <w:left w:val="single" w:sz="6" w:space="1" w:color="FFFFFF"/>
          <w:bottom w:val="single" w:sz="6" w:space="1" w:color="FFFFFF"/>
          <w:right w:val="single" w:sz="6" w:space="0" w:color="FFFFFF"/>
        </w:pBdr>
        <w:jc w:val="right"/>
        <w:rPr>
          <w:rFonts w:cs="Arial"/>
          <w:szCs w:val="24"/>
        </w:rPr>
      </w:pPr>
      <w:r>
        <w:rPr>
          <w:rFonts w:cs="Arial"/>
          <w:b/>
          <w:szCs w:val="24"/>
          <w:lang w:val="en-AU"/>
        </w:rPr>
        <w:t>Decem</w:t>
      </w:r>
      <w:r w:rsidR="00501AF7">
        <w:rPr>
          <w:rFonts w:cs="Arial"/>
          <w:b/>
          <w:szCs w:val="24"/>
          <w:lang w:val="en-AU"/>
        </w:rPr>
        <w:t>ber 2015</w:t>
      </w:r>
    </w:p>
    <w:p w14:paraId="0CCF74BC" w14:textId="77777777" w:rsidR="00170172" w:rsidRDefault="00170172" w:rsidP="00286BB4">
      <w:pPr>
        <w:jc w:val="center"/>
      </w:pPr>
    </w:p>
    <w:p w14:paraId="0CCF74BD" w14:textId="77777777" w:rsidR="00286BB4" w:rsidRDefault="00286BB4" w:rsidP="00286BB4">
      <w:pPr>
        <w:jc w:val="center"/>
      </w:pPr>
    </w:p>
    <w:p w14:paraId="0CCF74BE" w14:textId="77777777" w:rsidR="00286BB4" w:rsidRDefault="00286BB4" w:rsidP="00286BB4">
      <w:pPr>
        <w:jc w:val="center"/>
      </w:pPr>
    </w:p>
    <w:p w14:paraId="0CCF74BF" w14:textId="77777777" w:rsidR="00286BB4" w:rsidRDefault="00286BB4" w:rsidP="00286BB4">
      <w:pPr>
        <w:jc w:val="center"/>
      </w:pPr>
    </w:p>
    <w:p w14:paraId="0CCF74C0" w14:textId="77777777" w:rsidR="00286BB4" w:rsidRDefault="00286BB4" w:rsidP="00286BB4">
      <w:pPr>
        <w:jc w:val="center"/>
      </w:pPr>
    </w:p>
    <w:p w14:paraId="0CCF74C1" w14:textId="77777777" w:rsidR="00286BB4" w:rsidRDefault="00286BB4" w:rsidP="00286BB4">
      <w:pPr>
        <w:jc w:val="center"/>
      </w:pPr>
    </w:p>
    <w:p w14:paraId="0CCF74C2" w14:textId="77777777" w:rsidR="00286BB4" w:rsidRDefault="00286BB4" w:rsidP="00286BB4">
      <w:pPr>
        <w:jc w:val="center"/>
      </w:pPr>
    </w:p>
    <w:p w14:paraId="0CCF74C3" w14:textId="77777777" w:rsidR="00286BB4" w:rsidRDefault="00286BB4" w:rsidP="00286BB4">
      <w:pPr>
        <w:jc w:val="center"/>
      </w:pPr>
    </w:p>
    <w:p w14:paraId="0CCF74C4" w14:textId="77777777" w:rsidR="00286BB4" w:rsidRDefault="00286BB4" w:rsidP="00286BB4">
      <w:pPr>
        <w:jc w:val="center"/>
        <w:sectPr w:rsidR="00286BB4" w:rsidSect="00A86F9C">
          <w:footerReference w:type="default" r:id="rId15"/>
          <w:pgSz w:w="12240" w:h="15840"/>
          <w:pgMar w:top="1440" w:right="1440" w:bottom="1440" w:left="1440" w:header="708" w:footer="708" w:gutter="0"/>
          <w:cols w:space="708"/>
          <w:titlePg/>
          <w:docGrid w:linePitch="360"/>
        </w:sectPr>
      </w:pPr>
    </w:p>
    <w:p w14:paraId="0CCF74C5" w14:textId="77777777" w:rsidR="00286BB4" w:rsidRDefault="00286BB4" w:rsidP="00286BB4">
      <w:pPr>
        <w:jc w:val="center"/>
      </w:pPr>
    </w:p>
    <w:p w14:paraId="0CCF74C6" w14:textId="77777777" w:rsidR="00286BB4" w:rsidRDefault="00286BB4" w:rsidP="00286BB4">
      <w:pPr>
        <w:jc w:val="center"/>
      </w:pPr>
    </w:p>
    <w:p w14:paraId="0CCF74C7" w14:textId="77777777" w:rsidR="00501AF7" w:rsidRDefault="00501AF7" w:rsidP="00501AF7">
      <w:pPr>
        <w:pStyle w:val="DisclaimerBold"/>
        <w:ind w:left="0"/>
      </w:pPr>
    </w:p>
    <w:p w14:paraId="0CCF74C8" w14:textId="77777777" w:rsidR="00501AF7" w:rsidRDefault="00501AF7" w:rsidP="00501AF7">
      <w:pPr>
        <w:pStyle w:val="DisclaimerBold"/>
        <w:ind w:left="0"/>
      </w:pPr>
    </w:p>
    <w:p w14:paraId="0CCF74C9" w14:textId="77777777" w:rsidR="00501AF7" w:rsidRDefault="00501AF7" w:rsidP="00501AF7">
      <w:pPr>
        <w:pStyle w:val="DisclaimerBold"/>
        <w:ind w:left="0"/>
      </w:pPr>
    </w:p>
    <w:p w14:paraId="0CCF74CA" w14:textId="77777777" w:rsidR="00501AF7" w:rsidRDefault="00501AF7" w:rsidP="00501AF7">
      <w:pPr>
        <w:pStyle w:val="DisclaimerBold"/>
        <w:ind w:left="0"/>
      </w:pPr>
    </w:p>
    <w:p w14:paraId="0CCF74CB" w14:textId="77777777" w:rsidR="00501AF7" w:rsidRDefault="00501AF7" w:rsidP="00501AF7">
      <w:pPr>
        <w:pStyle w:val="DisclaimerBold"/>
        <w:ind w:left="0"/>
      </w:pPr>
    </w:p>
    <w:p w14:paraId="0CCF74CC" w14:textId="77777777" w:rsidR="00501AF7" w:rsidRDefault="00501AF7" w:rsidP="00501AF7">
      <w:pPr>
        <w:pStyle w:val="DisclaimerBold"/>
        <w:ind w:left="0"/>
      </w:pPr>
    </w:p>
    <w:p w14:paraId="0CCF74CD" w14:textId="77777777" w:rsidR="00501AF7" w:rsidRDefault="00501AF7" w:rsidP="00501AF7">
      <w:pPr>
        <w:pStyle w:val="DisclaimerBold"/>
        <w:ind w:left="0"/>
      </w:pPr>
    </w:p>
    <w:p w14:paraId="0CCF74CE" w14:textId="77777777" w:rsidR="00501AF7" w:rsidRDefault="00501AF7" w:rsidP="00501AF7">
      <w:pPr>
        <w:pStyle w:val="DisclaimerBold"/>
        <w:ind w:left="0"/>
      </w:pPr>
    </w:p>
    <w:p w14:paraId="0CCF74CF" w14:textId="77777777" w:rsidR="00501AF7" w:rsidRDefault="00501AF7" w:rsidP="00501AF7">
      <w:pPr>
        <w:pStyle w:val="DisclaimerBold"/>
        <w:ind w:left="0"/>
      </w:pPr>
    </w:p>
    <w:p w14:paraId="0CCF74D0" w14:textId="77777777" w:rsidR="00501AF7" w:rsidRDefault="00501AF7" w:rsidP="00501AF7">
      <w:pPr>
        <w:pStyle w:val="DisclaimerBold"/>
        <w:ind w:left="0"/>
      </w:pPr>
    </w:p>
    <w:p w14:paraId="0CCF74D1" w14:textId="77777777" w:rsidR="00501AF7" w:rsidRDefault="00501AF7" w:rsidP="00501AF7">
      <w:pPr>
        <w:pStyle w:val="DisclaimerBold"/>
        <w:ind w:left="0"/>
      </w:pPr>
    </w:p>
    <w:p w14:paraId="0CCF74D2" w14:textId="77777777" w:rsidR="00501AF7" w:rsidRDefault="00501AF7" w:rsidP="00501AF7">
      <w:pPr>
        <w:pStyle w:val="DisclaimerBold"/>
        <w:ind w:left="0"/>
      </w:pPr>
    </w:p>
    <w:p w14:paraId="0CCF74D3" w14:textId="77777777" w:rsidR="00501AF7" w:rsidRDefault="00501AF7" w:rsidP="00501AF7">
      <w:pPr>
        <w:pStyle w:val="DisclaimerBold"/>
        <w:ind w:left="0"/>
      </w:pPr>
    </w:p>
    <w:p w14:paraId="0CCF74D4" w14:textId="77777777" w:rsidR="00501AF7" w:rsidRDefault="00501AF7" w:rsidP="00501AF7">
      <w:pPr>
        <w:pStyle w:val="DisclaimerBold"/>
        <w:ind w:left="0"/>
      </w:pPr>
    </w:p>
    <w:p w14:paraId="0CCF74D5" w14:textId="77777777" w:rsidR="00501AF7" w:rsidRDefault="00501AF7" w:rsidP="00501AF7">
      <w:pPr>
        <w:pStyle w:val="DisclaimerBold"/>
        <w:ind w:left="0"/>
      </w:pPr>
    </w:p>
    <w:p w14:paraId="0CCF74D6" w14:textId="77777777" w:rsidR="00501AF7" w:rsidRDefault="00501AF7" w:rsidP="00501AF7">
      <w:pPr>
        <w:pStyle w:val="DisclaimerBold"/>
        <w:ind w:left="0"/>
      </w:pPr>
    </w:p>
    <w:p w14:paraId="0CCF74D7" w14:textId="77777777" w:rsidR="00501AF7" w:rsidRDefault="00501AF7" w:rsidP="00501AF7">
      <w:pPr>
        <w:pStyle w:val="DisclaimerBold"/>
        <w:ind w:left="0"/>
      </w:pPr>
    </w:p>
    <w:p w14:paraId="0CCF74D8" w14:textId="77777777" w:rsidR="00501AF7" w:rsidRDefault="00501AF7" w:rsidP="00501AF7">
      <w:pPr>
        <w:pStyle w:val="DisclaimerBold"/>
        <w:ind w:left="0"/>
      </w:pPr>
    </w:p>
    <w:p w14:paraId="0CCF74D9" w14:textId="77777777" w:rsidR="00501AF7" w:rsidRDefault="00501AF7" w:rsidP="00501AF7">
      <w:pPr>
        <w:pStyle w:val="DisclaimerBold"/>
        <w:ind w:left="0"/>
      </w:pPr>
    </w:p>
    <w:p w14:paraId="0CCF74DA" w14:textId="77777777" w:rsidR="00501AF7" w:rsidRDefault="00501AF7" w:rsidP="00501AF7">
      <w:pPr>
        <w:pStyle w:val="DisclaimerBold"/>
        <w:ind w:left="0"/>
      </w:pPr>
    </w:p>
    <w:p w14:paraId="0CCF74DB" w14:textId="77777777" w:rsidR="00501AF7" w:rsidRDefault="00501AF7" w:rsidP="00501AF7">
      <w:pPr>
        <w:pStyle w:val="DisclaimerBold"/>
        <w:ind w:left="0"/>
      </w:pPr>
    </w:p>
    <w:p w14:paraId="0CCF74DC" w14:textId="77777777" w:rsidR="00501AF7" w:rsidRDefault="00501AF7" w:rsidP="00501AF7">
      <w:pPr>
        <w:pStyle w:val="DisclaimerBold"/>
        <w:ind w:left="0"/>
      </w:pPr>
    </w:p>
    <w:p w14:paraId="0CCF74DD" w14:textId="77777777" w:rsidR="00501AF7" w:rsidRDefault="00501AF7" w:rsidP="00501AF7">
      <w:pPr>
        <w:pStyle w:val="DisclaimerBold"/>
        <w:ind w:left="0"/>
      </w:pPr>
    </w:p>
    <w:p w14:paraId="0CCF74DE" w14:textId="77777777" w:rsidR="00501AF7" w:rsidRDefault="00501AF7" w:rsidP="00501AF7">
      <w:pPr>
        <w:pStyle w:val="DisclaimerBold"/>
        <w:ind w:left="0"/>
      </w:pPr>
    </w:p>
    <w:p w14:paraId="0CCF74DF" w14:textId="77777777" w:rsidR="00501AF7" w:rsidRDefault="00501AF7" w:rsidP="00501AF7">
      <w:pPr>
        <w:pStyle w:val="DisclaimerBold"/>
        <w:ind w:left="0"/>
      </w:pPr>
    </w:p>
    <w:p w14:paraId="0CCF74E0" w14:textId="77777777" w:rsidR="00501AF7" w:rsidRDefault="00501AF7" w:rsidP="00501AF7">
      <w:pPr>
        <w:pStyle w:val="DisclaimerBold"/>
        <w:ind w:left="0"/>
      </w:pPr>
    </w:p>
    <w:p w14:paraId="0CCF74E1" w14:textId="77777777" w:rsidR="00501AF7" w:rsidRDefault="00501AF7" w:rsidP="00501AF7">
      <w:pPr>
        <w:pStyle w:val="DisclaimerBold"/>
        <w:ind w:left="0"/>
      </w:pPr>
    </w:p>
    <w:p w14:paraId="0CCF74E2" w14:textId="77777777" w:rsidR="00501AF7" w:rsidRDefault="00501AF7" w:rsidP="00501AF7">
      <w:pPr>
        <w:pStyle w:val="DisclaimerBold"/>
        <w:ind w:left="0"/>
      </w:pPr>
    </w:p>
    <w:p w14:paraId="0CCF74E3" w14:textId="77777777" w:rsidR="00501AF7" w:rsidRDefault="00501AF7" w:rsidP="00501AF7">
      <w:pPr>
        <w:pStyle w:val="DisclaimerBold"/>
        <w:ind w:left="0"/>
      </w:pPr>
    </w:p>
    <w:p w14:paraId="0CCF74E4" w14:textId="77777777" w:rsidR="00501AF7" w:rsidRDefault="00501AF7" w:rsidP="00501AF7">
      <w:pPr>
        <w:pStyle w:val="DisclaimerBold"/>
        <w:ind w:left="0"/>
      </w:pPr>
    </w:p>
    <w:p w14:paraId="0CCF74E5" w14:textId="77777777" w:rsidR="00501AF7" w:rsidRDefault="00501AF7" w:rsidP="00501AF7">
      <w:pPr>
        <w:pStyle w:val="DisclaimerBold"/>
        <w:ind w:left="0"/>
      </w:pPr>
    </w:p>
    <w:p w14:paraId="0CCF74E6" w14:textId="77777777" w:rsidR="00501AF7" w:rsidRDefault="00501AF7" w:rsidP="00501AF7">
      <w:pPr>
        <w:pStyle w:val="DisclaimerBold"/>
        <w:ind w:left="0"/>
      </w:pPr>
    </w:p>
    <w:p w14:paraId="0CCF74E7" w14:textId="77777777" w:rsidR="00501AF7" w:rsidRDefault="00501AF7" w:rsidP="00501AF7">
      <w:pPr>
        <w:pStyle w:val="DisclaimerBold"/>
        <w:ind w:left="0"/>
      </w:pPr>
    </w:p>
    <w:p w14:paraId="0CCF74E8" w14:textId="77777777" w:rsidR="00501AF7" w:rsidRDefault="00501AF7" w:rsidP="00501AF7">
      <w:pPr>
        <w:pStyle w:val="DisclaimerBold"/>
        <w:ind w:left="0"/>
      </w:pPr>
    </w:p>
    <w:p w14:paraId="0CCF74E9" w14:textId="77777777" w:rsidR="00501AF7" w:rsidRDefault="00501AF7" w:rsidP="00501AF7">
      <w:pPr>
        <w:pStyle w:val="DisclaimerBold"/>
        <w:ind w:left="0"/>
      </w:pPr>
    </w:p>
    <w:p w14:paraId="0CCF74EA" w14:textId="77777777" w:rsidR="00940288" w:rsidRDefault="00940288" w:rsidP="00940288">
      <w:pPr>
        <w:pStyle w:val="DisclaimerBold"/>
      </w:pPr>
    </w:p>
    <w:p w14:paraId="0CCF74EB" w14:textId="77777777" w:rsidR="00940288" w:rsidRDefault="00940288" w:rsidP="00940288">
      <w:pPr>
        <w:pStyle w:val="DisclaimerBold"/>
      </w:pPr>
    </w:p>
    <w:p w14:paraId="0CCF74EC" w14:textId="77777777" w:rsidR="00940288" w:rsidRDefault="00940288" w:rsidP="00940288">
      <w:pPr>
        <w:pStyle w:val="DisclaimerBold"/>
      </w:pPr>
      <w:r>
        <w:t>© Copyright Municipal Association of Victoria,</w:t>
      </w:r>
      <w:r w:rsidR="00FA5DE7">
        <w:t xml:space="preserve"> </w:t>
      </w:r>
      <w:r w:rsidR="00666DE5">
        <w:t>2015</w:t>
      </w:r>
      <w:r>
        <w:t xml:space="preserve">. </w:t>
      </w:r>
    </w:p>
    <w:p w14:paraId="0CCF74ED" w14:textId="77777777" w:rsidR="00940288" w:rsidRDefault="00940288" w:rsidP="00940288">
      <w:pPr>
        <w:pStyle w:val="Disclaimer"/>
      </w:pPr>
    </w:p>
    <w:p w14:paraId="0CCF74EE" w14:textId="77777777" w:rsidR="00940288" w:rsidRDefault="00940288" w:rsidP="00940288">
      <w:pPr>
        <w:pStyle w:val="Disclaimer"/>
      </w:pPr>
      <w:r>
        <w:t>The Municipal Association of Victoria</w:t>
      </w:r>
      <w:r w:rsidR="00117E72">
        <w:t xml:space="preserve"> (MAV)</w:t>
      </w:r>
      <w:r>
        <w:t xml:space="preserve"> is the owner of the copyright in th</w:t>
      </w:r>
      <w:r w:rsidR="00501AF7">
        <w:t>is publication.</w:t>
      </w:r>
    </w:p>
    <w:p w14:paraId="0CCF74EF" w14:textId="77777777" w:rsidR="00501AF7" w:rsidRDefault="00501AF7" w:rsidP="00940288">
      <w:pPr>
        <w:pStyle w:val="Disclaimer"/>
      </w:pPr>
    </w:p>
    <w:p w14:paraId="0CCF74F0"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w:t>
      </w:r>
      <w:smartTag w:uri="urn:schemas-microsoft-com:office:smarttags" w:element="State">
        <w:smartTag w:uri="urn:schemas-microsoft-com:office:smarttags" w:element="place">
          <w:r>
            <w:t>Victoria</w:t>
          </w:r>
        </w:smartTag>
      </w:smartTag>
      <w:r>
        <w:t xml:space="preserve">. </w:t>
      </w:r>
    </w:p>
    <w:p w14:paraId="0CCF74F1" w14:textId="77777777" w:rsidR="00940288" w:rsidRDefault="00940288" w:rsidP="00940288">
      <w:pPr>
        <w:pStyle w:val="Disclaimer"/>
      </w:pPr>
    </w:p>
    <w:p w14:paraId="0CCF74F2" w14:textId="77777777" w:rsidR="00940288" w:rsidRDefault="00940288" w:rsidP="00940288">
      <w:pPr>
        <w:pStyle w:val="Disclaimer"/>
      </w:pPr>
      <w:r>
        <w:t xml:space="preserve">All requests to reproduce, store or transmit material contained in the publication should be addressed to </w:t>
      </w:r>
      <w:r w:rsidR="00501AF7">
        <w:t>Claire Dunn</w:t>
      </w:r>
      <w:r>
        <w:t xml:space="preserve"> on </w:t>
      </w:r>
      <w:r w:rsidR="00666DE5">
        <w:t>9667 5555</w:t>
      </w:r>
      <w:r w:rsidR="00117E72">
        <w:t xml:space="preserve">. </w:t>
      </w:r>
      <w:r>
        <w:t xml:space="preserve"> </w:t>
      </w:r>
    </w:p>
    <w:p w14:paraId="0CCF74F3" w14:textId="77777777" w:rsidR="00117E72" w:rsidRDefault="00117E72" w:rsidP="00940288">
      <w:pPr>
        <w:pStyle w:val="Disclaimer"/>
      </w:pPr>
    </w:p>
    <w:p w14:paraId="0CCF74F4" w14:textId="77777777" w:rsidR="00117E72" w:rsidRPr="00117E72" w:rsidRDefault="00117E72" w:rsidP="00117E72">
      <w:pPr>
        <w:pStyle w:val="Disclaimer"/>
        <w:rPr>
          <w:i w:val="0"/>
          <w:color w:val="auto"/>
        </w:rPr>
      </w:pPr>
      <w:r w:rsidRPr="00EB53E6">
        <w:rPr>
          <w:rStyle w:val="Emphasis"/>
          <w:i/>
          <w:color w:val="auto"/>
        </w:rPr>
        <w:t>T</w:t>
      </w:r>
      <w:r>
        <w:rPr>
          <w:rStyle w:val="Emphasis"/>
          <w:i/>
          <w:color w:val="auto"/>
        </w:rPr>
        <w:t xml:space="preserve">he MAV </w:t>
      </w:r>
      <w:r w:rsidRPr="00EB53E6">
        <w:rPr>
          <w:rStyle w:val="Emphasis"/>
          <w:i/>
          <w:color w:val="auto"/>
        </w:rPr>
        <w:t>does not guarantee the accuracy of this document's contents if retrieved from sources other than its official websites or directly from a MAV employee.</w:t>
      </w:r>
    </w:p>
    <w:p w14:paraId="0CCF74F5" w14:textId="77777777" w:rsidR="00940288" w:rsidRDefault="00940288" w:rsidP="00940288">
      <w:pPr>
        <w:pStyle w:val="Disclaimer"/>
      </w:pPr>
    </w:p>
    <w:p w14:paraId="0CCF74F6" w14:textId="77777777" w:rsidR="00E47927" w:rsidRDefault="00E47927" w:rsidP="00940288"/>
    <w:p w14:paraId="0CCF74F7" w14:textId="77777777" w:rsidR="00E47927" w:rsidRPr="00E60810" w:rsidRDefault="009204DD" w:rsidP="00E60810">
      <w:pPr>
        <w:rPr>
          <w:sz w:val="28"/>
          <w:szCs w:val="28"/>
        </w:rPr>
      </w:pPr>
      <w:r w:rsidRPr="00E60810">
        <w:rPr>
          <w:sz w:val="28"/>
          <w:szCs w:val="28"/>
        </w:rPr>
        <w:t>Table of c</w:t>
      </w:r>
      <w:r w:rsidR="00E47927" w:rsidRPr="00E60810">
        <w:rPr>
          <w:sz w:val="28"/>
          <w:szCs w:val="28"/>
        </w:rPr>
        <w:t>ontents</w:t>
      </w:r>
    </w:p>
    <w:p w14:paraId="0CCF74F8" w14:textId="77777777" w:rsidR="00E325EC" w:rsidRDefault="00B13173">
      <w:pPr>
        <w:pStyle w:val="TOC1"/>
        <w:tabs>
          <w:tab w:val="right" w:leader="dot" w:pos="9350"/>
        </w:tabs>
        <w:rPr>
          <w:rFonts w:asciiTheme="minorHAnsi" w:eastAsiaTheme="minorEastAsia" w:hAnsiTheme="minorHAnsi" w:cstheme="minorBidi"/>
          <w:i w:val="0"/>
          <w:noProof/>
          <w:lang w:val="en-AU" w:eastAsia="en-AU"/>
        </w:rPr>
      </w:pPr>
      <w:r w:rsidRPr="000C3436">
        <w:rPr>
          <w:rFonts w:cs="Arial"/>
        </w:rPr>
        <w:fldChar w:fldCharType="begin"/>
      </w:r>
      <w:r w:rsidR="00E47927" w:rsidRPr="000C3436">
        <w:rPr>
          <w:rFonts w:cs="Arial"/>
        </w:rPr>
        <w:instrText xml:space="preserve"> TOC \o "1-3" \h \z \u </w:instrText>
      </w:r>
      <w:r w:rsidRPr="000C3436">
        <w:rPr>
          <w:rFonts w:cs="Arial"/>
        </w:rPr>
        <w:fldChar w:fldCharType="separate"/>
      </w:r>
      <w:hyperlink w:anchor="_Toc438216889" w:history="1">
        <w:r w:rsidR="00E325EC" w:rsidRPr="00BB0F02">
          <w:rPr>
            <w:rStyle w:val="Hyperlink"/>
            <w:noProof/>
          </w:rPr>
          <w:t>Recommendations</w:t>
        </w:r>
        <w:r w:rsidR="00E325EC">
          <w:rPr>
            <w:noProof/>
            <w:webHidden/>
          </w:rPr>
          <w:tab/>
        </w:r>
        <w:r w:rsidR="00E325EC">
          <w:rPr>
            <w:noProof/>
            <w:webHidden/>
          </w:rPr>
          <w:fldChar w:fldCharType="begin"/>
        </w:r>
        <w:r w:rsidR="00E325EC">
          <w:rPr>
            <w:noProof/>
            <w:webHidden/>
          </w:rPr>
          <w:instrText xml:space="preserve"> PAGEREF _Toc438216889 \h </w:instrText>
        </w:r>
        <w:r w:rsidR="00E325EC">
          <w:rPr>
            <w:noProof/>
            <w:webHidden/>
          </w:rPr>
        </w:r>
        <w:r w:rsidR="00E325EC">
          <w:rPr>
            <w:noProof/>
            <w:webHidden/>
          </w:rPr>
          <w:fldChar w:fldCharType="separate"/>
        </w:r>
        <w:r w:rsidR="00E325EC">
          <w:rPr>
            <w:noProof/>
            <w:webHidden/>
          </w:rPr>
          <w:t>4</w:t>
        </w:r>
        <w:r w:rsidR="00E325EC">
          <w:rPr>
            <w:noProof/>
            <w:webHidden/>
          </w:rPr>
          <w:fldChar w:fldCharType="end"/>
        </w:r>
      </w:hyperlink>
    </w:p>
    <w:p w14:paraId="0CCF74F9" w14:textId="77777777" w:rsidR="00E325EC" w:rsidRDefault="00C40CD9">
      <w:pPr>
        <w:pStyle w:val="TOC1"/>
        <w:tabs>
          <w:tab w:val="left" w:pos="440"/>
          <w:tab w:val="right" w:leader="dot" w:pos="9350"/>
        </w:tabs>
        <w:rPr>
          <w:rFonts w:asciiTheme="minorHAnsi" w:eastAsiaTheme="minorEastAsia" w:hAnsiTheme="minorHAnsi" w:cstheme="minorBidi"/>
          <w:i w:val="0"/>
          <w:noProof/>
          <w:lang w:val="en-AU" w:eastAsia="en-AU"/>
        </w:rPr>
      </w:pPr>
      <w:hyperlink w:anchor="_Toc438216890" w:history="1">
        <w:r w:rsidR="00E325EC" w:rsidRPr="00BB0F02">
          <w:rPr>
            <w:rStyle w:val="Hyperlink"/>
            <w:noProof/>
          </w:rPr>
          <w:t>1</w:t>
        </w:r>
        <w:r w:rsidR="00E325EC">
          <w:rPr>
            <w:rFonts w:asciiTheme="minorHAnsi" w:eastAsiaTheme="minorEastAsia" w:hAnsiTheme="minorHAnsi" w:cstheme="minorBidi"/>
            <w:i w:val="0"/>
            <w:noProof/>
            <w:lang w:val="en-AU" w:eastAsia="en-AU"/>
          </w:rPr>
          <w:tab/>
        </w:r>
        <w:r w:rsidR="00E325EC" w:rsidRPr="00BB0F02">
          <w:rPr>
            <w:rStyle w:val="Hyperlink"/>
            <w:noProof/>
          </w:rPr>
          <w:t>Introduction</w:t>
        </w:r>
        <w:r w:rsidR="00E325EC">
          <w:rPr>
            <w:noProof/>
            <w:webHidden/>
          </w:rPr>
          <w:tab/>
        </w:r>
        <w:r w:rsidR="00E325EC">
          <w:rPr>
            <w:noProof/>
            <w:webHidden/>
          </w:rPr>
          <w:fldChar w:fldCharType="begin"/>
        </w:r>
        <w:r w:rsidR="00E325EC">
          <w:rPr>
            <w:noProof/>
            <w:webHidden/>
          </w:rPr>
          <w:instrText xml:space="preserve"> PAGEREF _Toc438216890 \h </w:instrText>
        </w:r>
        <w:r w:rsidR="00E325EC">
          <w:rPr>
            <w:noProof/>
            <w:webHidden/>
          </w:rPr>
        </w:r>
        <w:r w:rsidR="00E325EC">
          <w:rPr>
            <w:noProof/>
            <w:webHidden/>
          </w:rPr>
          <w:fldChar w:fldCharType="separate"/>
        </w:r>
        <w:r w:rsidR="00E325EC">
          <w:rPr>
            <w:noProof/>
            <w:webHidden/>
          </w:rPr>
          <w:t>5</w:t>
        </w:r>
        <w:r w:rsidR="00E325EC">
          <w:rPr>
            <w:noProof/>
            <w:webHidden/>
          </w:rPr>
          <w:fldChar w:fldCharType="end"/>
        </w:r>
      </w:hyperlink>
    </w:p>
    <w:p w14:paraId="0CCF74FA" w14:textId="77777777" w:rsidR="00E325EC" w:rsidRDefault="00C40CD9">
      <w:pPr>
        <w:pStyle w:val="TOC1"/>
        <w:tabs>
          <w:tab w:val="left" w:pos="440"/>
          <w:tab w:val="right" w:leader="dot" w:pos="9350"/>
        </w:tabs>
        <w:rPr>
          <w:rFonts w:asciiTheme="minorHAnsi" w:eastAsiaTheme="minorEastAsia" w:hAnsiTheme="minorHAnsi" w:cstheme="minorBidi"/>
          <w:i w:val="0"/>
          <w:noProof/>
          <w:lang w:val="en-AU" w:eastAsia="en-AU"/>
        </w:rPr>
      </w:pPr>
      <w:hyperlink w:anchor="_Toc438216891" w:history="1">
        <w:r w:rsidR="00E325EC" w:rsidRPr="00BB0F02">
          <w:rPr>
            <w:rStyle w:val="Hyperlink"/>
            <w:noProof/>
          </w:rPr>
          <w:t>2</w:t>
        </w:r>
        <w:r w:rsidR="00E325EC">
          <w:rPr>
            <w:rFonts w:asciiTheme="minorHAnsi" w:eastAsiaTheme="minorEastAsia" w:hAnsiTheme="minorHAnsi" w:cstheme="minorBidi"/>
            <w:i w:val="0"/>
            <w:noProof/>
            <w:lang w:val="en-AU" w:eastAsia="en-AU"/>
          </w:rPr>
          <w:tab/>
        </w:r>
        <w:r w:rsidR="00E325EC" w:rsidRPr="00BB0F02">
          <w:rPr>
            <w:rStyle w:val="Hyperlink"/>
            <w:noProof/>
          </w:rPr>
          <w:t>Councils’ interest in the Sustainability Fund</w:t>
        </w:r>
        <w:r w:rsidR="00E325EC">
          <w:rPr>
            <w:noProof/>
            <w:webHidden/>
          </w:rPr>
          <w:tab/>
        </w:r>
        <w:r w:rsidR="00E325EC">
          <w:rPr>
            <w:noProof/>
            <w:webHidden/>
          </w:rPr>
          <w:fldChar w:fldCharType="begin"/>
        </w:r>
        <w:r w:rsidR="00E325EC">
          <w:rPr>
            <w:noProof/>
            <w:webHidden/>
          </w:rPr>
          <w:instrText xml:space="preserve"> PAGEREF _Toc438216891 \h </w:instrText>
        </w:r>
        <w:r w:rsidR="00E325EC">
          <w:rPr>
            <w:noProof/>
            <w:webHidden/>
          </w:rPr>
        </w:r>
        <w:r w:rsidR="00E325EC">
          <w:rPr>
            <w:noProof/>
            <w:webHidden/>
          </w:rPr>
          <w:fldChar w:fldCharType="separate"/>
        </w:r>
        <w:r w:rsidR="00E325EC">
          <w:rPr>
            <w:noProof/>
            <w:webHidden/>
          </w:rPr>
          <w:t>5</w:t>
        </w:r>
        <w:r w:rsidR="00E325EC">
          <w:rPr>
            <w:noProof/>
            <w:webHidden/>
          </w:rPr>
          <w:fldChar w:fldCharType="end"/>
        </w:r>
      </w:hyperlink>
    </w:p>
    <w:p w14:paraId="0CCF74FB" w14:textId="77777777" w:rsidR="00E325EC" w:rsidRDefault="00C40CD9">
      <w:pPr>
        <w:pStyle w:val="TOC1"/>
        <w:tabs>
          <w:tab w:val="left" w:pos="440"/>
          <w:tab w:val="right" w:leader="dot" w:pos="9350"/>
        </w:tabs>
        <w:rPr>
          <w:rFonts w:asciiTheme="minorHAnsi" w:eastAsiaTheme="minorEastAsia" w:hAnsiTheme="minorHAnsi" w:cstheme="minorBidi"/>
          <w:i w:val="0"/>
          <w:noProof/>
          <w:lang w:val="en-AU" w:eastAsia="en-AU"/>
        </w:rPr>
      </w:pPr>
      <w:hyperlink w:anchor="_Toc438216892" w:history="1">
        <w:r w:rsidR="00E325EC" w:rsidRPr="00BB0F02">
          <w:rPr>
            <w:rStyle w:val="Hyperlink"/>
            <w:noProof/>
          </w:rPr>
          <w:t>3</w:t>
        </w:r>
        <w:r w:rsidR="00E325EC">
          <w:rPr>
            <w:rFonts w:asciiTheme="minorHAnsi" w:eastAsiaTheme="minorEastAsia" w:hAnsiTheme="minorHAnsi" w:cstheme="minorBidi"/>
            <w:i w:val="0"/>
            <w:noProof/>
            <w:lang w:val="en-AU" w:eastAsia="en-AU"/>
          </w:rPr>
          <w:tab/>
        </w:r>
        <w:r w:rsidR="00E325EC" w:rsidRPr="00BB0F02">
          <w:rPr>
            <w:rStyle w:val="Hyperlink"/>
            <w:noProof/>
          </w:rPr>
          <w:t>The draft Priority Statement</w:t>
        </w:r>
        <w:r w:rsidR="00E325EC">
          <w:rPr>
            <w:noProof/>
            <w:webHidden/>
          </w:rPr>
          <w:tab/>
        </w:r>
        <w:r w:rsidR="00E325EC">
          <w:rPr>
            <w:noProof/>
            <w:webHidden/>
          </w:rPr>
          <w:fldChar w:fldCharType="begin"/>
        </w:r>
        <w:r w:rsidR="00E325EC">
          <w:rPr>
            <w:noProof/>
            <w:webHidden/>
          </w:rPr>
          <w:instrText xml:space="preserve"> PAGEREF _Toc438216892 \h </w:instrText>
        </w:r>
        <w:r w:rsidR="00E325EC">
          <w:rPr>
            <w:noProof/>
            <w:webHidden/>
          </w:rPr>
        </w:r>
        <w:r w:rsidR="00E325EC">
          <w:rPr>
            <w:noProof/>
            <w:webHidden/>
          </w:rPr>
          <w:fldChar w:fldCharType="separate"/>
        </w:r>
        <w:r w:rsidR="00E325EC">
          <w:rPr>
            <w:noProof/>
            <w:webHidden/>
          </w:rPr>
          <w:t>6</w:t>
        </w:r>
        <w:r w:rsidR="00E325EC">
          <w:rPr>
            <w:noProof/>
            <w:webHidden/>
          </w:rPr>
          <w:fldChar w:fldCharType="end"/>
        </w:r>
      </w:hyperlink>
    </w:p>
    <w:p w14:paraId="0CCF74FC" w14:textId="77777777" w:rsidR="00E325EC" w:rsidRDefault="00C40CD9">
      <w:pPr>
        <w:pStyle w:val="TOC2"/>
        <w:tabs>
          <w:tab w:val="left" w:pos="880"/>
          <w:tab w:val="right" w:leader="dot" w:pos="9350"/>
        </w:tabs>
        <w:rPr>
          <w:rFonts w:asciiTheme="minorHAnsi" w:eastAsiaTheme="minorEastAsia" w:hAnsiTheme="minorHAnsi" w:cstheme="minorBidi"/>
          <w:noProof/>
          <w:lang w:val="en-AU" w:eastAsia="en-AU"/>
        </w:rPr>
      </w:pPr>
      <w:hyperlink w:anchor="_Toc438216893" w:history="1">
        <w:r w:rsidR="00E325EC" w:rsidRPr="00BB0F02">
          <w:rPr>
            <w:rStyle w:val="Hyperlink"/>
            <w:noProof/>
          </w:rPr>
          <w:t>3.1</w:t>
        </w:r>
        <w:r w:rsidR="00E325EC">
          <w:rPr>
            <w:rFonts w:asciiTheme="minorHAnsi" w:eastAsiaTheme="minorEastAsia" w:hAnsiTheme="minorHAnsi" w:cstheme="minorBidi"/>
            <w:noProof/>
            <w:lang w:val="en-AU" w:eastAsia="en-AU"/>
          </w:rPr>
          <w:tab/>
        </w:r>
        <w:r w:rsidR="00E325EC" w:rsidRPr="00BB0F02">
          <w:rPr>
            <w:rStyle w:val="Hyperlink"/>
            <w:noProof/>
          </w:rPr>
          <w:t>Investment of landfill levies</w:t>
        </w:r>
        <w:r w:rsidR="00E325EC">
          <w:rPr>
            <w:noProof/>
            <w:webHidden/>
          </w:rPr>
          <w:tab/>
        </w:r>
        <w:r w:rsidR="00E325EC">
          <w:rPr>
            <w:noProof/>
            <w:webHidden/>
          </w:rPr>
          <w:fldChar w:fldCharType="begin"/>
        </w:r>
        <w:r w:rsidR="00E325EC">
          <w:rPr>
            <w:noProof/>
            <w:webHidden/>
          </w:rPr>
          <w:instrText xml:space="preserve"> PAGEREF _Toc438216893 \h </w:instrText>
        </w:r>
        <w:r w:rsidR="00E325EC">
          <w:rPr>
            <w:noProof/>
            <w:webHidden/>
          </w:rPr>
        </w:r>
        <w:r w:rsidR="00E325EC">
          <w:rPr>
            <w:noProof/>
            <w:webHidden/>
          </w:rPr>
          <w:fldChar w:fldCharType="separate"/>
        </w:r>
        <w:r w:rsidR="00E325EC">
          <w:rPr>
            <w:noProof/>
            <w:webHidden/>
          </w:rPr>
          <w:t>6</w:t>
        </w:r>
        <w:r w:rsidR="00E325EC">
          <w:rPr>
            <w:noProof/>
            <w:webHidden/>
          </w:rPr>
          <w:fldChar w:fldCharType="end"/>
        </w:r>
      </w:hyperlink>
    </w:p>
    <w:p w14:paraId="0CCF74FD" w14:textId="77777777" w:rsidR="00E325EC" w:rsidRDefault="00C40CD9">
      <w:pPr>
        <w:pStyle w:val="TOC3"/>
        <w:tabs>
          <w:tab w:val="left" w:pos="1320"/>
          <w:tab w:val="right" w:leader="dot" w:pos="9350"/>
        </w:tabs>
        <w:rPr>
          <w:rFonts w:asciiTheme="minorHAnsi" w:eastAsiaTheme="minorEastAsia" w:hAnsiTheme="minorHAnsi" w:cstheme="minorBidi"/>
          <w:noProof/>
          <w:lang w:val="en-AU" w:eastAsia="en-AU"/>
        </w:rPr>
      </w:pPr>
      <w:hyperlink w:anchor="_Toc438216894" w:history="1">
        <w:r w:rsidR="00E325EC" w:rsidRPr="00BB0F02">
          <w:rPr>
            <w:rStyle w:val="Hyperlink"/>
            <w:noProof/>
          </w:rPr>
          <w:t>1.1.1.</w:t>
        </w:r>
        <w:r w:rsidR="00E325EC">
          <w:rPr>
            <w:rFonts w:asciiTheme="minorHAnsi" w:eastAsiaTheme="minorEastAsia" w:hAnsiTheme="minorHAnsi" w:cstheme="minorBidi"/>
            <w:noProof/>
            <w:lang w:val="en-AU" w:eastAsia="en-AU"/>
          </w:rPr>
          <w:tab/>
        </w:r>
        <w:r w:rsidR="00E325EC" w:rsidRPr="00BB0F02">
          <w:rPr>
            <w:rStyle w:val="Hyperlink"/>
            <w:noProof/>
          </w:rPr>
          <w:t>Waste and Resource Recovery</w:t>
        </w:r>
        <w:r w:rsidR="00E325EC">
          <w:rPr>
            <w:noProof/>
            <w:webHidden/>
          </w:rPr>
          <w:tab/>
        </w:r>
        <w:r w:rsidR="00E325EC">
          <w:rPr>
            <w:noProof/>
            <w:webHidden/>
          </w:rPr>
          <w:fldChar w:fldCharType="begin"/>
        </w:r>
        <w:r w:rsidR="00E325EC">
          <w:rPr>
            <w:noProof/>
            <w:webHidden/>
          </w:rPr>
          <w:instrText xml:space="preserve"> PAGEREF _Toc438216894 \h </w:instrText>
        </w:r>
        <w:r w:rsidR="00E325EC">
          <w:rPr>
            <w:noProof/>
            <w:webHidden/>
          </w:rPr>
        </w:r>
        <w:r w:rsidR="00E325EC">
          <w:rPr>
            <w:noProof/>
            <w:webHidden/>
          </w:rPr>
          <w:fldChar w:fldCharType="separate"/>
        </w:r>
        <w:r w:rsidR="00E325EC">
          <w:rPr>
            <w:noProof/>
            <w:webHidden/>
          </w:rPr>
          <w:t>7</w:t>
        </w:r>
        <w:r w:rsidR="00E325EC">
          <w:rPr>
            <w:noProof/>
            <w:webHidden/>
          </w:rPr>
          <w:fldChar w:fldCharType="end"/>
        </w:r>
      </w:hyperlink>
    </w:p>
    <w:p w14:paraId="0CCF74FE" w14:textId="77777777" w:rsidR="00E325EC" w:rsidRDefault="00C40CD9">
      <w:pPr>
        <w:pStyle w:val="TOC3"/>
        <w:tabs>
          <w:tab w:val="left" w:pos="1320"/>
          <w:tab w:val="right" w:leader="dot" w:pos="9350"/>
        </w:tabs>
        <w:rPr>
          <w:rFonts w:asciiTheme="minorHAnsi" w:eastAsiaTheme="minorEastAsia" w:hAnsiTheme="minorHAnsi" w:cstheme="minorBidi"/>
          <w:noProof/>
          <w:lang w:val="en-AU" w:eastAsia="en-AU"/>
        </w:rPr>
      </w:pPr>
      <w:hyperlink w:anchor="_Toc438216895" w:history="1">
        <w:r w:rsidR="00E325EC" w:rsidRPr="00BB0F02">
          <w:rPr>
            <w:rStyle w:val="Hyperlink"/>
            <w:rFonts w:eastAsiaTheme="minorHAnsi"/>
            <w:noProof/>
          </w:rPr>
          <w:t>1.1.2.</w:t>
        </w:r>
        <w:r w:rsidR="00E325EC">
          <w:rPr>
            <w:rFonts w:asciiTheme="minorHAnsi" w:eastAsiaTheme="minorEastAsia" w:hAnsiTheme="minorHAnsi" w:cstheme="minorBidi"/>
            <w:noProof/>
            <w:lang w:val="en-AU" w:eastAsia="en-AU"/>
          </w:rPr>
          <w:tab/>
        </w:r>
        <w:r w:rsidR="00E325EC" w:rsidRPr="00BB0F02">
          <w:rPr>
            <w:rStyle w:val="Hyperlink"/>
            <w:rFonts w:eastAsiaTheme="minorHAnsi"/>
            <w:noProof/>
          </w:rPr>
          <w:t>Climate Change Adaptation and Mitigation</w:t>
        </w:r>
        <w:r w:rsidR="00E325EC">
          <w:rPr>
            <w:noProof/>
            <w:webHidden/>
          </w:rPr>
          <w:tab/>
        </w:r>
        <w:r w:rsidR="00E325EC">
          <w:rPr>
            <w:noProof/>
            <w:webHidden/>
          </w:rPr>
          <w:fldChar w:fldCharType="begin"/>
        </w:r>
        <w:r w:rsidR="00E325EC">
          <w:rPr>
            <w:noProof/>
            <w:webHidden/>
          </w:rPr>
          <w:instrText xml:space="preserve"> PAGEREF _Toc438216895 \h </w:instrText>
        </w:r>
        <w:r w:rsidR="00E325EC">
          <w:rPr>
            <w:noProof/>
            <w:webHidden/>
          </w:rPr>
        </w:r>
        <w:r w:rsidR="00E325EC">
          <w:rPr>
            <w:noProof/>
            <w:webHidden/>
          </w:rPr>
          <w:fldChar w:fldCharType="separate"/>
        </w:r>
        <w:r w:rsidR="00E325EC">
          <w:rPr>
            <w:noProof/>
            <w:webHidden/>
          </w:rPr>
          <w:t>8</w:t>
        </w:r>
        <w:r w:rsidR="00E325EC">
          <w:rPr>
            <w:noProof/>
            <w:webHidden/>
          </w:rPr>
          <w:fldChar w:fldCharType="end"/>
        </w:r>
      </w:hyperlink>
    </w:p>
    <w:p w14:paraId="0CCF74FF" w14:textId="77777777" w:rsidR="00E47927" w:rsidRPr="000C3436" w:rsidRDefault="00B13173" w:rsidP="00940288">
      <w:pPr>
        <w:rPr>
          <w:rFonts w:cs="Arial"/>
        </w:rPr>
        <w:sectPr w:rsidR="00E47927" w:rsidRPr="000C3436" w:rsidSect="00170172">
          <w:headerReference w:type="default" r:id="rId16"/>
          <w:pgSz w:w="12240" w:h="15840"/>
          <w:pgMar w:top="1440" w:right="1440" w:bottom="1440" w:left="1440" w:header="708" w:footer="708" w:gutter="0"/>
          <w:cols w:space="708"/>
          <w:docGrid w:linePitch="360"/>
        </w:sectPr>
      </w:pPr>
      <w:r w:rsidRPr="000C3436">
        <w:rPr>
          <w:rFonts w:cs="Arial"/>
        </w:rPr>
        <w:fldChar w:fldCharType="end"/>
      </w:r>
    </w:p>
    <w:p w14:paraId="0CCF7500" w14:textId="77777777" w:rsidR="002108EC" w:rsidRPr="00594AB4" w:rsidRDefault="002108EC" w:rsidP="00594AB4">
      <w:pPr>
        <w:pStyle w:val="Heading1"/>
        <w:numPr>
          <w:ilvl w:val="0"/>
          <w:numId w:val="0"/>
        </w:numPr>
        <w:ind w:left="714" w:hanging="357"/>
      </w:pPr>
      <w:bookmarkStart w:id="1" w:name="_Toc438216889"/>
      <w:r w:rsidRPr="00594AB4">
        <w:lastRenderedPageBreak/>
        <w:t>Recommendations</w:t>
      </w:r>
      <w:bookmarkEnd w:id="1"/>
    </w:p>
    <w:p w14:paraId="0CCF7501" w14:textId="77777777" w:rsidR="002108EC" w:rsidRPr="00860853" w:rsidRDefault="002108EC" w:rsidP="002108EC">
      <w:pPr>
        <w:pStyle w:val="ListParagraph"/>
        <w:numPr>
          <w:ilvl w:val="0"/>
          <w:numId w:val="20"/>
        </w:numPr>
      </w:pPr>
      <w:r>
        <w:t xml:space="preserve">The State to </w:t>
      </w:r>
      <w:r>
        <w:rPr>
          <w:rFonts w:eastAsia="Times New Roman" w:cs="Arial"/>
          <w:lang w:val="en-AU" w:eastAsia="en-AU"/>
        </w:rPr>
        <w:t xml:space="preserve">provide detailed </w:t>
      </w:r>
      <w:r w:rsidR="00860853">
        <w:rPr>
          <w:rFonts w:eastAsia="Times New Roman" w:cs="Arial"/>
          <w:lang w:val="en-AU" w:eastAsia="en-AU"/>
        </w:rPr>
        <w:t xml:space="preserve">and </w:t>
      </w:r>
      <w:r>
        <w:rPr>
          <w:rFonts w:eastAsia="Times New Roman" w:cs="Arial"/>
          <w:lang w:val="en-AU" w:eastAsia="en-AU"/>
        </w:rPr>
        <w:t xml:space="preserve">publicly available annual reporting of </w:t>
      </w:r>
      <w:r w:rsidR="00860853">
        <w:rPr>
          <w:rFonts w:eastAsia="Times New Roman" w:cs="Arial"/>
          <w:lang w:val="en-AU" w:eastAsia="en-AU"/>
        </w:rPr>
        <w:t xml:space="preserve">all </w:t>
      </w:r>
      <w:r>
        <w:rPr>
          <w:rFonts w:eastAsia="Times New Roman" w:cs="Arial"/>
          <w:lang w:val="en-AU" w:eastAsia="en-AU"/>
        </w:rPr>
        <w:t>Sustainability Fund income and expenditure</w:t>
      </w:r>
    </w:p>
    <w:p w14:paraId="0CCF7502" w14:textId="77777777" w:rsidR="00860853" w:rsidRDefault="00860853" w:rsidP="00860853">
      <w:pPr>
        <w:pStyle w:val="ListParagraph"/>
      </w:pPr>
    </w:p>
    <w:p w14:paraId="0CCF7503" w14:textId="77777777" w:rsidR="00860853" w:rsidRDefault="00860853" w:rsidP="00860853">
      <w:pPr>
        <w:pStyle w:val="ListParagraph"/>
        <w:numPr>
          <w:ilvl w:val="0"/>
          <w:numId w:val="20"/>
        </w:numPr>
      </w:pPr>
      <w:r>
        <w:t>The State to ensure that all Sustainability Fund income from a given year is expended within the next two years, and that the accrued savings currently in the Fund are also expended within two years</w:t>
      </w:r>
    </w:p>
    <w:p w14:paraId="0CCF7504" w14:textId="77777777" w:rsidR="002108EC" w:rsidRDefault="002108EC" w:rsidP="002108EC">
      <w:pPr>
        <w:pStyle w:val="ListParagraph"/>
      </w:pPr>
    </w:p>
    <w:p w14:paraId="0CCF7505" w14:textId="77777777" w:rsidR="002108EC" w:rsidRPr="002108EC" w:rsidRDefault="002108EC" w:rsidP="002108EC">
      <w:pPr>
        <w:pStyle w:val="ListParagraph"/>
        <w:numPr>
          <w:ilvl w:val="0"/>
          <w:numId w:val="20"/>
        </w:numPr>
      </w:pPr>
      <w:r>
        <w:rPr>
          <w:rFonts w:eastAsiaTheme="minorHAnsi" w:cs="Arial"/>
        </w:rPr>
        <w:t>At least 75 per cent of Sustainability Fund expenditure to be directed toward measures that foster environmentally sustainable uses of resources and best practice in waste management</w:t>
      </w:r>
    </w:p>
    <w:p w14:paraId="0CCF7506" w14:textId="77777777" w:rsidR="002108EC" w:rsidRDefault="002108EC" w:rsidP="002108EC">
      <w:pPr>
        <w:pStyle w:val="ListParagraph"/>
      </w:pPr>
    </w:p>
    <w:p w14:paraId="0CCF7507" w14:textId="77777777" w:rsidR="002108EC" w:rsidRPr="00135DF6" w:rsidRDefault="002108EC" w:rsidP="002108EC">
      <w:pPr>
        <w:pStyle w:val="ListParagraph"/>
        <w:numPr>
          <w:ilvl w:val="0"/>
          <w:numId w:val="20"/>
        </w:numPr>
      </w:pPr>
      <w:r>
        <w:rPr>
          <w:rFonts w:eastAsiaTheme="minorHAnsi" w:cs="Arial"/>
        </w:rPr>
        <w:t>Expenditure on non-waste and resource recovery related initiatives not to exceed 25 per cent of overall Sustainability Fund expenditure</w:t>
      </w:r>
    </w:p>
    <w:p w14:paraId="0CCF7508" w14:textId="77777777" w:rsidR="00135DF6" w:rsidRDefault="00135DF6" w:rsidP="00135DF6">
      <w:pPr>
        <w:pStyle w:val="ListParagraph"/>
      </w:pPr>
    </w:p>
    <w:p w14:paraId="0CCF7509" w14:textId="77777777" w:rsidR="00135DF6" w:rsidRDefault="00135DF6" w:rsidP="002108EC">
      <w:pPr>
        <w:pStyle w:val="ListParagraph"/>
        <w:numPr>
          <w:ilvl w:val="0"/>
          <w:numId w:val="20"/>
        </w:numPr>
      </w:pPr>
      <w:r>
        <w:rPr>
          <w:rFonts w:eastAsiaTheme="minorHAnsi" w:cs="Arial"/>
        </w:rPr>
        <w:t>The State to commit to returning “as of right” at least five per cent of the landfill levy paid by each council to council</w:t>
      </w:r>
      <w:r w:rsidR="00860853">
        <w:rPr>
          <w:rFonts w:eastAsiaTheme="minorHAnsi" w:cs="Arial"/>
        </w:rPr>
        <w:t>s</w:t>
      </w:r>
      <w:r>
        <w:rPr>
          <w:rFonts w:eastAsiaTheme="minorHAnsi" w:cs="Arial"/>
        </w:rPr>
        <w:t xml:space="preserve"> each year to invest in programs and initiatives that align with the Priority Statement strategic objectives. This “as of right” funding would be in addition to funds made available via State grants programs.</w:t>
      </w:r>
    </w:p>
    <w:p w14:paraId="0CCF750A" w14:textId="77777777" w:rsidR="002108EC" w:rsidRDefault="002108EC" w:rsidP="002108EC"/>
    <w:p w14:paraId="0CCF750B" w14:textId="77777777" w:rsidR="002108EC" w:rsidRDefault="002108EC">
      <w:pPr>
        <w:spacing w:after="0" w:line="240" w:lineRule="auto"/>
      </w:pPr>
      <w:r>
        <w:br w:type="page"/>
      </w:r>
    </w:p>
    <w:p w14:paraId="0CCF750C" w14:textId="77777777" w:rsidR="00207081" w:rsidRPr="00A86F9C" w:rsidRDefault="001D6FF3" w:rsidP="00A24366">
      <w:pPr>
        <w:pStyle w:val="Heading1"/>
        <w:ind w:left="426" w:hanging="426"/>
      </w:pPr>
      <w:bookmarkStart w:id="2" w:name="_Toc438216890"/>
      <w:r>
        <w:lastRenderedPageBreak/>
        <w:t>Introduction</w:t>
      </w:r>
      <w:bookmarkEnd w:id="2"/>
    </w:p>
    <w:p w14:paraId="0CCF750D" w14:textId="77777777" w:rsidR="00207081" w:rsidRDefault="001D6FF3" w:rsidP="00271AF4">
      <w:pPr>
        <w:tabs>
          <w:tab w:val="left" w:pos="2955"/>
        </w:tabs>
        <w:rPr>
          <w:rFonts w:cs="Arial"/>
        </w:rPr>
      </w:pPr>
      <w:r>
        <w:rPr>
          <w:rFonts w:cs="Arial"/>
        </w:rPr>
        <w:t xml:space="preserve">The Municipal Association of Victoria (MAV) welcomes the opportunity to provide </w:t>
      </w:r>
      <w:r w:rsidR="0006728E">
        <w:rPr>
          <w:rFonts w:cs="Arial"/>
        </w:rPr>
        <w:t xml:space="preserve">the </w:t>
      </w:r>
      <w:r w:rsidR="0006728E">
        <w:t xml:space="preserve">Department of Environment, Land, Water and Planning (DELWP) with a submission in response to </w:t>
      </w:r>
      <w:r>
        <w:rPr>
          <w:rFonts w:cs="Arial"/>
        </w:rPr>
        <w:t xml:space="preserve">the draft Sustainability Fund Priority Statement. </w:t>
      </w:r>
    </w:p>
    <w:p w14:paraId="0CCF750E" w14:textId="77777777" w:rsidR="001D6FF3" w:rsidRDefault="001D6FF3" w:rsidP="001D6FF3">
      <w:pPr>
        <w:spacing w:after="0"/>
        <w:ind w:right="158"/>
        <w:rPr>
          <w:rFonts w:eastAsia="Arial" w:cs="Arial"/>
        </w:rPr>
      </w:pPr>
      <w:r>
        <w:rPr>
          <w:rFonts w:cs="Arial"/>
        </w:rPr>
        <w:t xml:space="preserve">The MAV is the statutory peak body for local government in Victoria. </w:t>
      </w:r>
      <w:r>
        <w:rPr>
          <w:rFonts w:eastAsia="Arial" w:cs="Arial"/>
          <w:spacing w:val="2"/>
        </w:rPr>
        <w:t>F</w:t>
      </w:r>
      <w:r>
        <w:rPr>
          <w:rFonts w:eastAsia="Arial" w:cs="Arial"/>
        </w:rPr>
        <w:t>o</w:t>
      </w:r>
      <w:r>
        <w:rPr>
          <w:rFonts w:eastAsia="Arial" w:cs="Arial"/>
          <w:spacing w:val="-2"/>
        </w:rPr>
        <w:t>r</w:t>
      </w:r>
      <w:r>
        <w:rPr>
          <w:rFonts w:eastAsia="Arial" w:cs="Arial"/>
          <w:spacing w:val="1"/>
        </w:rPr>
        <w:t>m</w:t>
      </w:r>
      <w:r>
        <w:rPr>
          <w:rFonts w:eastAsia="Arial" w:cs="Arial"/>
        </w:rPr>
        <w:t>ed</w:t>
      </w:r>
      <w:r>
        <w:rPr>
          <w:rFonts w:eastAsia="Arial" w:cs="Arial"/>
          <w:spacing w:val="-2"/>
        </w:rPr>
        <w:t xml:space="preserve"> </w:t>
      </w:r>
      <w:r>
        <w:rPr>
          <w:rFonts w:eastAsia="Arial" w:cs="Arial"/>
          <w:spacing w:val="1"/>
        </w:rPr>
        <w:t>i</w:t>
      </w:r>
      <w:r>
        <w:rPr>
          <w:rFonts w:eastAsia="Arial" w:cs="Arial"/>
        </w:rPr>
        <w:t>n</w:t>
      </w:r>
      <w:r>
        <w:rPr>
          <w:rFonts w:eastAsia="Arial" w:cs="Arial"/>
          <w:spacing w:val="-2"/>
        </w:rPr>
        <w:t xml:space="preserve"> </w:t>
      </w:r>
      <w:r>
        <w:rPr>
          <w:rFonts w:eastAsia="Arial" w:cs="Arial"/>
        </w:rPr>
        <w:t>1</w:t>
      </w:r>
      <w:r>
        <w:rPr>
          <w:rFonts w:eastAsia="Arial" w:cs="Arial"/>
          <w:spacing w:val="-3"/>
        </w:rPr>
        <w:t>8</w:t>
      </w:r>
      <w:r>
        <w:rPr>
          <w:rFonts w:eastAsia="Arial" w:cs="Arial"/>
        </w:rPr>
        <w:t>7</w:t>
      </w:r>
      <w:r>
        <w:rPr>
          <w:rFonts w:eastAsia="Arial" w:cs="Arial"/>
          <w:spacing w:val="-1"/>
        </w:rPr>
        <w:t>9</w:t>
      </w:r>
      <w:r>
        <w:rPr>
          <w:rFonts w:eastAsia="Arial" w:cs="Arial"/>
        </w:rPr>
        <w:t>,</w:t>
      </w:r>
      <w:r>
        <w:rPr>
          <w:rFonts w:eastAsia="Arial" w:cs="Arial"/>
          <w:spacing w:val="2"/>
        </w:rPr>
        <w:t xml:space="preserve"> </w:t>
      </w:r>
      <w:r>
        <w:rPr>
          <w:rFonts w:eastAsia="Arial" w:cs="Arial"/>
          <w:spacing w:val="-3"/>
        </w:rPr>
        <w:t>w</w:t>
      </w:r>
      <w:r>
        <w:rPr>
          <w:rFonts w:eastAsia="Arial" w:cs="Arial"/>
        </w:rPr>
        <w:t>e have a</w:t>
      </w:r>
      <w:r>
        <w:rPr>
          <w:rFonts w:eastAsia="Arial" w:cs="Arial"/>
          <w:spacing w:val="-1"/>
        </w:rPr>
        <w:t xml:space="preserve"> </w:t>
      </w:r>
      <w:r>
        <w:rPr>
          <w:rFonts w:eastAsia="Arial" w:cs="Arial"/>
          <w:spacing w:val="1"/>
        </w:rPr>
        <w:t>l</w:t>
      </w:r>
      <w:r>
        <w:rPr>
          <w:rFonts w:eastAsia="Arial" w:cs="Arial"/>
        </w:rPr>
        <w:t>o</w:t>
      </w:r>
      <w:r>
        <w:rPr>
          <w:rFonts w:eastAsia="Arial" w:cs="Arial"/>
          <w:spacing w:val="-1"/>
        </w:rPr>
        <w:t>n</w:t>
      </w:r>
      <w:r>
        <w:rPr>
          <w:rFonts w:eastAsia="Arial" w:cs="Arial"/>
        </w:rPr>
        <w:t>g</w:t>
      </w:r>
      <w:r>
        <w:rPr>
          <w:rFonts w:eastAsia="Arial" w:cs="Arial"/>
          <w:spacing w:val="-2"/>
        </w:rPr>
        <w:t xml:space="preserve"> </w:t>
      </w:r>
      <w:r>
        <w:rPr>
          <w:rFonts w:eastAsia="Arial" w:cs="Arial"/>
        </w:rPr>
        <w:t>a</w:t>
      </w:r>
      <w:r>
        <w:rPr>
          <w:rFonts w:eastAsia="Arial" w:cs="Arial"/>
          <w:spacing w:val="-1"/>
        </w:rPr>
        <w:t>n</w:t>
      </w:r>
      <w:r>
        <w:rPr>
          <w:rFonts w:eastAsia="Arial" w:cs="Arial"/>
        </w:rPr>
        <w:t>d</w:t>
      </w:r>
      <w:r>
        <w:rPr>
          <w:rFonts w:eastAsia="Arial" w:cs="Arial"/>
          <w:spacing w:val="-4"/>
        </w:rPr>
        <w:t xml:space="preserve"> </w:t>
      </w:r>
      <w:r>
        <w:rPr>
          <w:rFonts w:eastAsia="Arial" w:cs="Arial"/>
        </w:rPr>
        <w:t xml:space="preserve">proud </w:t>
      </w:r>
      <w:r>
        <w:rPr>
          <w:rFonts w:eastAsia="Arial" w:cs="Arial"/>
          <w:spacing w:val="1"/>
        </w:rPr>
        <w:t>tr</w:t>
      </w:r>
      <w:r>
        <w:rPr>
          <w:rFonts w:eastAsia="Arial" w:cs="Arial"/>
        </w:rPr>
        <w:t>a</w:t>
      </w:r>
      <w:r>
        <w:rPr>
          <w:rFonts w:eastAsia="Arial" w:cs="Arial"/>
          <w:spacing w:val="-3"/>
        </w:rPr>
        <w:t>d</w:t>
      </w:r>
      <w:r>
        <w:rPr>
          <w:rFonts w:eastAsia="Arial" w:cs="Arial"/>
          <w:spacing w:val="1"/>
        </w:rPr>
        <w:t>i</w:t>
      </w:r>
      <w:r>
        <w:rPr>
          <w:rFonts w:eastAsia="Arial" w:cs="Arial"/>
          <w:spacing w:val="-1"/>
        </w:rPr>
        <w:t>t</w:t>
      </w:r>
      <w:r>
        <w:rPr>
          <w:rFonts w:eastAsia="Arial" w:cs="Arial"/>
          <w:spacing w:val="1"/>
        </w:rPr>
        <w:t>i</w:t>
      </w:r>
      <w:r>
        <w:rPr>
          <w:rFonts w:eastAsia="Arial" w:cs="Arial"/>
        </w:rPr>
        <w:t xml:space="preserve">on </w:t>
      </w:r>
      <w:r>
        <w:rPr>
          <w:rFonts w:eastAsia="Arial" w:cs="Arial"/>
          <w:spacing w:val="-3"/>
        </w:rPr>
        <w:t>o</w:t>
      </w:r>
      <w:r>
        <w:rPr>
          <w:rFonts w:eastAsia="Arial" w:cs="Arial"/>
        </w:rPr>
        <w:t>f su</w:t>
      </w:r>
      <w:r>
        <w:rPr>
          <w:rFonts w:eastAsia="Arial" w:cs="Arial"/>
          <w:spacing w:val="-1"/>
        </w:rPr>
        <w:t>p</w:t>
      </w:r>
      <w:r>
        <w:rPr>
          <w:rFonts w:eastAsia="Arial" w:cs="Arial"/>
        </w:rPr>
        <w:t>p</w:t>
      </w:r>
      <w:r>
        <w:rPr>
          <w:rFonts w:eastAsia="Arial" w:cs="Arial"/>
          <w:spacing w:val="-1"/>
        </w:rPr>
        <w:t>o</w:t>
      </w:r>
      <w:r>
        <w:rPr>
          <w:rFonts w:eastAsia="Arial" w:cs="Arial"/>
          <w:spacing w:val="-2"/>
        </w:rPr>
        <w:t>r</w:t>
      </w:r>
      <w:r>
        <w:rPr>
          <w:rFonts w:eastAsia="Arial" w:cs="Arial"/>
          <w:spacing w:val="1"/>
        </w:rPr>
        <w:t>ti</w:t>
      </w:r>
      <w:r>
        <w:rPr>
          <w:rFonts w:eastAsia="Arial" w:cs="Arial"/>
        </w:rPr>
        <w:t>ng</w:t>
      </w:r>
      <w:r>
        <w:rPr>
          <w:rFonts w:eastAsia="Arial" w:cs="Arial"/>
          <w:spacing w:val="-2"/>
        </w:rPr>
        <w:t xml:space="preserve"> </w:t>
      </w:r>
      <w:r>
        <w:rPr>
          <w:rFonts w:eastAsia="Arial" w:cs="Arial"/>
        </w:rPr>
        <w:t>c</w:t>
      </w:r>
      <w:r>
        <w:rPr>
          <w:rFonts w:eastAsia="Arial" w:cs="Arial"/>
          <w:spacing w:val="-3"/>
        </w:rPr>
        <w:t>o</w:t>
      </w:r>
      <w:r>
        <w:rPr>
          <w:rFonts w:eastAsia="Arial" w:cs="Arial"/>
        </w:rPr>
        <w:t>u</w:t>
      </w:r>
      <w:r>
        <w:rPr>
          <w:rFonts w:eastAsia="Arial" w:cs="Arial"/>
          <w:spacing w:val="-1"/>
        </w:rPr>
        <w:t>n</w:t>
      </w:r>
      <w:r>
        <w:rPr>
          <w:rFonts w:eastAsia="Arial" w:cs="Arial"/>
        </w:rPr>
        <w:t>c</w:t>
      </w:r>
      <w:r>
        <w:rPr>
          <w:rFonts w:eastAsia="Arial" w:cs="Arial"/>
          <w:spacing w:val="1"/>
        </w:rPr>
        <w:t>i</w:t>
      </w:r>
      <w:r>
        <w:rPr>
          <w:rFonts w:eastAsia="Arial" w:cs="Arial"/>
          <w:spacing w:val="-1"/>
        </w:rPr>
        <w:t>l</w:t>
      </w:r>
      <w:r>
        <w:rPr>
          <w:rFonts w:eastAsia="Arial" w:cs="Arial"/>
        </w:rPr>
        <w:t>s</w:t>
      </w:r>
      <w:r>
        <w:rPr>
          <w:rFonts w:eastAsia="Arial" w:cs="Arial"/>
          <w:spacing w:val="1"/>
        </w:rPr>
        <w:t xml:space="preserve"> t</w:t>
      </w:r>
      <w:r>
        <w:rPr>
          <w:rFonts w:eastAsia="Arial" w:cs="Arial"/>
        </w:rPr>
        <w:t>o</w:t>
      </w:r>
      <w:r>
        <w:rPr>
          <w:rFonts w:eastAsia="Arial" w:cs="Arial"/>
          <w:spacing w:val="-2"/>
        </w:rPr>
        <w:t xml:space="preserve"> </w:t>
      </w:r>
      <w:r>
        <w:rPr>
          <w:rFonts w:eastAsia="Arial" w:cs="Arial"/>
        </w:rPr>
        <w:t>prov</w:t>
      </w:r>
      <w:r>
        <w:rPr>
          <w:rFonts w:eastAsia="Arial" w:cs="Arial"/>
          <w:spacing w:val="1"/>
        </w:rPr>
        <w:t>i</w:t>
      </w:r>
      <w:r>
        <w:rPr>
          <w:rFonts w:eastAsia="Arial" w:cs="Arial"/>
        </w:rPr>
        <w:t>de</w:t>
      </w:r>
      <w:r>
        <w:rPr>
          <w:rFonts w:eastAsia="Arial" w:cs="Arial"/>
          <w:spacing w:val="-2"/>
        </w:rPr>
        <w:t xml:space="preserve"> </w:t>
      </w:r>
      <w:r>
        <w:rPr>
          <w:rFonts w:eastAsia="Arial" w:cs="Arial"/>
        </w:rPr>
        <w:t>g</w:t>
      </w:r>
      <w:r>
        <w:rPr>
          <w:rFonts w:eastAsia="Arial" w:cs="Arial"/>
          <w:spacing w:val="-1"/>
        </w:rPr>
        <w:t>o</w:t>
      </w:r>
      <w:r>
        <w:rPr>
          <w:rFonts w:eastAsia="Arial" w:cs="Arial"/>
        </w:rPr>
        <w:t>od g</w:t>
      </w:r>
      <w:r>
        <w:rPr>
          <w:rFonts w:eastAsia="Arial" w:cs="Arial"/>
          <w:spacing w:val="-3"/>
        </w:rPr>
        <w:t>o</w:t>
      </w:r>
      <w:r>
        <w:rPr>
          <w:rFonts w:eastAsia="Arial" w:cs="Arial"/>
        </w:rPr>
        <w:t>ver</w:t>
      </w:r>
      <w:r>
        <w:rPr>
          <w:rFonts w:eastAsia="Arial" w:cs="Arial"/>
          <w:spacing w:val="-2"/>
        </w:rPr>
        <w:t>n</w:t>
      </w:r>
      <w:r>
        <w:rPr>
          <w:rFonts w:eastAsia="Arial" w:cs="Arial"/>
          <w:spacing w:val="1"/>
        </w:rPr>
        <w:t>m</w:t>
      </w:r>
      <w:r>
        <w:rPr>
          <w:rFonts w:eastAsia="Arial" w:cs="Arial"/>
        </w:rPr>
        <w:t>e</w:t>
      </w:r>
      <w:r>
        <w:rPr>
          <w:rFonts w:eastAsia="Arial" w:cs="Arial"/>
          <w:spacing w:val="-3"/>
        </w:rPr>
        <w:t>n</w:t>
      </w:r>
      <w:r>
        <w:rPr>
          <w:rFonts w:eastAsia="Arial" w:cs="Arial"/>
        </w:rPr>
        <w:t xml:space="preserve">t </w:t>
      </w:r>
      <w:r>
        <w:rPr>
          <w:rFonts w:eastAsia="Arial" w:cs="Arial"/>
          <w:spacing w:val="1"/>
        </w:rPr>
        <w:t>t</w:t>
      </w:r>
      <w:r>
        <w:rPr>
          <w:rFonts w:eastAsia="Arial" w:cs="Arial"/>
        </w:rPr>
        <w:t>o</w:t>
      </w:r>
      <w:r>
        <w:rPr>
          <w:rFonts w:eastAsia="Arial" w:cs="Arial"/>
          <w:spacing w:val="-2"/>
        </w:rPr>
        <w:t xml:space="preserve"> </w:t>
      </w:r>
      <w:r>
        <w:rPr>
          <w:rFonts w:eastAsia="Arial" w:cs="Arial"/>
          <w:spacing w:val="1"/>
        </w:rPr>
        <w:t>t</w:t>
      </w:r>
      <w:r>
        <w:rPr>
          <w:rFonts w:eastAsia="Arial" w:cs="Arial"/>
        </w:rPr>
        <w:t>h</w:t>
      </w:r>
      <w:r>
        <w:rPr>
          <w:rFonts w:eastAsia="Arial" w:cs="Arial"/>
          <w:spacing w:val="-1"/>
        </w:rPr>
        <w:t>ei</w:t>
      </w:r>
      <w:r>
        <w:rPr>
          <w:rFonts w:eastAsia="Arial" w:cs="Arial"/>
        </w:rPr>
        <w:t>r</w:t>
      </w:r>
      <w:r>
        <w:rPr>
          <w:rFonts w:eastAsia="Arial" w:cs="Arial"/>
          <w:spacing w:val="2"/>
        </w:rPr>
        <w:t xml:space="preserve"> </w:t>
      </w:r>
      <w:r>
        <w:rPr>
          <w:rFonts w:eastAsia="Arial" w:cs="Arial"/>
          <w:spacing w:val="-2"/>
        </w:rPr>
        <w:t>c</w:t>
      </w:r>
      <w:r>
        <w:rPr>
          <w:rFonts w:eastAsia="Arial" w:cs="Arial"/>
          <w:spacing w:val="-3"/>
        </w:rPr>
        <w:t>o</w:t>
      </w:r>
      <w:r>
        <w:rPr>
          <w:rFonts w:eastAsia="Arial" w:cs="Arial"/>
          <w:spacing w:val="1"/>
        </w:rPr>
        <w:t>m</w:t>
      </w:r>
      <w:r>
        <w:rPr>
          <w:rFonts w:eastAsia="Arial" w:cs="Arial"/>
          <w:spacing w:val="7"/>
        </w:rPr>
        <w:t>m</w:t>
      </w:r>
      <w:r>
        <w:rPr>
          <w:rFonts w:eastAsia="Arial" w:cs="Arial"/>
        </w:rPr>
        <w:t>u</w:t>
      </w:r>
      <w:r>
        <w:rPr>
          <w:rFonts w:eastAsia="Arial" w:cs="Arial"/>
          <w:spacing w:val="-1"/>
        </w:rPr>
        <w:t>nit</w:t>
      </w:r>
      <w:r>
        <w:rPr>
          <w:rFonts w:eastAsia="Arial" w:cs="Arial"/>
          <w:spacing w:val="1"/>
        </w:rPr>
        <w:t>i</w:t>
      </w:r>
      <w:r>
        <w:rPr>
          <w:rFonts w:eastAsia="Arial" w:cs="Arial"/>
        </w:rPr>
        <w:t xml:space="preserve">es. </w:t>
      </w:r>
    </w:p>
    <w:p w14:paraId="0CCF750F" w14:textId="77777777" w:rsidR="007F179C" w:rsidRDefault="007F179C" w:rsidP="001D6FF3">
      <w:pPr>
        <w:spacing w:after="0"/>
        <w:ind w:right="158"/>
        <w:rPr>
          <w:rFonts w:eastAsia="Arial" w:cs="Arial"/>
        </w:rPr>
      </w:pPr>
    </w:p>
    <w:p w14:paraId="0CCF7510" w14:textId="77777777" w:rsidR="001D6FF3" w:rsidRDefault="001D6FF3" w:rsidP="001D6FF3">
      <w:pPr>
        <w:tabs>
          <w:tab w:val="left" w:pos="363"/>
        </w:tabs>
      </w:pPr>
      <w:r>
        <w:t>While this paper aims to broadly reflect the views of local government in Victoria, it does not purport to reflect the exact views of individual councils. In addition to providing feedback to inform this submission, we anticipate that several councils will ma</w:t>
      </w:r>
      <w:r w:rsidR="0006728E">
        <w:t>ke their own submissions to DELWP.</w:t>
      </w:r>
    </w:p>
    <w:p w14:paraId="0CCF7511" w14:textId="77777777" w:rsidR="00095F8E" w:rsidRDefault="00095F8E" w:rsidP="00095F8E">
      <w:pPr>
        <w:pStyle w:val="Heading1"/>
        <w:ind w:left="426" w:hanging="426"/>
      </w:pPr>
      <w:bookmarkStart w:id="3" w:name="_Toc438216891"/>
      <w:r>
        <w:t>Councils’ interest in the Sustainability Fund</w:t>
      </w:r>
      <w:bookmarkEnd w:id="3"/>
    </w:p>
    <w:p w14:paraId="0CCF7512" w14:textId="77777777" w:rsidR="00095F8E" w:rsidRDefault="006A1E62" w:rsidP="006A1E62">
      <w:pPr>
        <w:tabs>
          <w:tab w:val="left" w:pos="2955"/>
        </w:tabs>
      </w:pPr>
      <w:r>
        <w:rPr>
          <w:rFonts w:cs="Arial"/>
        </w:rPr>
        <w:t xml:space="preserve">As </w:t>
      </w:r>
      <w:r w:rsidR="000709BE">
        <w:rPr>
          <w:rFonts w:cs="Arial"/>
        </w:rPr>
        <w:t xml:space="preserve">a key partner in environmental management and </w:t>
      </w:r>
      <w:r w:rsidR="009D3CDB">
        <w:rPr>
          <w:rFonts w:cs="Arial"/>
        </w:rPr>
        <w:t xml:space="preserve">one of </w:t>
      </w:r>
      <w:r w:rsidR="000709BE">
        <w:rPr>
          <w:rFonts w:cs="Arial"/>
        </w:rPr>
        <w:t>the primary</w:t>
      </w:r>
      <w:r w:rsidR="009D3CDB">
        <w:rPr>
          <w:rFonts w:cs="Arial"/>
        </w:rPr>
        <w:t xml:space="preserve"> c</w:t>
      </w:r>
      <w:r>
        <w:rPr>
          <w:rFonts w:cs="Arial"/>
        </w:rPr>
        <w:t>ollector</w:t>
      </w:r>
      <w:r w:rsidR="009D3CDB">
        <w:rPr>
          <w:rFonts w:cs="Arial"/>
        </w:rPr>
        <w:t>s</w:t>
      </w:r>
      <w:r>
        <w:rPr>
          <w:rFonts w:cs="Arial"/>
        </w:rPr>
        <w:t xml:space="preserve"> of landfill levies, councils take great interest in t</w:t>
      </w:r>
      <w:r w:rsidR="001D6FF3">
        <w:rPr>
          <w:rFonts w:cs="Arial"/>
        </w:rPr>
        <w:t xml:space="preserve">he State’s management of the Sustainability Fund. </w:t>
      </w:r>
      <w:r>
        <w:t xml:space="preserve">Indeed the State’s handling of landfill levy funds </w:t>
      </w:r>
      <w:r w:rsidR="00095F8E">
        <w:t xml:space="preserve">has been the subject of at least twelve MAV State Council </w:t>
      </w:r>
      <w:r>
        <w:t>resolution</w:t>
      </w:r>
      <w:r w:rsidR="00095F8E">
        <w:t>s</w:t>
      </w:r>
      <w:r>
        <w:t xml:space="preserve"> since May 2010. </w:t>
      </w:r>
    </w:p>
    <w:p w14:paraId="0CCF7513" w14:textId="77777777" w:rsidR="009D3CDB" w:rsidRDefault="006A1E62" w:rsidP="006A1E62">
      <w:pPr>
        <w:tabs>
          <w:tab w:val="left" w:pos="2955"/>
        </w:tabs>
      </w:pPr>
      <w:r>
        <w:t xml:space="preserve">The MAV and councils have </w:t>
      </w:r>
      <w:r w:rsidR="00095F8E">
        <w:t xml:space="preserve">repeatedly called on successive </w:t>
      </w:r>
      <w:r>
        <w:t xml:space="preserve">State </w:t>
      </w:r>
      <w:r w:rsidR="00095F8E">
        <w:t xml:space="preserve">governments to reinvest </w:t>
      </w:r>
      <w:r w:rsidR="000E3F24">
        <w:t xml:space="preserve">greater quantities of </w:t>
      </w:r>
      <w:r w:rsidR="00095F8E">
        <w:t>landfill levy funds in waste management and resource recovery initiatives and to openly and transparently report landfill levy income and expenditure.</w:t>
      </w:r>
      <w:r w:rsidR="009D3CDB">
        <w:t xml:space="preserve"> </w:t>
      </w:r>
    </w:p>
    <w:p w14:paraId="0CCF7514" w14:textId="77777777" w:rsidR="006A1E62" w:rsidRDefault="003E4477" w:rsidP="006A1E62">
      <w:pPr>
        <w:tabs>
          <w:tab w:val="left" w:pos="2955"/>
        </w:tabs>
      </w:pPr>
      <w:r>
        <w:t>At the</w:t>
      </w:r>
      <w:r w:rsidR="009D3CDB">
        <w:t xml:space="preserve"> October 2015 </w:t>
      </w:r>
      <w:r>
        <w:t xml:space="preserve">MAV </w:t>
      </w:r>
      <w:r w:rsidR="009D3CDB">
        <w:t>State Council meeting, it was resolved that the MAV should:</w:t>
      </w:r>
    </w:p>
    <w:p w14:paraId="0CCF7515" w14:textId="77777777" w:rsidR="009D3CDB" w:rsidRPr="009D3CDB" w:rsidRDefault="009D3CDB" w:rsidP="009D3CDB">
      <w:pPr>
        <w:numPr>
          <w:ilvl w:val="0"/>
          <w:numId w:val="19"/>
        </w:numPr>
        <w:spacing w:after="0"/>
        <w:rPr>
          <w:rFonts w:eastAsia="Times New Roman" w:cs="Arial"/>
          <w:lang w:val="en-AU" w:eastAsia="en-AU"/>
        </w:rPr>
      </w:pPr>
      <w:r>
        <w:rPr>
          <w:rFonts w:eastAsia="Times New Roman" w:cs="Arial"/>
          <w:lang w:val="en-AU" w:eastAsia="en-AU"/>
        </w:rPr>
        <w:t>s</w:t>
      </w:r>
      <w:r w:rsidRPr="009D3CDB">
        <w:rPr>
          <w:rFonts w:eastAsia="Times New Roman" w:cs="Arial"/>
          <w:lang w:val="en-AU" w:eastAsia="en-AU"/>
        </w:rPr>
        <w:t>eek information from the Mi</w:t>
      </w:r>
      <w:r>
        <w:rPr>
          <w:rFonts w:eastAsia="Times New Roman" w:cs="Arial"/>
          <w:lang w:val="en-AU" w:eastAsia="en-AU"/>
        </w:rPr>
        <w:t>nister detailing the amount of l</w:t>
      </w:r>
      <w:r w:rsidRPr="009D3CDB">
        <w:rPr>
          <w:rFonts w:eastAsia="Times New Roman" w:cs="Arial"/>
          <w:lang w:val="en-AU" w:eastAsia="en-AU"/>
        </w:rPr>
        <w:t xml:space="preserve">andfill </w:t>
      </w:r>
      <w:r>
        <w:rPr>
          <w:rFonts w:eastAsia="Times New Roman" w:cs="Arial"/>
          <w:lang w:val="en-AU" w:eastAsia="en-AU"/>
        </w:rPr>
        <w:t>l</w:t>
      </w:r>
      <w:r w:rsidRPr="009D3CDB">
        <w:rPr>
          <w:rFonts w:eastAsia="Times New Roman" w:cs="Arial"/>
          <w:lang w:val="en-AU" w:eastAsia="en-AU"/>
        </w:rPr>
        <w:t xml:space="preserve">evy revenue that has been collected by the Victorian Government since its inception and the amount of that revenue that has been returned to </w:t>
      </w:r>
      <w:r>
        <w:rPr>
          <w:rFonts w:eastAsia="Times New Roman" w:cs="Arial"/>
          <w:lang w:val="en-AU" w:eastAsia="en-AU"/>
        </w:rPr>
        <w:t>local government</w:t>
      </w:r>
    </w:p>
    <w:p w14:paraId="0CCF7516" w14:textId="77777777" w:rsidR="009D3CDB" w:rsidRPr="009D3CDB" w:rsidRDefault="009D3CDB" w:rsidP="009D3CDB">
      <w:pPr>
        <w:numPr>
          <w:ilvl w:val="0"/>
          <w:numId w:val="19"/>
        </w:numPr>
        <w:spacing w:after="0"/>
        <w:rPr>
          <w:rFonts w:eastAsia="Times New Roman" w:cs="Arial"/>
          <w:lang w:val="en-AU" w:eastAsia="en-AU"/>
        </w:rPr>
      </w:pPr>
      <w:r>
        <w:rPr>
          <w:rFonts w:eastAsia="Times New Roman" w:cs="Arial"/>
          <w:lang w:val="en-AU" w:eastAsia="en-AU"/>
        </w:rPr>
        <w:t>w</w:t>
      </w:r>
      <w:r w:rsidRPr="009D3CDB">
        <w:rPr>
          <w:rFonts w:eastAsia="Times New Roman" w:cs="Arial"/>
          <w:lang w:val="en-AU" w:eastAsia="en-AU"/>
        </w:rPr>
        <w:t xml:space="preserve">rite to the Premier and Minister requesting that revenue derived from the </w:t>
      </w:r>
      <w:r>
        <w:rPr>
          <w:rFonts w:eastAsia="Times New Roman" w:cs="Arial"/>
          <w:lang w:val="en-AU" w:eastAsia="en-AU"/>
        </w:rPr>
        <w:t>landfill l</w:t>
      </w:r>
      <w:r w:rsidRPr="009D3CDB">
        <w:rPr>
          <w:rFonts w:eastAsia="Times New Roman" w:cs="Arial"/>
          <w:lang w:val="en-AU" w:eastAsia="en-AU"/>
        </w:rPr>
        <w:t>evy, currently held in the Sustainability Fund, be used to fund future infrastructure and programs</w:t>
      </w:r>
      <w:r>
        <w:rPr>
          <w:rFonts w:eastAsia="Times New Roman" w:cs="Arial"/>
          <w:lang w:val="en-AU" w:eastAsia="en-AU"/>
        </w:rPr>
        <w:t xml:space="preserve"> identified </w:t>
      </w:r>
      <w:r w:rsidRPr="009D3CDB">
        <w:rPr>
          <w:rFonts w:eastAsia="Times New Roman" w:cs="Arial"/>
          <w:lang w:val="en-AU" w:eastAsia="en-AU"/>
        </w:rPr>
        <w:t xml:space="preserve">in the </w:t>
      </w:r>
      <w:r>
        <w:rPr>
          <w:rFonts w:eastAsia="Times New Roman" w:cs="Arial"/>
          <w:lang w:val="en-AU" w:eastAsia="en-AU"/>
        </w:rPr>
        <w:t xml:space="preserve">new metropolitan and </w:t>
      </w:r>
      <w:r w:rsidRPr="009D3CDB">
        <w:rPr>
          <w:rFonts w:eastAsia="Times New Roman" w:cs="Arial"/>
          <w:lang w:val="en-AU" w:eastAsia="en-AU"/>
        </w:rPr>
        <w:t xml:space="preserve">regional waste and resource recovery infrastructure plans </w:t>
      </w:r>
      <w:r w:rsidR="003E4477">
        <w:rPr>
          <w:rFonts w:eastAsia="Times New Roman" w:cs="Arial"/>
          <w:lang w:val="en-AU" w:eastAsia="en-AU"/>
        </w:rPr>
        <w:t>(</w:t>
      </w:r>
      <w:r w:rsidRPr="009D3CDB">
        <w:rPr>
          <w:rFonts w:eastAsia="Times New Roman" w:cs="Arial"/>
          <w:lang w:val="en-AU" w:eastAsia="en-AU"/>
        </w:rPr>
        <w:t xml:space="preserve">currently </w:t>
      </w:r>
      <w:r>
        <w:rPr>
          <w:rFonts w:eastAsia="Times New Roman" w:cs="Arial"/>
          <w:lang w:val="en-AU" w:eastAsia="en-AU"/>
        </w:rPr>
        <w:t>under development</w:t>
      </w:r>
      <w:r w:rsidR="003E4477">
        <w:rPr>
          <w:rFonts w:eastAsia="Times New Roman" w:cs="Arial"/>
          <w:lang w:val="en-AU" w:eastAsia="en-AU"/>
        </w:rPr>
        <w:t>)</w:t>
      </w:r>
    </w:p>
    <w:p w14:paraId="0CCF7517" w14:textId="77777777" w:rsidR="009D3CDB" w:rsidRPr="009D3CDB" w:rsidRDefault="009D3CDB" w:rsidP="009D3CDB">
      <w:pPr>
        <w:numPr>
          <w:ilvl w:val="0"/>
          <w:numId w:val="19"/>
        </w:numPr>
        <w:spacing w:after="0"/>
        <w:rPr>
          <w:rFonts w:eastAsia="Times New Roman" w:cs="Arial"/>
          <w:lang w:val="en-AU" w:eastAsia="en-AU"/>
        </w:rPr>
      </w:pPr>
      <w:r>
        <w:rPr>
          <w:rFonts w:eastAsia="Times New Roman" w:cs="Arial"/>
          <w:lang w:val="en-AU" w:eastAsia="en-AU"/>
        </w:rPr>
        <w:t>s</w:t>
      </w:r>
      <w:r w:rsidRPr="009D3CDB">
        <w:rPr>
          <w:rFonts w:eastAsia="Times New Roman" w:cs="Arial"/>
          <w:lang w:val="en-AU" w:eastAsia="en-AU"/>
        </w:rPr>
        <w:t xml:space="preserve">eek information from the Minister </w:t>
      </w:r>
      <w:r>
        <w:rPr>
          <w:rFonts w:eastAsia="Times New Roman" w:cs="Arial"/>
          <w:lang w:val="en-AU" w:eastAsia="en-AU"/>
        </w:rPr>
        <w:t>regarding</w:t>
      </w:r>
      <w:r w:rsidRPr="009D3CDB">
        <w:rPr>
          <w:rFonts w:eastAsia="Times New Roman" w:cs="Arial"/>
          <w:lang w:val="en-AU" w:eastAsia="en-AU"/>
        </w:rPr>
        <w:t xml:space="preserve"> the proposed p</w:t>
      </w:r>
      <w:r>
        <w:rPr>
          <w:rFonts w:eastAsia="Times New Roman" w:cs="Arial"/>
          <w:lang w:val="en-AU" w:eastAsia="en-AU"/>
        </w:rPr>
        <w:t xml:space="preserve">lans and timelines to disburse accrued landfill levy </w:t>
      </w:r>
      <w:r w:rsidRPr="009D3CDB">
        <w:rPr>
          <w:rFonts w:eastAsia="Times New Roman" w:cs="Arial"/>
          <w:lang w:val="en-AU" w:eastAsia="en-AU"/>
        </w:rPr>
        <w:t>funds and the projec</w:t>
      </w:r>
      <w:r>
        <w:rPr>
          <w:rFonts w:eastAsia="Times New Roman" w:cs="Arial"/>
          <w:lang w:val="en-AU" w:eastAsia="en-AU"/>
        </w:rPr>
        <w:t>ts that are likely to be funded</w:t>
      </w:r>
    </w:p>
    <w:p w14:paraId="0CCF7518" w14:textId="77777777" w:rsidR="009D3CDB" w:rsidRPr="00F61232" w:rsidRDefault="009D3CDB" w:rsidP="009D3CDB">
      <w:pPr>
        <w:numPr>
          <w:ilvl w:val="0"/>
          <w:numId w:val="19"/>
        </w:numPr>
        <w:spacing w:after="0"/>
      </w:pPr>
      <w:r w:rsidRPr="009D3CDB">
        <w:rPr>
          <w:rFonts w:eastAsia="Times New Roman" w:cs="Arial"/>
          <w:lang w:val="en-AU" w:eastAsia="en-AU"/>
        </w:rPr>
        <w:t>ask the Victorian Government to explain the lack of reinvestment of landfill levy funds in</w:t>
      </w:r>
      <w:r w:rsidR="00CD63BE">
        <w:rPr>
          <w:rFonts w:eastAsia="Times New Roman" w:cs="Arial"/>
          <w:lang w:val="en-AU" w:eastAsia="en-AU"/>
        </w:rPr>
        <w:t xml:space="preserve"> </w:t>
      </w:r>
      <w:r w:rsidRPr="009D3CDB">
        <w:rPr>
          <w:rFonts w:eastAsia="Times New Roman" w:cs="Arial"/>
          <w:lang w:val="en-AU" w:eastAsia="en-AU"/>
        </w:rPr>
        <w:t xml:space="preserve">local government </w:t>
      </w:r>
      <w:r w:rsidR="00CD63BE">
        <w:rPr>
          <w:rFonts w:eastAsia="Times New Roman" w:cs="Arial"/>
          <w:lang w:val="en-AU" w:eastAsia="en-AU"/>
        </w:rPr>
        <w:t xml:space="preserve">waste and resource recovery </w:t>
      </w:r>
      <w:r w:rsidRPr="009D3CDB">
        <w:rPr>
          <w:rFonts w:eastAsia="Times New Roman" w:cs="Arial"/>
          <w:lang w:val="en-AU" w:eastAsia="en-AU"/>
        </w:rPr>
        <w:t xml:space="preserve">infrastructure and </w:t>
      </w:r>
      <w:r>
        <w:rPr>
          <w:rFonts w:eastAsia="Times New Roman" w:cs="Arial"/>
          <w:lang w:val="en-AU" w:eastAsia="en-AU"/>
        </w:rPr>
        <w:t>programs</w:t>
      </w:r>
    </w:p>
    <w:p w14:paraId="0CCF7519" w14:textId="77777777" w:rsidR="00F61232" w:rsidRDefault="00F61232" w:rsidP="00F61232">
      <w:pPr>
        <w:spacing w:after="0"/>
        <w:rPr>
          <w:rFonts w:eastAsia="Times New Roman" w:cs="Arial"/>
          <w:lang w:val="en-AU" w:eastAsia="en-AU"/>
        </w:rPr>
      </w:pPr>
    </w:p>
    <w:p w14:paraId="0CCF751A" w14:textId="77777777" w:rsidR="00F61232" w:rsidRDefault="000E3F24" w:rsidP="00F61232">
      <w:pPr>
        <w:spacing w:after="0"/>
      </w:pPr>
      <w:r>
        <w:rPr>
          <w:rFonts w:eastAsia="Times New Roman" w:cs="Arial"/>
          <w:lang w:val="en-AU" w:eastAsia="en-AU"/>
        </w:rPr>
        <w:t xml:space="preserve">We again call on the State to </w:t>
      </w:r>
      <w:r w:rsidR="0006728E">
        <w:t xml:space="preserve">reinvest greater quantities of landfill levy funds in waste management and resource recovery and to </w:t>
      </w:r>
      <w:r>
        <w:rPr>
          <w:rFonts w:eastAsia="Times New Roman" w:cs="Arial"/>
          <w:lang w:val="en-AU" w:eastAsia="en-AU"/>
        </w:rPr>
        <w:t>provide detailed annual reporting of Sustainability Fund income and expenditure.</w:t>
      </w:r>
    </w:p>
    <w:p w14:paraId="0CCF751B" w14:textId="77777777" w:rsidR="000C0CE3" w:rsidRPr="000C0CE3" w:rsidRDefault="000C0CE3" w:rsidP="000C0CE3">
      <w:pPr>
        <w:pStyle w:val="Heading1"/>
        <w:numPr>
          <w:ilvl w:val="0"/>
          <w:numId w:val="0"/>
        </w:numPr>
        <w:ind w:left="426"/>
        <w:rPr>
          <w:sz w:val="16"/>
          <w:szCs w:val="16"/>
        </w:rPr>
      </w:pPr>
    </w:p>
    <w:p w14:paraId="0CCF751C" w14:textId="77777777" w:rsidR="001D6FF3" w:rsidRDefault="00095F8E" w:rsidP="00095F8E">
      <w:pPr>
        <w:pStyle w:val="Heading1"/>
        <w:ind w:left="426" w:hanging="426"/>
      </w:pPr>
      <w:bookmarkStart w:id="4" w:name="_Toc438216892"/>
      <w:r>
        <w:t>The draft Priority Statement</w:t>
      </w:r>
      <w:bookmarkEnd w:id="4"/>
    </w:p>
    <w:p w14:paraId="0CCF751D" w14:textId="77777777" w:rsidR="00095F8E" w:rsidRDefault="00095F8E" w:rsidP="00271AF4">
      <w:pPr>
        <w:tabs>
          <w:tab w:val="left" w:pos="2955"/>
        </w:tabs>
      </w:pPr>
      <w:r>
        <w:t xml:space="preserve">Councils agree that a healthy environment is critical to our current and future social and economic wellbeing and </w:t>
      </w:r>
      <w:r w:rsidR="00174E68">
        <w:t>that everyone -</w:t>
      </w:r>
      <w:r>
        <w:t xml:space="preserve"> government, busine</w:t>
      </w:r>
      <w:r w:rsidR="00174E68">
        <w:t>ss, communities and individuals- has a role to play in keeping our environment healthy.</w:t>
      </w:r>
    </w:p>
    <w:p w14:paraId="0CCF751E" w14:textId="77777777" w:rsidR="00095F8E" w:rsidRDefault="00174E68" w:rsidP="00174E68">
      <w:pPr>
        <w:pStyle w:val="Heading2"/>
        <w:numPr>
          <w:ilvl w:val="1"/>
          <w:numId w:val="5"/>
        </w:numPr>
      </w:pPr>
      <w:bookmarkStart w:id="5" w:name="_Toc438216893"/>
      <w:r w:rsidRPr="00174E68">
        <w:t>Investment of landfill levies</w:t>
      </w:r>
      <w:bookmarkEnd w:id="5"/>
    </w:p>
    <w:p w14:paraId="0CCF751F" w14:textId="77777777" w:rsidR="00174E68" w:rsidRPr="00174E68" w:rsidRDefault="00174E68" w:rsidP="00174E68">
      <w:pPr>
        <w:spacing w:after="0"/>
      </w:pPr>
    </w:p>
    <w:p w14:paraId="0CCF7520" w14:textId="77777777" w:rsidR="00174E68" w:rsidRDefault="00174E68" w:rsidP="00174E68">
      <w:r>
        <w:t>The draft Priority Statement notes that landfill levies help lower the impact on the environment in two ways:</w:t>
      </w:r>
    </w:p>
    <w:p w14:paraId="0CCF7521" w14:textId="77777777" w:rsidR="00174E68" w:rsidRDefault="00174E68" w:rsidP="00174E68">
      <w:pPr>
        <w:pStyle w:val="ListParagraph"/>
        <w:numPr>
          <w:ilvl w:val="0"/>
          <w:numId w:val="16"/>
        </w:numPr>
      </w:pPr>
      <w:r>
        <w:t>By encouraging people to find alternative, more innovative ways to dispose of their waste than landfill; and</w:t>
      </w:r>
    </w:p>
    <w:p w14:paraId="0CCF7522" w14:textId="77777777" w:rsidR="00280BAD" w:rsidRDefault="00280BAD" w:rsidP="00280BAD">
      <w:pPr>
        <w:pStyle w:val="ListParagraph"/>
      </w:pPr>
    </w:p>
    <w:p w14:paraId="0CCF7523" w14:textId="77777777" w:rsidR="00A14278" w:rsidRDefault="00174E68" w:rsidP="00174E68">
      <w:pPr>
        <w:pStyle w:val="ListParagraph"/>
        <w:numPr>
          <w:ilvl w:val="0"/>
          <w:numId w:val="16"/>
        </w:numPr>
      </w:pPr>
      <w:r>
        <w:t>By providing funds to support Victorian communities and businesses to reduce negative impacts on the environment and adapt to the future impacts of climate change through innovation and stimulating viable industries, creating jobs for Victorians.</w:t>
      </w:r>
    </w:p>
    <w:p w14:paraId="0CCF7524" w14:textId="77777777" w:rsidR="000709BE" w:rsidRDefault="001709BE" w:rsidP="00927074">
      <w:pPr>
        <w:tabs>
          <w:tab w:val="left" w:pos="2955"/>
        </w:tabs>
      </w:pPr>
      <w:r>
        <w:t>We note</w:t>
      </w:r>
      <w:r w:rsidR="00A14278">
        <w:t xml:space="preserve"> that </w:t>
      </w:r>
      <w:r>
        <w:t xml:space="preserve">the success of </w:t>
      </w:r>
      <w:r w:rsidR="00A14278">
        <w:t xml:space="preserve">landfill levies </w:t>
      </w:r>
      <w:r>
        <w:t xml:space="preserve">in </w:t>
      </w:r>
      <w:r w:rsidR="00A14278">
        <w:t>help</w:t>
      </w:r>
      <w:r>
        <w:t>ing</w:t>
      </w:r>
      <w:r w:rsidR="00A14278">
        <w:t xml:space="preserve"> achieve these objectives </w:t>
      </w:r>
      <w:r>
        <w:t>is contingent on</w:t>
      </w:r>
      <w:r w:rsidR="00A14278">
        <w:t xml:space="preserve"> sufficient </w:t>
      </w:r>
      <w:r>
        <w:t xml:space="preserve">funds being </w:t>
      </w:r>
      <w:r w:rsidR="00A14278">
        <w:t xml:space="preserve">reinvested into </w:t>
      </w:r>
      <w:r w:rsidR="000709BE">
        <w:t>initiatives</w:t>
      </w:r>
      <w:r w:rsidR="00A14278">
        <w:t xml:space="preserve"> that provide the community with </w:t>
      </w:r>
      <w:r>
        <w:t xml:space="preserve">alternative </w:t>
      </w:r>
      <w:r w:rsidR="00A14278">
        <w:t xml:space="preserve">waste disposal </w:t>
      </w:r>
      <w:r>
        <w:t>options and that support</w:t>
      </w:r>
      <w:r w:rsidR="00A14278">
        <w:t xml:space="preserve"> innovative and </w:t>
      </w:r>
      <w:r>
        <w:t>viable</w:t>
      </w:r>
      <w:r w:rsidR="00A14278">
        <w:t xml:space="preserve"> industries.</w:t>
      </w:r>
      <w:r>
        <w:t xml:space="preserve"> </w:t>
      </w:r>
    </w:p>
    <w:p w14:paraId="0CCF7525" w14:textId="77777777" w:rsidR="00CD63BE" w:rsidRDefault="001709BE" w:rsidP="00927074">
      <w:pPr>
        <w:tabs>
          <w:tab w:val="left" w:pos="2955"/>
        </w:tabs>
        <w:rPr>
          <w:rFonts w:eastAsia="Times New Roman" w:cs="Arial"/>
          <w:lang w:eastAsia="en-AU"/>
        </w:rPr>
      </w:pPr>
      <w:r>
        <w:t>Currently t</w:t>
      </w:r>
      <w:r w:rsidRPr="00E050A0">
        <w:rPr>
          <w:rFonts w:eastAsia="Times New Roman" w:cs="Arial"/>
          <w:lang w:eastAsia="en-AU"/>
        </w:rPr>
        <w:t xml:space="preserve">he Sustainability Fund </w:t>
      </w:r>
      <w:r>
        <w:rPr>
          <w:rFonts w:eastAsia="Times New Roman" w:cs="Arial"/>
          <w:lang w:eastAsia="en-AU"/>
        </w:rPr>
        <w:t>is failing to fulfil</w:t>
      </w:r>
      <w:r w:rsidRPr="00E050A0">
        <w:rPr>
          <w:rFonts w:eastAsia="Times New Roman" w:cs="Arial"/>
          <w:lang w:eastAsia="en-AU"/>
        </w:rPr>
        <w:t xml:space="preserve"> </w:t>
      </w:r>
      <w:r>
        <w:rPr>
          <w:rFonts w:eastAsia="Times New Roman" w:cs="Arial"/>
          <w:lang w:eastAsia="en-AU"/>
        </w:rPr>
        <w:t>its i</w:t>
      </w:r>
      <w:r w:rsidRPr="00E050A0">
        <w:rPr>
          <w:rFonts w:eastAsia="Times New Roman" w:cs="Arial"/>
          <w:lang w:eastAsia="en-AU"/>
        </w:rPr>
        <w:t>ntended purpose</w:t>
      </w:r>
      <w:r>
        <w:rPr>
          <w:rFonts w:eastAsia="Times New Roman" w:cs="Arial"/>
          <w:lang w:eastAsia="en-AU"/>
        </w:rPr>
        <w:t xml:space="preserve"> because </w:t>
      </w:r>
      <w:r w:rsidR="00F00E50">
        <w:rPr>
          <w:rFonts w:eastAsia="Times New Roman" w:cs="Arial"/>
          <w:lang w:eastAsia="en-AU"/>
        </w:rPr>
        <w:t>the collected funds are</w:t>
      </w:r>
      <w:r>
        <w:rPr>
          <w:rFonts w:eastAsia="Times New Roman" w:cs="Arial"/>
          <w:lang w:eastAsia="en-AU"/>
        </w:rPr>
        <w:t xml:space="preserve"> not </w:t>
      </w:r>
      <w:r w:rsidR="00F00E50">
        <w:rPr>
          <w:rFonts w:eastAsia="Times New Roman" w:cs="Arial"/>
          <w:lang w:eastAsia="en-AU"/>
        </w:rPr>
        <w:t xml:space="preserve">being </w:t>
      </w:r>
      <w:r>
        <w:rPr>
          <w:rFonts w:eastAsia="Times New Roman" w:cs="Arial"/>
          <w:lang w:eastAsia="en-AU"/>
        </w:rPr>
        <w:t xml:space="preserve">reinvested in the community. </w:t>
      </w:r>
      <w:r w:rsidR="00F00E50">
        <w:rPr>
          <w:rFonts w:eastAsia="Times New Roman" w:cs="Arial"/>
          <w:lang w:eastAsia="en-AU"/>
        </w:rPr>
        <w:t>Instead the monies are being held on to by the State, with the current balance of the Sustainability Fund close to h</w:t>
      </w:r>
      <w:r>
        <w:rPr>
          <w:rFonts w:eastAsia="Times New Roman" w:cs="Arial"/>
          <w:lang w:eastAsia="en-AU"/>
        </w:rPr>
        <w:t>alf a billion dol</w:t>
      </w:r>
      <w:r w:rsidR="00F00E50">
        <w:rPr>
          <w:rFonts w:eastAsia="Times New Roman" w:cs="Arial"/>
          <w:lang w:eastAsia="en-AU"/>
        </w:rPr>
        <w:t>lars</w:t>
      </w:r>
      <w:r>
        <w:rPr>
          <w:rFonts w:eastAsia="Times New Roman" w:cs="Arial"/>
          <w:lang w:eastAsia="en-AU"/>
        </w:rPr>
        <w:t>.</w:t>
      </w:r>
      <w:r w:rsidR="00927074">
        <w:rPr>
          <w:rFonts w:eastAsia="Times New Roman" w:cs="Arial"/>
          <w:lang w:eastAsia="en-AU"/>
        </w:rPr>
        <w:t xml:space="preserve"> </w:t>
      </w:r>
    </w:p>
    <w:p w14:paraId="0CCF7526" w14:textId="77777777" w:rsidR="00927074" w:rsidRDefault="00927074" w:rsidP="00927074">
      <w:pPr>
        <w:tabs>
          <w:tab w:val="left" w:pos="2955"/>
        </w:tabs>
      </w:pPr>
      <w:r>
        <w:t>It is no exaggeration to say o</w:t>
      </w:r>
      <w:r w:rsidRPr="00432AD1">
        <w:t xml:space="preserve">ne </w:t>
      </w:r>
      <w:r w:rsidRPr="003848F5" w:rsidDel="00D96F9B">
        <w:t>of</w:t>
      </w:r>
      <w:r w:rsidRPr="003848F5">
        <w:t xml:space="preserve"> the </w:t>
      </w:r>
      <w:r>
        <w:t xml:space="preserve">local government </w:t>
      </w:r>
      <w:r w:rsidRPr="003848F5">
        <w:t xml:space="preserve">sector’s greatest </w:t>
      </w:r>
      <w:r w:rsidRPr="00A75DE1">
        <w:rPr>
          <w:rFonts w:cs="Arial"/>
        </w:rPr>
        <w:t>disappointments</w:t>
      </w:r>
      <w:r w:rsidRPr="00432AD1">
        <w:t xml:space="preserve"> is th</w:t>
      </w:r>
      <w:r w:rsidRPr="003848F5">
        <w:t xml:space="preserve">at the State has not used </w:t>
      </w:r>
      <w:r>
        <w:t xml:space="preserve">accrued </w:t>
      </w:r>
      <w:r w:rsidRPr="003848F5">
        <w:t xml:space="preserve">landfill levy </w:t>
      </w:r>
      <w:r w:rsidR="00CD63BE">
        <w:t>funds</w:t>
      </w:r>
      <w:r w:rsidRPr="003848F5">
        <w:t xml:space="preserve"> to </w:t>
      </w:r>
      <w:r>
        <w:t xml:space="preserve">better support councils and communities to achieve positive environmental outcomes, particularly in relation to waste management and resource recovery. </w:t>
      </w:r>
    </w:p>
    <w:p w14:paraId="0CCF7527" w14:textId="77777777" w:rsidR="000E3F24" w:rsidRDefault="000E3F24" w:rsidP="00927074">
      <w:pPr>
        <w:tabs>
          <w:tab w:val="left" w:pos="2955"/>
        </w:tabs>
      </w:pPr>
      <w:r>
        <w:t>Councils</w:t>
      </w:r>
      <w:r w:rsidR="003563DC">
        <w:t>, and the communities they represent,</w:t>
      </w:r>
      <w:r>
        <w:t xml:space="preserve"> are frustrated that they collect and pass on to the State millions of dollars each year but see so little money reinvested back in to local communities. </w:t>
      </w:r>
    </w:p>
    <w:p w14:paraId="0CCF7528" w14:textId="77777777" w:rsidR="003563DC" w:rsidRDefault="003563DC" w:rsidP="00927074">
      <w:pPr>
        <w:tabs>
          <w:tab w:val="left" w:pos="2955"/>
        </w:tabs>
      </w:pPr>
      <w:r>
        <w:t xml:space="preserve">We therefore call on the State to ensure that all Sustainability Fund </w:t>
      </w:r>
      <w:r w:rsidR="00594AB4">
        <w:t xml:space="preserve">income </w:t>
      </w:r>
      <w:r>
        <w:t>from a given year is expended within the next two years, and that the accrued savings currentl</w:t>
      </w:r>
      <w:r w:rsidR="00594AB4">
        <w:t>y in the Fund are also expended</w:t>
      </w:r>
      <w:r w:rsidR="00517017">
        <w:t xml:space="preserve"> </w:t>
      </w:r>
      <w:r>
        <w:t>within two years.</w:t>
      </w:r>
    </w:p>
    <w:p w14:paraId="0CCF7529" w14:textId="77777777" w:rsidR="003563DC" w:rsidRDefault="003563DC" w:rsidP="00927074">
      <w:pPr>
        <w:tabs>
          <w:tab w:val="left" w:pos="2955"/>
        </w:tabs>
      </w:pPr>
      <w:r>
        <w:t xml:space="preserve"> It is incumbent on the State to use the Sustainability Fund for its promised purpose, namely to secure positive environmental outcomes for Victoria.</w:t>
      </w:r>
    </w:p>
    <w:p w14:paraId="0CCF752A" w14:textId="77777777" w:rsidR="003563DC" w:rsidRDefault="003563DC" w:rsidP="00927074">
      <w:pPr>
        <w:tabs>
          <w:tab w:val="left" w:pos="2955"/>
        </w:tabs>
      </w:pPr>
    </w:p>
    <w:p w14:paraId="0CCF752B" w14:textId="77777777" w:rsidR="00EF55D2" w:rsidRDefault="00EF55D2" w:rsidP="00174E68"/>
    <w:p w14:paraId="0CCF752C" w14:textId="77777777" w:rsidR="00EF55D2" w:rsidRDefault="00EF55D2" w:rsidP="00174E68"/>
    <w:p w14:paraId="0CCF752D" w14:textId="77777777" w:rsidR="00174E68" w:rsidRDefault="00174E68" w:rsidP="00174E68">
      <w:r>
        <w:t xml:space="preserve">The draft </w:t>
      </w:r>
      <w:r w:rsidR="000709BE">
        <w:t>Priority S</w:t>
      </w:r>
      <w:r>
        <w:t xml:space="preserve">tatement identifies </w:t>
      </w:r>
      <w:r w:rsidR="00A14278">
        <w:t>the following strategic priorities for future investment of Sustainability Fund savings, with preference to be given to initiatives that also foster employment, new technology and innovation, resource efficiency or ongoing behavior change:</w:t>
      </w:r>
    </w:p>
    <w:tbl>
      <w:tblPr>
        <w:tblStyle w:val="TableGrid"/>
        <w:tblW w:w="95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09"/>
        <w:gridCol w:w="4344"/>
        <w:gridCol w:w="4157"/>
      </w:tblGrid>
      <w:tr w:rsidR="00F00E50" w:rsidRPr="00791A7F" w14:paraId="0CCF7531" w14:textId="77777777" w:rsidTr="00073FE5">
        <w:tc>
          <w:tcPr>
            <w:tcW w:w="1009" w:type="dxa"/>
          </w:tcPr>
          <w:p w14:paraId="0CCF752E" w14:textId="77777777" w:rsidR="00F00E50" w:rsidRPr="00791A7F" w:rsidRDefault="00F00E50" w:rsidP="00073FE5">
            <w:pPr>
              <w:spacing w:before="40" w:after="40"/>
              <w:jc w:val="right"/>
              <w:rPr>
                <w:rFonts w:asciiTheme="minorHAnsi" w:hAnsiTheme="minorHAnsi"/>
                <w:b/>
                <w:color w:val="31849B" w:themeColor="accent5" w:themeShade="BF"/>
                <w:sz w:val="19"/>
                <w:szCs w:val="19"/>
              </w:rPr>
            </w:pPr>
            <w:r w:rsidRPr="00791A7F">
              <w:rPr>
                <w:rFonts w:asciiTheme="minorHAnsi" w:hAnsiTheme="minorHAnsi"/>
                <w:b/>
                <w:color w:val="31849B" w:themeColor="accent5" w:themeShade="BF"/>
                <w:sz w:val="19"/>
                <w:szCs w:val="19"/>
              </w:rPr>
              <w:t>Legislated purpose:</w:t>
            </w:r>
          </w:p>
        </w:tc>
        <w:tc>
          <w:tcPr>
            <w:tcW w:w="4344" w:type="dxa"/>
            <w:shd w:val="clear" w:color="auto" w:fill="31849B" w:themeFill="accent5" w:themeFillShade="BF"/>
          </w:tcPr>
          <w:p w14:paraId="0CCF752F" w14:textId="77777777" w:rsidR="00F00E50" w:rsidRPr="00791A7F" w:rsidRDefault="00F00E50" w:rsidP="00073FE5">
            <w:pPr>
              <w:spacing w:before="40" w:after="40"/>
              <w:rPr>
                <w:rFonts w:asciiTheme="minorHAnsi" w:hAnsiTheme="minorHAnsi"/>
                <w:color w:val="FFFFFF" w:themeColor="background1"/>
                <w:sz w:val="19"/>
                <w:szCs w:val="19"/>
              </w:rPr>
            </w:pPr>
            <w:r w:rsidRPr="005E7E43">
              <w:rPr>
                <w:rFonts w:asciiTheme="minorHAnsi" w:hAnsiTheme="minorHAnsi"/>
                <w:color w:val="FFFFFF" w:themeColor="background1"/>
                <w:sz w:val="19"/>
                <w:szCs w:val="19"/>
              </w:rPr>
              <w:t>Fostering environmentally sustainable uses of</w:t>
            </w:r>
            <w:r>
              <w:rPr>
                <w:rFonts w:asciiTheme="minorHAnsi" w:hAnsiTheme="minorHAnsi"/>
                <w:color w:val="FFFFFF" w:themeColor="background1"/>
                <w:sz w:val="19"/>
                <w:szCs w:val="19"/>
              </w:rPr>
              <w:t xml:space="preserve"> </w:t>
            </w:r>
            <w:r w:rsidRPr="005E7E43">
              <w:rPr>
                <w:rFonts w:asciiTheme="minorHAnsi" w:hAnsiTheme="minorHAnsi"/>
                <w:color w:val="FFFFFF" w:themeColor="background1"/>
                <w:sz w:val="19"/>
                <w:szCs w:val="19"/>
              </w:rPr>
              <w:t>resources and best practices in waste</w:t>
            </w:r>
            <w:r>
              <w:rPr>
                <w:rFonts w:asciiTheme="minorHAnsi" w:hAnsiTheme="minorHAnsi"/>
                <w:color w:val="FFFFFF" w:themeColor="background1"/>
                <w:sz w:val="19"/>
                <w:szCs w:val="19"/>
              </w:rPr>
              <w:t xml:space="preserve"> </w:t>
            </w:r>
            <w:r w:rsidRPr="005E7E43">
              <w:rPr>
                <w:rFonts w:asciiTheme="minorHAnsi" w:hAnsiTheme="minorHAnsi"/>
                <w:color w:val="FFFFFF" w:themeColor="background1"/>
                <w:sz w:val="19"/>
                <w:szCs w:val="19"/>
              </w:rPr>
              <w:t>management to advance the social and</w:t>
            </w:r>
            <w:r>
              <w:rPr>
                <w:rFonts w:asciiTheme="minorHAnsi" w:hAnsiTheme="minorHAnsi"/>
                <w:color w:val="FFFFFF" w:themeColor="background1"/>
                <w:sz w:val="19"/>
                <w:szCs w:val="19"/>
              </w:rPr>
              <w:t xml:space="preserve"> </w:t>
            </w:r>
            <w:r w:rsidRPr="005E7E43">
              <w:rPr>
                <w:rFonts w:asciiTheme="minorHAnsi" w:hAnsiTheme="minorHAnsi"/>
                <w:color w:val="FFFFFF" w:themeColor="background1"/>
                <w:sz w:val="19"/>
                <w:szCs w:val="19"/>
              </w:rPr>
              <w:t>economic development of Victoria</w:t>
            </w:r>
          </w:p>
        </w:tc>
        <w:tc>
          <w:tcPr>
            <w:tcW w:w="4157" w:type="dxa"/>
            <w:tcBorders>
              <w:bottom w:val="single" w:sz="4" w:space="0" w:color="FFFFFF" w:themeColor="background1"/>
            </w:tcBorders>
            <w:shd w:val="clear" w:color="auto" w:fill="31849B" w:themeFill="accent5" w:themeFillShade="BF"/>
          </w:tcPr>
          <w:p w14:paraId="0CCF7530" w14:textId="77777777" w:rsidR="00F00E50" w:rsidRPr="00806133" w:rsidRDefault="00F00E50" w:rsidP="00073FE5">
            <w:pPr>
              <w:spacing w:before="40" w:after="40"/>
              <w:rPr>
                <w:rFonts w:asciiTheme="minorHAnsi" w:hAnsiTheme="minorHAnsi"/>
                <w:color w:val="FFFFFF" w:themeColor="background1"/>
                <w:sz w:val="19"/>
                <w:szCs w:val="19"/>
              </w:rPr>
            </w:pPr>
            <w:r>
              <w:rPr>
                <w:rFonts w:asciiTheme="minorHAnsi" w:hAnsiTheme="minorHAnsi"/>
                <w:color w:val="FFFFFF" w:themeColor="background1"/>
                <w:sz w:val="19"/>
                <w:szCs w:val="19"/>
              </w:rPr>
              <w:t>F</w:t>
            </w:r>
            <w:r w:rsidRPr="00806133">
              <w:rPr>
                <w:rFonts w:asciiTheme="minorHAnsi" w:hAnsiTheme="minorHAnsi"/>
                <w:color w:val="FFFFFF" w:themeColor="background1"/>
                <w:sz w:val="19"/>
                <w:szCs w:val="19"/>
              </w:rPr>
              <w:t>ostering</w:t>
            </w:r>
            <w:r>
              <w:rPr>
                <w:rFonts w:asciiTheme="minorHAnsi" w:hAnsiTheme="minorHAnsi"/>
                <w:color w:val="FFFFFF" w:themeColor="background1"/>
                <w:sz w:val="19"/>
                <w:szCs w:val="19"/>
              </w:rPr>
              <w:t xml:space="preserve"> </w:t>
            </w:r>
            <w:r w:rsidRPr="00806133">
              <w:rPr>
                <w:rFonts w:asciiTheme="minorHAnsi" w:hAnsiTheme="minorHAnsi"/>
                <w:color w:val="FFFFFF" w:themeColor="background1"/>
                <w:sz w:val="19"/>
                <w:szCs w:val="19"/>
              </w:rPr>
              <w:t>community action or innovation in relation</w:t>
            </w:r>
            <w:r>
              <w:rPr>
                <w:rFonts w:asciiTheme="minorHAnsi" w:hAnsiTheme="minorHAnsi"/>
                <w:color w:val="FFFFFF" w:themeColor="background1"/>
                <w:sz w:val="19"/>
                <w:szCs w:val="19"/>
              </w:rPr>
              <w:t xml:space="preserve"> </w:t>
            </w:r>
            <w:r w:rsidRPr="00806133">
              <w:rPr>
                <w:rFonts w:asciiTheme="minorHAnsi" w:hAnsiTheme="minorHAnsi"/>
                <w:color w:val="FFFFFF" w:themeColor="background1"/>
                <w:sz w:val="19"/>
                <w:szCs w:val="19"/>
              </w:rPr>
              <w:t>to the reduction of greenhouse gas substance</w:t>
            </w:r>
            <w:r>
              <w:rPr>
                <w:rFonts w:asciiTheme="minorHAnsi" w:hAnsiTheme="minorHAnsi"/>
                <w:color w:val="FFFFFF" w:themeColor="background1"/>
                <w:sz w:val="19"/>
                <w:szCs w:val="19"/>
              </w:rPr>
              <w:t xml:space="preserve"> </w:t>
            </w:r>
            <w:r w:rsidRPr="00806133">
              <w:rPr>
                <w:rFonts w:asciiTheme="minorHAnsi" w:hAnsiTheme="minorHAnsi"/>
                <w:color w:val="FFFFFF" w:themeColor="background1"/>
                <w:sz w:val="19"/>
                <w:szCs w:val="19"/>
              </w:rPr>
              <w:t xml:space="preserve">emissions </w:t>
            </w:r>
            <w:r>
              <w:rPr>
                <w:rFonts w:asciiTheme="minorHAnsi" w:hAnsiTheme="minorHAnsi"/>
                <w:color w:val="FFFFFF" w:themeColor="background1"/>
                <w:sz w:val="19"/>
                <w:szCs w:val="19"/>
              </w:rPr>
              <w:t xml:space="preserve">[mitigation] </w:t>
            </w:r>
            <w:r w:rsidRPr="00806133">
              <w:rPr>
                <w:rFonts w:asciiTheme="minorHAnsi" w:hAnsiTheme="minorHAnsi"/>
                <w:color w:val="FFFFFF" w:themeColor="background1"/>
                <w:sz w:val="19"/>
                <w:szCs w:val="19"/>
              </w:rPr>
              <w:t>or adaptation or adjustment to</w:t>
            </w:r>
            <w:r>
              <w:rPr>
                <w:rFonts w:asciiTheme="minorHAnsi" w:hAnsiTheme="minorHAnsi"/>
                <w:color w:val="FFFFFF" w:themeColor="background1"/>
                <w:sz w:val="19"/>
                <w:szCs w:val="19"/>
              </w:rPr>
              <w:t xml:space="preserve"> </w:t>
            </w:r>
            <w:r w:rsidRPr="00806133">
              <w:rPr>
                <w:rFonts w:asciiTheme="minorHAnsi" w:hAnsiTheme="minorHAnsi"/>
                <w:color w:val="FFFFFF" w:themeColor="background1"/>
                <w:sz w:val="19"/>
                <w:szCs w:val="19"/>
              </w:rPr>
              <w:t>climate change in Victoria</w:t>
            </w:r>
          </w:p>
        </w:tc>
      </w:tr>
      <w:tr w:rsidR="00F00E50" w:rsidRPr="00791A7F" w14:paraId="0CCF753F" w14:textId="77777777" w:rsidTr="00073FE5">
        <w:tc>
          <w:tcPr>
            <w:tcW w:w="1009" w:type="dxa"/>
          </w:tcPr>
          <w:p w14:paraId="0CCF7532" w14:textId="77777777" w:rsidR="00F00E50" w:rsidRPr="00791A7F" w:rsidRDefault="00F00E50" w:rsidP="00073FE5">
            <w:pPr>
              <w:spacing w:before="40" w:after="40"/>
              <w:jc w:val="right"/>
              <w:rPr>
                <w:rFonts w:asciiTheme="minorHAnsi" w:hAnsiTheme="minorHAnsi"/>
                <w:b/>
                <w:color w:val="31849B" w:themeColor="accent5" w:themeShade="BF"/>
                <w:sz w:val="19"/>
                <w:szCs w:val="19"/>
              </w:rPr>
            </w:pPr>
            <w:r w:rsidRPr="00791A7F">
              <w:rPr>
                <w:rFonts w:asciiTheme="minorHAnsi" w:hAnsiTheme="minorHAnsi"/>
                <w:b/>
                <w:color w:val="31849B" w:themeColor="accent5" w:themeShade="BF"/>
                <w:sz w:val="19"/>
                <w:szCs w:val="19"/>
              </w:rPr>
              <w:t>Strategic priorities:</w:t>
            </w:r>
          </w:p>
          <w:p w14:paraId="0CCF7533" w14:textId="77777777" w:rsidR="00F00E50" w:rsidRPr="00791A7F" w:rsidRDefault="00F00E50" w:rsidP="00073FE5">
            <w:pPr>
              <w:spacing w:before="40" w:after="40"/>
              <w:jc w:val="right"/>
              <w:rPr>
                <w:rFonts w:asciiTheme="minorHAnsi" w:hAnsiTheme="minorHAnsi"/>
                <w:b/>
                <w:color w:val="31849B" w:themeColor="accent5" w:themeShade="BF"/>
                <w:sz w:val="19"/>
                <w:szCs w:val="19"/>
              </w:rPr>
            </w:pPr>
          </w:p>
        </w:tc>
        <w:tc>
          <w:tcPr>
            <w:tcW w:w="4344" w:type="dxa"/>
            <w:tcBorders>
              <w:right w:val="single" w:sz="4" w:space="0" w:color="31849B" w:themeColor="accent5" w:themeShade="BF"/>
            </w:tcBorders>
          </w:tcPr>
          <w:p w14:paraId="0CCF7534" w14:textId="77777777" w:rsidR="00F00E50" w:rsidRPr="00791A7F" w:rsidRDefault="00F00E50" w:rsidP="00073FE5">
            <w:pPr>
              <w:spacing w:before="40" w:after="40"/>
              <w:rPr>
                <w:rFonts w:asciiTheme="minorHAnsi" w:hAnsiTheme="minorHAnsi"/>
                <w:sz w:val="19"/>
                <w:szCs w:val="19"/>
              </w:rPr>
            </w:pPr>
            <w:r w:rsidRPr="00791A7F">
              <w:rPr>
                <w:rFonts w:asciiTheme="minorHAnsi" w:hAnsiTheme="minorHAnsi"/>
                <w:sz w:val="19"/>
                <w:szCs w:val="19"/>
              </w:rPr>
              <w:t xml:space="preserve">Investment will </w:t>
            </w:r>
            <w:proofErr w:type="spellStart"/>
            <w:r>
              <w:rPr>
                <w:rFonts w:asciiTheme="minorHAnsi" w:hAnsiTheme="minorHAnsi"/>
                <w:sz w:val="19"/>
                <w:szCs w:val="19"/>
              </w:rPr>
              <w:t>prioritise</w:t>
            </w:r>
            <w:proofErr w:type="spellEnd"/>
            <w:r>
              <w:rPr>
                <w:rFonts w:asciiTheme="minorHAnsi" w:hAnsiTheme="minorHAnsi"/>
                <w:sz w:val="19"/>
                <w:szCs w:val="19"/>
              </w:rPr>
              <w:t xml:space="preserve"> </w:t>
            </w:r>
            <w:r w:rsidRPr="00791A7F">
              <w:rPr>
                <w:rFonts w:asciiTheme="minorHAnsi" w:hAnsiTheme="minorHAnsi"/>
                <w:sz w:val="19"/>
                <w:szCs w:val="19"/>
              </w:rPr>
              <w:t>:</w:t>
            </w:r>
          </w:p>
          <w:p w14:paraId="0CCF7535" w14:textId="77777777" w:rsidR="00F00E50" w:rsidRPr="00F215E7" w:rsidRDefault="00F00E50" w:rsidP="00F00E50">
            <w:pPr>
              <w:pStyle w:val="ListParagraph"/>
              <w:numPr>
                <w:ilvl w:val="0"/>
                <w:numId w:val="17"/>
              </w:numPr>
              <w:tabs>
                <w:tab w:val="left" w:pos="267"/>
              </w:tabs>
              <w:spacing w:before="40" w:after="40" w:line="240" w:lineRule="auto"/>
              <w:ind w:left="267" w:hanging="267"/>
              <w:rPr>
                <w:rFonts w:ascii="Calibri" w:hAnsi="Calibri"/>
                <w:sz w:val="19"/>
                <w:szCs w:val="19"/>
              </w:rPr>
            </w:pPr>
            <w:r>
              <w:rPr>
                <w:rFonts w:ascii="Calibri" w:hAnsi="Calibri"/>
                <w:sz w:val="19"/>
                <w:szCs w:val="19"/>
              </w:rPr>
              <w:t xml:space="preserve">making alternatives to landfill more viable and cost competitive </w:t>
            </w:r>
            <w:r w:rsidRPr="00F215E7">
              <w:rPr>
                <w:rFonts w:ascii="Calibri" w:hAnsi="Calibri"/>
                <w:sz w:val="19"/>
                <w:szCs w:val="19"/>
              </w:rPr>
              <w:t xml:space="preserve">through the stimulation, creation and expansion of </w:t>
            </w:r>
            <w:r>
              <w:rPr>
                <w:rFonts w:ascii="Calibri" w:hAnsi="Calibri"/>
                <w:sz w:val="19"/>
                <w:szCs w:val="19"/>
              </w:rPr>
              <w:t>viable</w:t>
            </w:r>
            <w:r w:rsidRPr="00F215E7">
              <w:rPr>
                <w:rFonts w:ascii="Calibri" w:hAnsi="Calibri"/>
                <w:sz w:val="19"/>
                <w:szCs w:val="19"/>
              </w:rPr>
              <w:t xml:space="preserve"> markets</w:t>
            </w:r>
            <w:r>
              <w:rPr>
                <w:rFonts w:ascii="Calibri" w:hAnsi="Calibri"/>
                <w:sz w:val="19"/>
                <w:szCs w:val="19"/>
              </w:rPr>
              <w:t xml:space="preserve"> for recycled and recovered materials;</w:t>
            </w:r>
          </w:p>
          <w:p w14:paraId="0CCF7536" w14:textId="77777777" w:rsidR="00F00E50" w:rsidRPr="00F215E7" w:rsidRDefault="00F00E50" w:rsidP="00F00E50">
            <w:pPr>
              <w:pStyle w:val="ListParagraph"/>
              <w:numPr>
                <w:ilvl w:val="0"/>
                <w:numId w:val="17"/>
              </w:numPr>
              <w:tabs>
                <w:tab w:val="left" w:pos="267"/>
              </w:tabs>
              <w:spacing w:before="40" w:after="40" w:line="240" w:lineRule="auto"/>
              <w:ind w:left="267" w:hanging="267"/>
              <w:rPr>
                <w:rFonts w:ascii="Calibri" w:hAnsi="Calibri"/>
                <w:sz w:val="19"/>
                <w:szCs w:val="19"/>
              </w:rPr>
            </w:pPr>
            <w:r w:rsidRPr="00F215E7">
              <w:rPr>
                <w:rFonts w:ascii="Calibri" w:hAnsi="Calibri"/>
                <w:sz w:val="19"/>
                <w:szCs w:val="19"/>
              </w:rPr>
              <w:t xml:space="preserve">facilitating a network of </w:t>
            </w:r>
            <w:r>
              <w:rPr>
                <w:rFonts w:ascii="Calibri" w:hAnsi="Calibri"/>
                <w:sz w:val="19"/>
                <w:szCs w:val="19"/>
              </w:rPr>
              <w:t xml:space="preserve">best practice </w:t>
            </w:r>
            <w:r w:rsidRPr="00F215E7">
              <w:rPr>
                <w:rFonts w:ascii="Calibri" w:hAnsi="Calibri"/>
                <w:sz w:val="19"/>
                <w:szCs w:val="19"/>
              </w:rPr>
              <w:t xml:space="preserve">waste and resource recovery infrastructure which </w:t>
            </w:r>
            <w:proofErr w:type="spellStart"/>
            <w:r w:rsidRPr="00F215E7">
              <w:rPr>
                <w:rFonts w:ascii="Calibri" w:hAnsi="Calibri"/>
                <w:sz w:val="19"/>
                <w:szCs w:val="19"/>
              </w:rPr>
              <w:t>minimises</w:t>
            </w:r>
            <w:proofErr w:type="spellEnd"/>
            <w:r w:rsidRPr="00F215E7">
              <w:rPr>
                <w:rFonts w:ascii="Calibri" w:hAnsi="Calibri"/>
                <w:sz w:val="19"/>
                <w:szCs w:val="19"/>
              </w:rPr>
              <w:t xml:space="preserve"> public h</w:t>
            </w:r>
            <w:r>
              <w:rPr>
                <w:rFonts w:ascii="Calibri" w:hAnsi="Calibri"/>
                <w:sz w:val="19"/>
                <w:szCs w:val="19"/>
              </w:rPr>
              <w:t>ealth and environmental impacts</w:t>
            </w:r>
            <w:r w:rsidRPr="00F215E7">
              <w:rPr>
                <w:rFonts w:ascii="Calibri" w:hAnsi="Calibri"/>
                <w:sz w:val="19"/>
                <w:szCs w:val="19"/>
              </w:rPr>
              <w:t xml:space="preserve"> </w:t>
            </w:r>
            <w:r>
              <w:rPr>
                <w:rFonts w:ascii="Calibri" w:hAnsi="Calibri"/>
                <w:sz w:val="19"/>
                <w:szCs w:val="19"/>
              </w:rPr>
              <w:t xml:space="preserve">and </w:t>
            </w:r>
            <w:proofErr w:type="spellStart"/>
            <w:r w:rsidRPr="00F215E7">
              <w:rPr>
                <w:rFonts w:ascii="Calibri" w:hAnsi="Calibri"/>
                <w:sz w:val="19"/>
                <w:szCs w:val="19"/>
              </w:rPr>
              <w:t>maximises</w:t>
            </w:r>
            <w:proofErr w:type="spellEnd"/>
            <w:r w:rsidRPr="00F215E7">
              <w:rPr>
                <w:rFonts w:ascii="Calibri" w:hAnsi="Calibri"/>
                <w:sz w:val="19"/>
                <w:szCs w:val="19"/>
              </w:rPr>
              <w:t xml:space="preserve"> resource recovery opportunities</w:t>
            </w:r>
            <w:r>
              <w:rPr>
                <w:rFonts w:ascii="Calibri" w:hAnsi="Calibri"/>
                <w:sz w:val="19"/>
                <w:szCs w:val="19"/>
              </w:rPr>
              <w:t>;</w:t>
            </w:r>
          </w:p>
          <w:p w14:paraId="0CCF7537" w14:textId="77777777" w:rsidR="00F00E50" w:rsidRDefault="00F00E50" w:rsidP="00F00E50">
            <w:pPr>
              <w:pStyle w:val="ListParagraph"/>
              <w:numPr>
                <w:ilvl w:val="0"/>
                <w:numId w:val="17"/>
              </w:numPr>
              <w:tabs>
                <w:tab w:val="left" w:pos="267"/>
              </w:tabs>
              <w:spacing w:before="40" w:after="40" w:line="240" w:lineRule="auto"/>
              <w:ind w:left="267" w:hanging="267"/>
              <w:rPr>
                <w:rFonts w:ascii="Calibri" w:hAnsi="Calibri"/>
                <w:sz w:val="19"/>
                <w:szCs w:val="19"/>
              </w:rPr>
            </w:pPr>
            <w:r>
              <w:rPr>
                <w:rFonts w:ascii="Calibri" w:hAnsi="Calibri"/>
                <w:sz w:val="19"/>
                <w:szCs w:val="19"/>
              </w:rPr>
              <w:t xml:space="preserve">providing equity in access to, </w:t>
            </w:r>
            <w:r w:rsidRPr="00A346D9">
              <w:rPr>
                <w:rFonts w:ascii="Calibri" w:hAnsi="Calibri"/>
                <w:sz w:val="19"/>
                <w:szCs w:val="19"/>
              </w:rPr>
              <w:t>and reducing impact</w:t>
            </w:r>
            <w:r>
              <w:rPr>
                <w:rFonts w:ascii="Calibri" w:hAnsi="Calibri"/>
                <w:sz w:val="19"/>
                <w:szCs w:val="19"/>
              </w:rPr>
              <w:t>s of, waste and resource recovery s</w:t>
            </w:r>
            <w:r w:rsidRPr="00A346D9">
              <w:rPr>
                <w:rFonts w:ascii="Calibri" w:hAnsi="Calibri"/>
                <w:sz w:val="19"/>
                <w:szCs w:val="19"/>
              </w:rPr>
              <w:t>ervices</w:t>
            </w:r>
            <w:r>
              <w:rPr>
                <w:rFonts w:ascii="Calibri" w:hAnsi="Calibri"/>
                <w:sz w:val="19"/>
                <w:szCs w:val="19"/>
              </w:rPr>
              <w:t xml:space="preserve"> on communities; and</w:t>
            </w:r>
          </w:p>
          <w:p w14:paraId="0CCF7538" w14:textId="77777777" w:rsidR="00F00E50" w:rsidRPr="00F215E7" w:rsidRDefault="000709BE" w:rsidP="00F00E50">
            <w:pPr>
              <w:pStyle w:val="ListParagraph"/>
              <w:numPr>
                <w:ilvl w:val="0"/>
                <w:numId w:val="17"/>
              </w:numPr>
              <w:tabs>
                <w:tab w:val="left" w:pos="267"/>
              </w:tabs>
              <w:spacing w:before="40" w:after="40" w:line="240" w:lineRule="auto"/>
              <w:ind w:left="267" w:hanging="267"/>
              <w:rPr>
                <w:rFonts w:ascii="Calibri" w:hAnsi="Calibri"/>
                <w:sz w:val="19"/>
                <w:szCs w:val="19"/>
              </w:rPr>
            </w:pPr>
            <w:proofErr w:type="spellStart"/>
            <w:r w:rsidRPr="00F215E7">
              <w:rPr>
                <w:rFonts w:ascii="Calibri" w:hAnsi="Calibri"/>
                <w:sz w:val="19"/>
                <w:szCs w:val="19"/>
              </w:rPr>
              <w:t>modernising</w:t>
            </w:r>
            <w:proofErr w:type="spellEnd"/>
            <w:r w:rsidRPr="00F215E7">
              <w:rPr>
                <w:rFonts w:ascii="Calibri" w:hAnsi="Calibri"/>
                <w:sz w:val="19"/>
                <w:szCs w:val="19"/>
              </w:rPr>
              <w:t xml:space="preserve"> </w:t>
            </w:r>
            <w:r>
              <w:rPr>
                <w:rFonts w:ascii="Calibri" w:hAnsi="Calibri"/>
                <w:sz w:val="19"/>
                <w:szCs w:val="19"/>
              </w:rPr>
              <w:t>the</w:t>
            </w:r>
            <w:r w:rsidR="00F00E50">
              <w:rPr>
                <w:rFonts w:ascii="Calibri" w:hAnsi="Calibri"/>
                <w:sz w:val="19"/>
                <w:szCs w:val="19"/>
              </w:rPr>
              <w:t xml:space="preserve"> </w:t>
            </w:r>
            <w:r w:rsidR="00F00E50" w:rsidRPr="00F215E7">
              <w:rPr>
                <w:rFonts w:ascii="Calibri" w:hAnsi="Calibri"/>
                <w:sz w:val="19"/>
                <w:szCs w:val="19"/>
              </w:rPr>
              <w:t>manag</w:t>
            </w:r>
            <w:r w:rsidR="00F00E50">
              <w:rPr>
                <w:rFonts w:ascii="Calibri" w:hAnsi="Calibri"/>
                <w:sz w:val="19"/>
                <w:szCs w:val="19"/>
              </w:rPr>
              <w:t>ement</w:t>
            </w:r>
            <w:r w:rsidR="00F00E50" w:rsidRPr="00F215E7">
              <w:rPr>
                <w:rFonts w:ascii="Calibri" w:hAnsi="Calibri"/>
                <w:sz w:val="19"/>
                <w:szCs w:val="19"/>
              </w:rPr>
              <w:t xml:space="preserve"> </w:t>
            </w:r>
            <w:r w:rsidR="00F00E50">
              <w:rPr>
                <w:rFonts w:ascii="Calibri" w:hAnsi="Calibri"/>
                <w:sz w:val="19"/>
                <w:szCs w:val="19"/>
              </w:rPr>
              <w:t xml:space="preserve">of </w:t>
            </w:r>
            <w:r w:rsidR="00F00E50" w:rsidRPr="00F215E7">
              <w:rPr>
                <w:rFonts w:ascii="Calibri" w:hAnsi="Calibri"/>
                <w:sz w:val="19"/>
                <w:szCs w:val="19"/>
              </w:rPr>
              <w:t>legacy contamination</w:t>
            </w:r>
            <w:r w:rsidR="00F00E50">
              <w:rPr>
                <w:rFonts w:ascii="Calibri" w:hAnsi="Calibri"/>
                <w:sz w:val="19"/>
                <w:szCs w:val="19"/>
              </w:rPr>
              <w:t xml:space="preserve"> or pollution</w:t>
            </w:r>
            <w:r w:rsidR="00F00E50" w:rsidRPr="00F215E7">
              <w:rPr>
                <w:rFonts w:ascii="Calibri" w:hAnsi="Calibri"/>
                <w:sz w:val="19"/>
                <w:szCs w:val="19"/>
              </w:rPr>
              <w:t>.</w:t>
            </w:r>
          </w:p>
          <w:p w14:paraId="0CCF7539" w14:textId="77777777" w:rsidR="00F00E50" w:rsidRPr="00791A7F" w:rsidRDefault="00F00E50" w:rsidP="00073FE5">
            <w:pPr>
              <w:spacing w:before="40" w:after="40"/>
              <w:rPr>
                <w:rFonts w:asciiTheme="minorHAnsi" w:hAnsiTheme="minorHAnsi"/>
                <w:sz w:val="19"/>
                <w:szCs w:val="19"/>
              </w:rPr>
            </w:pPr>
            <w:r w:rsidRPr="00791A7F">
              <w:rPr>
                <w:rFonts w:asciiTheme="minorHAnsi" w:hAnsiTheme="minorHAnsi"/>
                <w:sz w:val="19"/>
                <w:szCs w:val="19"/>
              </w:rPr>
              <w:t>Investment will be guided by Victorian government policies, including the Statewide Waste and Resource Recovery Infrastructure Plan, Regional Waste and Resource Recovery Implementation Plans and other relevant strategies.</w:t>
            </w:r>
          </w:p>
        </w:tc>
        <w:tc>
          <w:tcPr>
            <w:tcW w:w="4157" w:type="dxa"/>
            <w:tcBorders>
              <w:left w:val="single" w:sz="4" w:space="0" w:color="31849B" w:themeColor="accent5" w:themeShade="BF"/>
              <w:right w:val="nil"/>
            </w:tcBorders>
          </w:tcPr>
          <w:p w14:paraId="0CCF753A" w14:textId="77777777" w:rsidR="00F00E50" w:rsidRPr="00791A7F" w:rsidRDefault="00F00E50" w:rsidP="00073FE5">
            <w:pPr>
              <w:spacing w:before="40" w:after="40"/>
              <w:rPr>
                <w:rFonts w:asciiTheme="minorHAnsi" w:hAnsiTheme="minorHAnsi"/>
                <w:sz w:val="19"/>
                <w:szCs w:val="19"/>
              </w:rPr>
            </w:pPr>
            <w:r w:rsidRPr="00791A7F">
              <w:rPr>
                <w:rFonts w:asciiTheme="minorHAnsi" w:hAnsiTheme="minorHAnsi"/>
                <w:sz w:val="19"/>
                <w:szCs w:val="19"/>
              </w:rPr>
              <w:t xml:space="preserve">Investment will </w:t>
            </w:r>
            <w:proofErr w:type="spellStart"/>
            <w:r>
              <w:rPr>
                <w:rFonts w:asciiTheme="minorHAnsi" w:hAnsiTheme="minorHAnsi"/>
                <w:sz w:val="19"/>
                <w:szCs w:val="19"/>
              </w:rPr>
              <w:t>prioritise</w:t>
            </w:r>
            <w:proofErr w:type="spellEnd"/>
            <w:r w:rsidRPr="00791A7F">
              <w:rPr>
                <w:rFonts w:asciiTheme="minorHAnsi" w:hAnsiTheme="minorHAnsi"/>
                <w:sz w:val="19"/>
                <w:szCs w:val="19"/>
              </w:rPr>
              <w:t>:</w:t>
            </w:r>
          </w:p>
          <w:p w14:paraId="0CCF753B" w14:textId="77777777" w:rsidR="00F00E50" w:rsidRPr="00F215E7" w:rsidRDefault="00F00E50" w:rsidP="00F00E50">
            <w:pPr>
              <w:pStyle w:val="ListParagraph"/>
              <w:numPr>
                <w:ilvl w:val="0"/>
                <w:numId w:val="18"/>
              </w:numPr>
              <w:tabs>
                <w:tab w:val="left" w:pos="222"/>
              </w:tabs>
              <w:spacing w:before="40" w:after="40" w:line="240" w:lineRule="auto"/>
              <w:ind w:left="222" w:hanging="222"/>
              <w:rPr>
                <w:rFonts w:ascii="Calibri" w:hAnsi="Calibri"/>
                <w:sz w:val="19"/>
                <w:szCs w:val="19"/>
              </w:rPr>
            </w:pPr>
            <w:r w:rsidRPr="00F215E7">
              <w:rPr>
                <w:rFonts w:ascii="Calibri" w:hAnsi="Calibri"/>
                <w:sz w:val="19"/>
                <w:szCs w:val="19"/>
              </w:rPr>
              <w:t>supporting individuals</w:t>
            </w:r>
            <w:r>
              <w:rPr>
                <w:rFonts w:ascii="Calibri" w:hAnsi="Calibri"/>
                <w:sz w:val="19"/>
                <w:szCs w:val="19"/>
              </w:rPr>
              <w:t xml:space="preserve">, </w:t>
            </w:r>
            <w:r w:rsidRPr="00F215E7">
              <w:rPr>
                <w:rFonts w:ascii="Calibri" w:hAnsi="Calibri"/>
                <w:sz w:val="19"/>
                <w:szCs w:val="19"/>
              </w:rPr>
              <w:t xml:space="preserve">communities </w:t>
            </w:r>
            <w:r w:rsidRPr="00FC65C7">
              <w:rPr>
                <w:rFonts w:ascii="Calibri" w:hAnsi="Calibri"/>
                <w:sz w:val="19"/>
                <w:szCs w:val="19"/>
              </w:rPr>
              <w:t xml:space="preserve">and industry </w:t>
            </w:r>
            <w:r>
              <w:rPr>
                <w:rFonts w:ascii="Calibri" w:hAnsi="Calibri"/>
                <w:sz w:val="19"/>
                <w:szCs w:val="19"/>
              </w:rPr>
              <w:t xml:space="preserve">to </w:t>
            </w:r>
            <w:r w:rsidRPr="00F215E7">
              <w:rPr>
                <w:rFonts w:ascii="Calibri" w:hAnsi="Calibri"/>
                <w:sz w:val="19"/>
                <w:szCs w:val="19"/>
              </w:rPr>
              <w:t>transition to a low carbon economy</w:t>
            </w:r>
            <w:r>
              <w:rPr>
                <w:rFonts w:ascii="Calibri" w:hAnsi="Calibri"/>
                <w:sz w:val="19"/>
                <w:szCs w:val="19"/>
              </w:rPr>
              <w:t>;</w:t>
            </w:r>
          </w:p>
          <w:p w14:paraId="0CCF753C" w14:textId="77777777" w:rsidR="00F00E50" w:rsidRPr="00F215E7" w:rsidRDefault="00F00E50" w:rsidP="00F00E50">
            <w:pPr>
              <w:pStyle w:val="ListParagraph"/>
              <w:numPr>
                <w:ilvl w:val="0"/>
                <w:numId w:val="18"/>
              </w:numPr>
              <w:tabs>
                <w:tab w:val="left" w:pos="222"/>
              </w:tabs>
              <w:spacing w:before="40" w:after="40" w:line="240" w:lineRule="auto"/>
              <w:ind w:left="222" w:hanging="222"/>
              <w:rPr>
                <w:rFonts w:ascii="Calibri" w:hAnsi="Calibri"/>
                <w:sz w:val="19"/>
                <w:szCs w:val="19"/>
              </w:rPr>
            </w:pPr>
            <w:r w:rsidRPr="00F215E7">
              <w:rPr>
                <w:rFonts w:ascii="Calibri" w:hAnsi="Calibri"/>
                <w:sz w:val="19"/>
                <w:szCs w:val="19"/>
              </w:rPr>
              <w:t>supporting Victorians to adapt to the impacts of climate change, particularly those most vulnerable and least able to</w:t>
            </w:r>
            <w:r>
              <w:rPr>
                <w:rFonts w:ascii="Calibri" w:hAnsi="Calibri"/>
                <w:sz w:val="19"/>
                <w:szCs w:val="19"/>
              </w:rPr>
              <w:t xml:space="preserve"> do so;</w:t>
            </w:r>
            <w:r w:rsidRPr="00F215E7">
              <w:rPr>
                <w:rFonts w:ascii="Calibri" w:hAnsi="Calibri"/>
                <w:sz w:val="19"/>
                <w:szCs w:val="19"/>
              </w:rPr>
              <w:t xml:space="preserve"> </w:t>
            </w:r>
            <w:r>
              <w:rPr>
                <w:rFonts w:ascii="Calibri" w:hAnsi="Calibri"/>
                <w:sz w:val="19"/>
                <w:szCs w:val="19"/>
              </w:rPr>
              <w:t>and</w:t>
            </w:r>
          </w:p>
          <w:p w14:paraId="0CCF753D" w14:textId="77777777" w:rsidR="00F00E50" w:rsidRPr="00F215E7" w:rsidRDefault="00F00E50" w:rsidP="00F00E50">
            <w:pPr>
              <w:pStyle w:val="ListParagraph"/>
              <w:numPr>
                <w:ilvl w:val="0"/>
                <w:numId w:val="18"/>
              </w:numPr>
              <w:tabs>
                <w:tab w:val="left" w:pos="222"/>
              </w:tabs>
              <w:spacing w:before="40" w:after="40" w:line="240" w:lineRule="auto"/>
              <w:ind w:left="222" w:hanging="222"/>
              <w:rPr>
                <w:rFonts w:ascii="Calibri" w:hAnsi="Calibri"/>
                <w:sz w:val="19"/>
                <w:szCs w:val="19"/>
              </w:rPr>
            </w:pPr>
            <w:r w:rsidRPr="00F215E7">
              <w:rPr>
                <w:rFonts w:ascii="Calibri" w:hAnsi="Calibri"/>
                <w:sz w:val="19"/>
                <w:szCs w:val="19"/>
              </w:rPr>
              <w:t>assisting Victoria's ecosystems and native species to be more resilient to climate change and/or support mitigation outcomes.</w:t>
            </w:r>
          </w:p>
          <w:p w14:paraId="0CCF753E" w14:textId="77777777" w:rsidR="00F00E50" w:rsidRPr="00791A7F" w:rsidRDefault="00F00E50" w:rsidP="00073FE5">
            <w:pPr>
              <w:spacing w:before="40" w:after="40"/>
              <w:rPr>
                <w:sz w:val="19"/>
                <w:szCs w:val="19"/>
              </w:rPr>
            </w:pPr>
            <w:r w:rsidRPr="00791A7F">
              <w:rPr>
                <w:rFonts w:asciiTheme="minorHAnsi" w:hAnsiTheme="minorHAnsi"/>
                <w:sz w:val="19"/>
                <w:szCs w:val="19"/>
              </w:rPr>
              <w:t>Investment will be guided by Victorian government policies, including the Victorian Climate Change Adaptation Plan</w:t>
            </w:r>
            <w:r>
              <w:rPr>
                <w:rFonts w:asciiTheme="minorHAnsi" w:hAnsiTheme="minorHAnsi"/>
                <w:sz w:val="19"/>
                <w:szCs w:val="19"/>
              </w:rPr>
              <w:t xml:space="preserve">, Energy Efficiency and Productivity Statement, </w:t>
            </w:r>
            <w:r w:rsidRPr="00791A7F">
              <w:rPr>
                <w:rFonts w:asciiTheme="minorHAnsi" w:hAnsiTheme="minorHAnsi"/>
                <w:sz w:val="19"/>
                <w:szCs w:val="19"/>
              </w:rPr>
              <w:t>Biodiversity Strategy</w:t>
            </w:r>
            <w:r>
              <w:rPr>
                <w:rFonts w:asciiTheme="minorHAnsi" w:hAnsiTheme="minorHAnsi"/>
                <w:sz w:val="19"/>
                <w:szCs w:val="19"/>
              </w:rPr>
              <w:t xml:space="preserve"> </w:t>
            </w:r>
            <w:r w:rsidRPr="00791A7F">
              <w:rPr>
                <w:rFonts w:asciiTheme="minorHAnsi" w:hAnsiTheme="minorHAnsi"/>
                <w:sz w:val="19"/>
                <w:szCs w:val="19"/>
              </w:rPr>
              <w:t>and other relevant strategies.</w:t>
            </w:r>
          </w:p>
        </w:tc>
      </w:tr>
    </w:tbl>
    <w:p w14:paraId="0CCF7540" w14:textId="77777777" w:rsidR="00A14278" w:rsidRDefault="00A14278" w:rsidP="00174E68"/>
    <w:p w14:paraId="0CCF7541" w14:textId="77777777" w:rsidR="000709BE" w:rsidRDefault="000709BE" w:rsidP="000709BE">
      <w:pPr>
        <w:pStyle w:val="Heading3"/>
      </w:pPr>
      <w:bookmarkStart w:id="6" w:name="_Toc438216894"/>
      <w:r>
        <w:t>Waste and Resource Recovery</w:t>
      </w:r>
      <w:bookmarkEnd w:id="6"/>
    </w:p>
    <w:p w14:paraId="0CCF7542" w14:textId="77777777" w:rsidR="000709BE" w:rsidRPr="000709BE" w:rsidRDefault="000709BE" w:rsidP="000709BE">
      <w:pPr>
        <w:spacing w:after="0"/>
      </w:pPr>
    </w:p>
    <w:p w14:paraId="0CCF7543" w14:textId="77777777" w:rsidR="0071040D" w:rsidRDefault="00E050A0" w:rsidP="00E050A0">
      <w:pPr>
        <w:rPr>
          <w:rFonts w:eastAsiaTheme="minorHAnsi" w:cs="Arial"/>
        </w:rPr>
      </w:pPr>
      <w:r w:rsidRPr="00BD3AE9">
        <w:rPr>
          <w:rFonts w:eastAsiaTheme="minorHAnsi" w:cs="Arial"/>
        </w:rPr>
        <w:t xml:space="preserve">The MAV has </w:t>
      </w:r>
      <w:r w:rsidRPr="00432AD1">
        <w:rPr>
          <w:rFonts w:eastAsiaTheme="minorHAnsi"/>
        </w:rPr>
        <w:t xml:space="preserve">long </w:t>
      </w:r>
      <w:r w:rsidR="00F00E50">
        <w:rPr>
          <w:rFonts w:eastAsiaTheme="minorHAnsi" w:cs="Arial"/>
        </w:rPr>
        <w:t xml:space="preserve">advocated for landfill levy </w:t>
      </w:r>
      <w:r w:rsidRPr="00BD3AE9">
        <w:rPr>
          <w:rFonts w:eastAsiaTheme="minorHAnsi" w:cs="Arial"/>
        </w:rPr>
        <w:t xml:space="preserve">funds to be </w:t>
      </w:r>
      <w:r w:rsidR="00F00E50">
        <w:rPr>
          <w:rFonts w:eastAsiaTheme="minorHAnsi"/>
        </w:rPr>
        <w:t xml:space="preserve">expended on measures that </w:t>
      </w:r>
      <w:r w:rsidR="000709BE">
        <w:rPr>
          <w:rFonts w:eastAsiaTheme="minorHAnsi"/>
        </w:rPr>
        <w:t xml:space="preserve">achieve </w:t>
      </w:r>
      <w:r w:rsidR="000709BE" w:rsidRPr="00BD3AE9">
        <w:rPr>
          <w:rFonts w:eastAsiaTheme="minorHAnsi" w:cs="Arial"/>
        </w:rPr>
        <w:t>a</w:t>
      </w:r>
      <w:r w:rsidRPr="00BD3AE9">
        <w:rPr>
          <w:rFonts w:eastAsiaTheme="minorHAnsi" w:cs="Arial"/>
        </w:rPr>
        <w:t xml:space="preserve"> </w:t>
      </w:r>
      <w:r w:rsidR="00F00E50">
        <w:rPr>
          <w:rFonts w:eastAsiaTheme="minorHAnsi" w:cs="Arial"/>
        </w:rPr>
        <w:t xml:space="preserve">genuine </w:t>
      </w:r>
      <w:r w:rsidR="00860853">
        <w:rPr>
          <w:rFonts w:eastAsiaTheme="minorHAnsi" w:cs="Arial"/>
        </w:rPr>
        <w:t xml:space="preserve">step </w:t>
      </w:r>
      <w:r w:rsidRPr="00BD3AE9">
        <w:rPr>
          <w:rFonts w:eastAsiaTheme="minorHAnsi" w:cs="Arial"/>
        </w:rPr>
        <w:t>change in how Victoria manages its waste and captures resources</w:t>
      </w:r>
      <w:r w:rsidR="00837FCA">
        <w:rPr>
          <w:rFonts w:eastAsiaTheme="minorHAnsi" w:cs="Arial"/>
        </w:rPr>
        <w:t>. As such we support at least 75</w:t>
      </w:r>
      <w:r w:rsidR="00F00E50">
        <w:rPr>
          <w:rFonts w:eastAsiaTheme="minorHAnsi" w:cs="Arial"/>
        </w:rPr>
        <w:t xml:space="preserve"> per cent of </w:t>
      </w:r>
      <w:r w:rsidR="000709BE">
        <w:rPr>
          <w:rFonts w:eastAsiaTheme="minorHAnsi" w:cs="Arial"/>
        </w:rPr>
        <w:t>Sustainability</w:t>
      </w:r>
      <w:r w:rsidR="00F00E50">
        <w:rPr>
          <w:rFonts w:eastAsiaTheme="minorHAnsi" w:cs="Arial"/>
        </w:rPr>
        <w:t xml:space="preserve"> Fund expenditure to be </w:t>
      </w:r>
      <w:r w:rsidR="000709BE">
        <w:rPr>
          <w:rFonts w:eastAsiaTheme="minorHAnsi" w:cs="Arial"/>
        </w:rPr>
        <w:t>directed</w:t>
      </w:r>
      <w:r w:rsidR="00F00E50">
        <w:rPr>
          <w:rFonts w:eastAsiaTheme="minorHAnsi" w:cs="Arial"/>
        </w:rPr>
        <w:t xml:space="preserve"> toward measures that foster </w:t>
      </w:r>
      <w:r w:rsidR="000709BE">
        <w:rPr>
          <w:rFonts w:eastAsiaTheme="minorHAnsi" w:cs="Arial"/>
        </w:rPr>
        <w:t>environmentally</w:t>
      </w:r>
      <w:r w:rsidR="00F00E50">
        <w:rPr>
          <w:rFonts w:eastAsiaTheme="minorHAnsi" w:cs="Arial"/>
        </w:rPr>
        <w:t xml:space="preserve"> sustainable uses of resources and best </w:t>
      </w:r>
      <w:r w:rsidR="00F32A3F">
        <w:rPr>
          <w:rFonts w:eastAsiaTheme="minorHAnsi" w:cs="Arial"/>
        </w:rPr>
        <w:t>practice</w:t>
      </w:r>
      <w:r w:rsidR="00F00E50">
        <w:rPr>
          <w:rFonts w:eastAsiaTheme="minorHAnsi" w:cs="Arial"/>
        </w:rPr>
        <w:t xml:space="preserve"> in waste management (the first legislated purpose above). </w:t>
      </w:r>
    </w:p>
    <w:p w14:paraId="0CCF7544" w14:textId="77777777" w:rsidR="0071040D" w:rsidRDefault="0071040D" w:rsidP="0071040D">
      <w:pPr>
        <w:rPr>
          <w:rFonts w:eastAsiaTheme="minorHAnsi" w:cs="Arial"/>
        </w:rPr>
      </w:pPr>
      <w:r>
        <w:rPr>
          <w:rFonts w:eastAsiaTheme="minorHAnsi" w:cs="Arial"/>
        </w:rPr>
        <w:t>Given the benefits of adopting a regional approach to waste and resource recovery, we support accrued funds being used to fund future infrastructure and programs identified as priorities in the Waste and Resource Recovery Groups’ regional waste and resource recovery implementation plans.</w:t>
      </w:r>
    </w:p>
    <w:p w14:paraId="0CCF7545" w14:textId="77777777" w:rsidR="0071040D" w:rsidRDefault="0071040D" w:rsidP="0071040D">
      <w:r>
        <w:rPr>
          <w:rFonts w:eastAsiaTheme="minorHAnsi" w:cs="Arial"/>
        </w:rPr>
        <w:t xml:space="preserve">We also support landfill levy funds being used to assist with the very costly task of rehabilitating </w:t>
      </w:r>
      <w:r w:rsidRPr="00BD3AE9">
        <w:rPr>
          <w:rFonts w:eastAsiaTheme="minorHAnsi" w:cs="Arial"/>
        </w:rPr>
        <w:t>landfills</w:t>
      </w:r>
      <w:r>
        <w:rPr>
          <w:rFonts w:eastAsiaTheme="minorHAnsi" w:cs="Arial"/>
        </w:rPr>
        <w:t xml:space="preserve"> to EPA standards</w:t>
      </w:r>
      <w:r w:rsidRPr="00432AD1">
        <w:rPr>
          <w:rFonts w:eastAsiaTheme="minorHAnsi"/>
        </w:rPr>
        <w:t>.</w:t>
      </w:r>
      <w:r>
        <w:rPr>
          <w:rFonts w:eastAsiaTheme="minorHAnsi"/>
        </w:rPr>
        <w:t xml:space="preserve"> </w:t>
      </w:r>
      <w:r w:rsidRPr="00432AD1">
        <w:t>For</w:t>
      </w:r>
      <w:r>
        <w:t xml:space="preserve"> </w:t>
      </w:r>
      <w:r w:rsidRPr="00432AD1">
        <w:t xml:space="preserve">rural and regional councils </w:t>
      </w:r>
      <w:r>
        <w:t xml:space="preserve">in particular, the task of rehabilitating </w:t>
      </w:r>
      <w:r w:rsidRPr="00432AD1">
        <w:t>multiple legacy closed landfills</w:t>
      </w:r>
      <w:r w:rsidRPr="003848F5">
        <w:t xml:space="preserve"> </w:t>
      </w:r>
      <w:r>
        <w:t xml:space="preserve">to the satisfaction of the EPA is extremely difficult, if not financially impossible. </w:t>
      </w:r>
    </w:p>
    <w:p w14:paraId="0CCF7546" w14:textId="77777777" w:rsidR="00EF55D2" w:rsidRDefault="00EF55D2" w:rsidP="0071040D"/>
    <w:p w14:paraId="0CCF7547" w14:textId="77777777" w:rsidR="0071040D" w:rsidRDefault="0071040D" w:rsidP="0071040D">
      <w:pPr>
        <w:rPr>
          <w:rFonts w:eastAsiaTheme="minorHAnsi"/>
        </w:rPr>
      </w:pPr>
      <w:r w:rsidRPr="003848F5">
        <w:t xml:space="preserve">There are a number of rural municipalities </w:t>
      </w:r>
      <w:r w:rsidRPr="00A75DE1">
        <w:rPr>
          <w:rFonts w:cs="Arial"/>
        </w:rPr>
        <w:t>that</w:t>
      </w:r>
      <w:r w:rsidRPr="00432AD1">
        <w:t xml:space="preserve"> have </w:t>
      </w:r>
      <w:r>
        <w:t xml:space="preserve">well </w:t>
      </w:r>
      <w:r w:rsidRPr="00432AD1">
        <w:t>in excess</w:t>
      </w:r>
      <w:r w:rsidRPr="003848F5">
        <w:t xml:space="preserve"> of 15 </w:t>
      </w:r>
      <w:r>
        <w:t xml:space="preserve">closed </w:t>
      </w:r>
      <w:r w:rsidRPr="003848F5">
        <w:t xml:space="preserve">landfills </w:t>
      </w:r>
      <w:r>
        <w:t>scattered among</w:t>
      </w:r>
      <w:r w:rsidRPr="003848F5">
        <w:t xml:space="preserve"> small towns where there is potentially limited environmental protections in </w:t>
      </w:r>
      <w:r w:rsidRPr="00A75DE1">
        <w:rPr>
          <w:rFonts w:cs="Arial"/>
        </w:rPr>
        <w:t>place</w:t>
      </w:r>
      <w:r w:rsidRPr="00432AD1">
        <w:t xml:space="preserve"> and limited re</w:t>
      </w:r>
      <w:r w:rsidRPr="003848F5">
        <w:t xml:space="preserve">sources to rectify </w:t>
      </w:r>
      <w:r w:rsidRPr="00A75DE1">
        <w:rPr>
          <w:rFonts w:cs="Arial"/>
        </w:rPr>
        <w:t>this</w:t>
      </w:r>
      <w:r w:rsidRPr="00432AD1">
        <w:t xml:space="preserve">. </w:t>
      </w:r>
      <w:r>
        <w:t xml:space="preserve">Many councils do not have the resources or capacity to keep up with the knowledge and practice advances made in the waste industry. </w:t>
      </w:r>
      <w:r>
        <w:rPr>
          <w:rFonts w:eastAsiaTheme="minorHAnsi"/>
        </w:rPr>
        <w:t>We support the Victorian Auditor-General’s 2014 recommendation that the</w:t>
      </w:r>
      <w:r w:rsidRPr="00432AD1" w:rsidDel="005F515D">
        <w:rPr>
          <w:rFonts w:eastAsiaTheme="minorHAnsi"/>
        </w:rPr>
        <w:t xml:space="preserve"> </w:t>
      </w:r>
      <w:r>
        <w:rPr>
          <w:rFonts w:eastAsiaTheme="minorHAnsi"/>
        </w:rPr>
        <w:t xml:space="preserve">EPA work with DELWP and waste portfolio partners to develop options for the landfill levy to be used for the timely rehabilitation of high-risk landfills. </w:t>
      </w:r>
    </w:p>
    <w:p w14:paraId="0CCF7548" w14:textId="77777777" w:rsidR="009D78DC" w:rsidRDefault="00DD1754" w:rsidP="00E050A0">
      <w:pPr>
        <w:rPr>
          <w:rFonts w:eastAsiaTheme="minorHAnsi" w:cs="Arial"/>
        </w:rPr>
      </w:pPr>
      <w:r>
        <w:rPr>
          <w:rFonts w:eastAsiaTheme="minorHAnsi" w:cs="Arial"/>
        </w:rPr>
        <w:t xml:space="preserve">The often limited and inequitable reinvestment of landfill levy funds into the communities from which the funds have been collected is a significant frustration for councils. </w:t>
      </w:r>
      <w:r w:rsidR="009D78DC">
        <w:rPr>
          <w:rFonts w:eastAsiaTheme="minorHAnsi" w:cs="Arial"/>
        </w:rPr>
        <w:t xml:space="preserve">We </w:t>
      </w:r>
      <w:r>
        <w:rPr>
          <w:rFonts w:eastAsiaTheme="minorHAnsi" w:cs="Arial"/>
        </w:rPr>
        <w:t>therefore</w:t>
      </w:r>
      <w:r w:rsidR="009D78DC">
        <w:rPr>
          <w:rFonts w:eastAsiaTheme="minorHAnsi" w:cs="Arial"/>
        </w:rPr>
        <w:t xml:space="preserve"> call on the </w:t>
      </w:r>
      <w:r>
        <w:rPr>
          <w:rFonts w:eastAsiaTheme="minorHAnsi" w:cs="Arial"/>
        </w:rPr>
        <w:t xml:space="preserve">State to </w:t>
      </w:r>
      <w:r w:rsidR="0071040D">
        <w:rPr>
          <w:rFonts w:eastAsiaTheme="minorHAnsi" w:cs="Arial"/>
        </w:rPr>
        <w:t xml:space="preserve">commit to </w:t>
      </w:r>
      <w:r>
        <w:rPr>
          <w:rFonts w:eastAsiaTheme="minorHAnsi" w:cs="Arial"/>
        </w:rPr>
        <w:t>return</w:t>
      </w:r>
      <w:r w:rsidR="0071040D">
        <w:rPr>
          <w:rFonts w:eastAsiaTheme="minorHAnsi" w:cs="Arial"/>
        </w:rPr>
        <w:t>ing</w:t>
      </w:r>
      <w:r>
        <w:rPr>
          <w:rFonts w:eastAsiaTheme="minorHAnsi" w:cs="Arial"/>
        </w:rPr>
        <w:t xml:space="preserve"> </w:t>
      </w:r>
      <w:r w:rsidR="00ED017E">
        <w:rPr>
          <w:rFonts w:eastAsiaTheme="minorHAnsi" w:cs="Arial"/>
        </w:rPr>
        <w:t xml:space="preserve">“as of right” </w:t>
      </w:r>
      <w:r>
        <w:rPr>
          <w:rFonts w:eastAsiaTheme="minorHAnsi" w:cs="Arial"/>
        </w:rPr>
        <w:t>at least five</w:t>
      </w:r>
      <w:r w:rsidR="009D78DC">
        <w:rPr>
          <w:rFonts w:eastAsiaTheme="minorHAnsi" w:cs="Arial"/>
        </w:rPr>
        <w:t xml:space="preserve"> per cent of the landfill levy paid by each council to council</w:t>
      </w:r>
      <w:r w:rsidR="00370869">
        <w:rPr>
          <w:rFonts w:eastAsiaTheme="minorHAnsi" w:cs="Arial"/>
        </w:rPr>
        <w:t>s</w:t>
      </w:r>
      <w:r w:rsidR="00CB07DB">
        <w:rPr>
          <w:rFonts w:eastAsiaTheme="minorHAnsi" w:cs="Arial"/>
        </w:rPr>
        <w:t xml:space="preserve"> each year</w:t>
      </w:r>
      <w:r w:rsidR="009D78DC">
        <w:rPr>
          <w:rFonts w:eastAsiaTheme="minorHAnsi" w:cs="Arial"/>
        </w:rPr>
        <w:t xml:space="preserve"> to invest in programs and initiatives that align with the Priority Statement strategic objectives.</w:t>
      </w:r>
      <w:r>
        <w:rPr>
          <w:rFonts w:eastAsiaTheme="minorHAnsi" w:cs="Arial"/>
        </w:rPr>
        <w:t xml:space="preserve"> This would provide communities with some assurance that the levies they pay will benefit their local area.</w:t>
      </w:r>
      <w:r w:rsidR="009D78DC">
        <w:rPr>
          <w:rFonts w:eastAsiaTheme="minorHAnsi" w:cs="Arial"/>
        </w:rPr>
        <w:t xml:space="preserve"> </w:t>
      </w:r>
      <w:proofErr w:type="spellStart"/>
      <w:r>
        <w:rPr>
          <w:rFonts w:eastAsiaTheme="minorHAnsi" w:cs="Arial"/>
        </w:rPr>
        <w:t>Recognising</w:t>
      </w:r>
      <w:proofErr w:type="spellEnd"/>
      <w:r>
        <w:rPr>
          <w:rFonts w:eastAsiaTheme="minorHAnsi" w:cs="Arial"/>
        </w:rPr>
        <w:t xml:space="preserve"> that five per cent is only a very small proportion of the </w:t>
      </w:r>
      <w:r w:rsidR="00135DF6">
        <w:rPr>
          <w:rFonts w:eastAsiaTheme="minorHAnsi" w:cs="Arial"/>
        </w:rPr>
        <w:t xml:space="preserve">total </w:t>
      </w:r>
      <w:r>
        <w:rPr>
          <w:rFonts w:eastAsiaTheme="minorHAnsi" w:cs="Arial"/>
        </w:rPr>
        <w:t xml:space="preserve">funds collected, it is essential </w:t>
      </w:r>
      <w:r w:rsidR="00CB07DB">
        <w:rPr>
          <w:rFonts w:eastAsiaTheme="minorHAnsi" w:cs="Arial"/>
        </w:rPr>
        <w:t xml:space="preserve">that </w:t>
      </w:r>
      <w:r>
        <w:rPr>
          <w:rFonts w:eastAsiaTheme="minorHAnsi" w:cs="Arial"/>
        </w:rPr>
        <w:t>t</w:t>
      </w:r>
      <w:r w:rsidR="009D78DC">
        <w:rPr>
          <w:rFonts w:eastAsiaTheme="minorHAnsi" w:cs="Arial"/>
        </w:rPr>
        <w:t xml:space="preserve">his “as of right” funding be in addition to funds made available via </w:t>
      </w:r>
      <w:r w:rsidR="00CB07DB">
        <w:rPr>
          <w:rFonts w:eastAsiaTheme="minorHAnsi" w:cs="Arial"/>
        </w:rPr>
        <w:t>State grants programs.</w:t>
      </w:r>
    </w:p>
    <w:p w14:paraId="0CCF7549" w14:textId="77777777" w:rsidR="000709BE" w:rsidRDefault="000709BE" w:rsidP="000709BE">
      <w:pPr>
        <w:pStyle w:val="Heading3"/>
        <w:rPr>
          <w:rFonts w:eastAsiaTheme="minorHAnsi"/>
        </w:rPr>
      </w:pPr>
      <w:bookmarkStart w:id="7" w:name="_Toc438216895"/>
      <w:r>
        <w:rPr>
          <w:rFonts w:eastAsiaTheme="minorHAnsi"/>
        </w:rPr>
        <w:t>Climate Change Adaptation and Mitigation</w:t>
      </w:r>
      <w:bookmarkEnd w:id="7"/>
    </w:p>
    <w:p w14:paraId="0CCF754A" w14:textId="77777777" w:rsidR="000709BE" w:rsidRPr="000709BE" w:rsidRDefault="000709BE" w:rsidP="000709BE">
      <w:pPr>
        <w:spacing w:after="0"/>
      </w:pPr>
    </w:p>
    <w:p w14:paraId="0CCF754B" w14:textId="77777777" w:rsidR="000709BE" w:rsidRDefault="000709BE" w:rsidP="00E050A0">
      <w:pPr>
        <w:rPr>
          <w:rFonts w:eastAsiaTheme="minorHAnsi" w:cs="Arial"/>
        </w:rPr>
      </w:pPr>
      <w:r>
        <w:rPr>
          <w:rFonts w:eastAsiaTheme="minorHAnsi" w:cs="Arial"/>
        </w:rPr>
        <w:t xml:space="preserve">The second legislated purposed proposed in the draft Priority Statement is for Sustainability Fund savings to be used to fund climate change mitigation and adaptation action and innovation, including </w:t>
      </w:r>
      <w:r w:rsidRPr="003E4477">
        <w:rPr>
          <w:rFonts w:cs="Arial"/>
        </w:rPr>
        <w:t>assisting Victoria's ecosystems and native species to be more resilient to climate change</w:t>
      </w:r>
      <w:r>
        <w:rPr>
          <w:rFonts w:eastAsiaTheme="minorHAnsi" w:cs="Arial"/>
        </w:rPr>
        <w:t xml:space="preserve">. </w:t>
      </w:r>
    </w:p>
    <w:p w14:paraId="0CCF754C" w14:textId="77777777" w:rsidR="00ED017E" w:rsidRDefault="003E4477" w:rsidP="00860853">
      <w:pPr>
        <w:rPr>
          <w:rFonts w:eastAsiaTheme="minorHAnsi" w:cs="Arial"/>
        </w:rPr>
      </w:pPr>
      <w:r>
        <w:rPr>
          <w:rFonts w:eastAsiaTheme="minorHAnsi" w:cs="Arial"/>
        </w:rPr>
        <w:t xml:space="preserve">Councils actively undertake and support various climate change mitigation and adaptation activities and are supportive of a portion of </w:t>
      </w:r>
      <w:r w:rsidR="000709BE">
        <w:rPr>
          <w:rFonts w:eastAsiaTheme="minorHAnsi" w:cs="Arial"/>
        </w:rPr>
        <w:t>Sustainability</w:t>
      </w:r>
      <w:r>
        <w:rPr>
          <w:rFonts w:eastAsiaTheme="minorHAnsi" w:cs="Arial"/>
        </w:rPr>
        <w:t xml:space="preserve"> Fund savings being used to assist innovation and action in this space.</w:t>
      </w:r>
      <w:r w:rsidRPr="003E4477">
        <w:rPr>
          <w:rFonts w:eastAsiaTheme="minorHAnsi" w:cs="Arial"/>
        </w:rPr>
        <w:t xml:space="preserve"> </w:t>
      </w:r>
      <w:r w:rsidR="000709BE">
        <w:rPr>
          <w:rFonts w:eastAsiaTheme="minorHAnsi" w:cs="Arial"/>
        </w:rPr>
        <w:t xml:space="preserve">That said, noting that Sustainability Fund savings are derived solely from landfill levies, it is our view that expenditure on non-waste and resource recovery related initiatives should not exceed </w:t>
      </w:r>
      <w:r w:rsidR="00837FCA">
        <w:rPr>
          <w:rFonts w:eastAsiaTheme="minorHAnsi" w:cs="Arial"/>
        </w:rPr>
        <w:t>25</w:t>
      </w:r>
      <w:r w:rsidR="000709BE">
        <w:rPr>
          <w:rFonts w:eastAsiaTheme="minorHAnsi" w:cs="Arial"/>
        </w:rPr>
        <w:t xml:space="preserve"> per cent of overall expenditure of Sustaina</w:t>
      </w:r>
      <w:r w:rsidR="00860853">
        <w:rPr>
          <w:rFonts w:eastAsiaTheme="minorHAnsi" w:cs="Arial"/>
        </w:rPr>
        <w:t>bility Fund income</w:t>
      </w:r>
      <w:r w:rsidR="000709BE">
        <w:rPr>
          <w:rFonts w:eastAsiaTheme="minorHAnsi" w:cs="Arial"/>
        </w:rPr>
        <w:t xml:space="preserve">. </w:t>
      </w:r>
      <w:r w:rsidR="00860853">
        <w:rPr>
          <w:rFonts w:eastAsiaTheme="minorHAnsi" w:cs="Arial"/>
        </w:rPr>
        <w:t>It is incumbent on the State to make its own genuine investment</w:t>
      </w:r>
      <w:r w:rsidR="00280BAD">
        <w:rPr>
          <w:rFonts w:eastAsiaTheme="minorHAnsi" w:cs="Arial"/>
        </w:rPr>
        <w:t xml:space="preserve"> in climate change adaptation and mitigation action.</w:t>
      </w:r>
      <w:r w:rsidR="000709BE">
        <w:rPr>
          <w:rFonts w:eastAsiaTheme="minorHAnsi" w:cs="Arial"/>
        </w:rPr>
        <w:t xml:space="preserve"> </w:t>
      </w:r>
    </w:p>
    <w:p w14:paraId="0CCF754D" w14:textId="77777777" w:rsidR="00D36E0D" w:rsidRDefault="003563DC" w:rsidP="00E050A0">
      <w:pPr>
        <w:rPr>
          <w:rFonts w:eastAsiaTheme="minorHAnsi" w:cs="Arial"/>
        </w:rPr>
      </w:pPr>
      <w:r>
        <w:rPr>
          <w:rFonts w:eastAsiaTheme="minorHAnsi" w:cs="Arial"/>
        </w:rPr>
        <w:t>Waste management and r</w:t>
      </w:r>
      <w:r w:rsidR="000709BE">
        <w:rPr>
          <w:rFonts w:eastAsiaTheme="minorHAnsi" w:cs="Arial"/>
        </w:rPr>
        <w:t xml:space="preserve">esource recovery initiatives that </w:t>
      </w:r>
      <w:r>
        <w:rPr>
          <w:rFonts w:eastAsiaTheme="minorHAnsi" w:cs="Arial"/>
        </w:rPr>
        <w:t xml:space="preserve">rehabilitate landfills and </w:t>
      </w:r>
      <w:r w:rsidR="00280BAD">
        <w:rPr>
          <w:rFonts w:eastAsiaTheme="minorHAnsi" w:cs="Arial"/>
        </w:rPr>
        <w:t>divert waste from landfill achieve a number of environmental benefits for communities, not least</w:t>
      </w:r>
      <w:r w:rsidR="00860853">
        <w:rPr>
          <w:rFonts w:eastAsiaTheme="minorHAnsi" w:cs="Arial"/>
        </w:rPr>
        <w:t xml:space="preserve"> significant</w:t>
      </w:r>
      <w:r w:rsidR="00280BAD">
        <w:rPr>
          <w:rFonts w:eastAsiaTheme="minorHAnsi" w:cs="Arial"/>
        </w:rPr>
        <w:t xml:space="preserve"> reduction</w:t>
      </w:r>
      <w:r w:rsidR="00860853">
        <w:rPr>
          <w:rFonts w:eastAsiaTheme="minorHAnsi" w:cs="Arial"/>
        </w:rPr>
        <w:t>s</w:t>
      </w:r>
      <w:r w:rsidR="00280BAD">
        <w:rPr>
          <w:rFonts w:eastAsiaTheme="minorHAnsi" w:cs="Arial"/>
        </w:rPr>
        <w:t xml:space="preserve"> </w:t>
      </w:r>
      <w:r w:rsidR="00860853">
        <w:rPr>
          <w:rFonts w:eastAsiaTheme="minorHAnsi" w:cs="Arial"/>
        </w:rPr>
        <w:t>in</w:t>
      </w:r>
      <w:r w:rsidR="00280BAD">
        <w:rPr>
          <w:rFonts w:eastAsiaTheme="minorHAnsi" w:cs="Arial"/>
        </w:rPr>
        <w:t xml:space="preserve"> greenhouse gas emissions. </w:t>
      </w:r>
      <w:r w:rsidR="0006728E">
        <w:rPr>
          <w:rFonts w:eastAsiaTheme="minorHAnsi" w:cs="Arial"/>
        </w:rPr>
        <w:t>As such, waste and resource recovery should remain the primary focus of Sustainability Fund expenditure.</w:t>
      </w:r>
    </w:p>
    <w:p w14:paraId="0CCF754E" w14:textId="77777777" w:rsidR="00E050A0" w:rsidRDefault="00E050A0" w:rsidP="00E050A0">
      <w:pPr>
        <w:spacing w:before="150" w:after="150"/>
        <w:rPr>
          <w:rFonts w:eastAsia="Times New Roman" w:cs="Arial"/>
          <w:lang w:eastAsia="en-AU"/>
        </w:rPr>
      </w:pPr>
    </w:p>
    <w:p w14:paraId="0CCF754F" w14:textId="77777777" w:rsidR="006A1E62" w:rsidRDefault="006A1E62" w:rsidP="00E050A0">
      <w:pPr>
        <w:spacing w:before="150" w:after="150"/>
        <w:rPr>
          <w:rFonts w:eastAsia="Times New Roman" w:cs="Arial"/>
          <w:lang w:eastAsia="en-AU"/>
        </w:rPr>
      </w:pPr>
    </w:p>
    <w:p w14:paraId="0CCF7550" w14:textId="77777777" w:rsidR="006A1E62" w:rsidRDefault="006A1E62" w:rsidP="00E050A0">
      <w:pPr>
        <w:spacing w:before="150" w:after="150"/>
        <w:rPr>
          <w:rFonts w:eastAsia="Times New Roman" w:cs="Arial"/>
          <w:lang w:eastAsia="en-AU"/>
        </w:rPr>
      </w:pPr>
    </w:p>
    <w:p w14:paraId="0CCF7551" w14:textId="77777777" w:rsidR="00E050A0" w:rsidRPr="006A1E62" w:rsidRDefault="00E050A0" w:rsidP="006A1E62">
      <w:pPr>
        <w:spacing w:after="0"/>
        <w:rPr>
          <w:rFonts w:asciiTheme="minorHAnsi" w:eastAsia="Times New Roman" w:hAnsiTheme="minorHAnsi" w:cs="Arial"/>
          <w:lang w:eastAsia="en-AU"/>
        </w:rPr>
      </w:pPr>
    </w:p>
    <w:sectPr w:rsidR="00E050A0" w:rsidRPr="006A1E62"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49C53" w14:textId="77777777" w:rsidR="00C40CD9" w:rsidRDefault="00C40CD9" w:rsidP="00286BB4">
      <w:pPr>
        <w:spacing w:after="0" w:line="240" w:lineRule="auto"/>
      </w:pPr>
      <w:r>
        <w:separator/>
      </w:r>
    </w:p>
  </w:endnote>
  <w:endnote w:type="continuationSeparator" w:id="0">
    <w:p w14:paraId="350B5B60" w14:textId="77777777" w:rsidR="00C40CD9" w:rsidRDefault="00C40CD9" w:rsidP="00286BB4">
      <w:pPr>
        <w:spacing w:after="0" w:line="240" w:lineRule="auto"/>
      </w:pPr>
      <w:r>
        <w:continuationSeparator/>
      </w:r>
    </w:p>
  </w:endnote>
  <w:endnote w:type="continuationNotice" w:id="1">
    <w:p w14:paraId="6A1773C8" w14:textId="77777777" w:rsidR="00C40CD9" w:rsidRDefault="00C40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755C" w14:textId="77777777" w:rsidR="00B873B6" w:rsidRPr="00B873B6" w:rsidRDefault="00B873B6" w:rsidP="000453D9">
    <w:pPr>
      <w:pStyle w:val="Footer"/>
      <w:jc w:val="right"/>
      <w:rPr>
        <w:rFonts w:cs="Arial"/>
        <w:b/>
        <w:sz w:val="18"/>
        <w:szCs w:val="18"/>
      </w:rPr>
    </w:pPr>
  </w:p>
  <w:p w14:paraId="0CCF755D" w14:textId="77777777" w:rsidR="00E47927" w:rsidRDefault="00E47927" w:rsidP="00C40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7560" w14:textId="77777777" w:rsidR="000453D9" w:rsidRPr="000453D9" w:rsidRDefault="00802937" w:rsidP="000453D9">
    <w:pPr>
      <w:pStyle w:val="Footer"/>
      <w:rPr>
        <w:rFonts w:cs="Arial"/>
        <w:sz w:val="18"/>
        <w:szCs w:val="18"/>
      </w:rPr>
    </w:pPr>
    <w:r>
      <w:fldChar w:fldCharType="begin"/>
    </w:r>
    <w:r>
      <w:instrText xml:space="preserve"> PAGE   \* MERGEFORMAT </w:instrText>
    </w:r>
    <w:r>
      <w:fldChar w:fldCharType="separate"/>
    </w:r>
    <w:r w:rsidR="007E72B9">
      <w:rPr>
        <w:noProof/>
      </w:rPr>
      <w:t>4</w:t>
    </w:r>
    <w:r>
      <w:rPr>
        <w:noProof/>
      </w:rPr>
      <w:fldChar w:fldCharType="end"/>
    </w:r>
    <w:r w:rsidR="000453D9">
      <w:tab/>
    </w:r>
  </w:p>
  <w:p w14:paraId="0CCF7561" w14:textId="77777777" w:rsidR="00E47927" w:rsidRDefault="00E47927" w:rsidP="00271AF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E3206" w14:textId="77777777" w:rsidR="00C40CD9" w:rsidRDefault="00C40CD9" w:rsidP="00286BB4">
      <w:pPr>
        <w:spacing w:after="0" w:line="240" w:lineRule="auto"/>
      </w:pPr>
      <w:r>
        <w:separator/>
      </w:r>
    </w:p>
  </w:footnote>
  <w:footnote w:type="continuationSeparator" w:id="0">
    <w:p w14:paraId="30F443A8" w14:textId="77777777" w:rsidR="00C40CD9" w:rsidRDefault="00C40CD9" w:rsidP="00286BB4">
      <w:pPr>
        <w:spacing w:after="0" w:line="240" w:lineRule="auto"/>
      </w:pPr>
      <w:r>
        <w:continuationSeparator/>
      </w:r>
    </w:p>
  </w:footnote>
  <w:footnote w:type="continuationNotice" w:id="1">
    <w:p w14:paraId="5BC68C5A" w14:textId="77777777" w:rsidR="00C40CD9" w:rsidRDefault="00C40C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755E" w14:textId="77777777" w:rsidR="00E47927" w:rsidRDefault="00433E75" w:rsidP="00C4007E">
    <w:pPr>
      <w:pStyle w:val="Header"/>
      <w:jc w:val="right"/>
    </w:pPr>
    <w:r>
      <w:rPr>
        <w:noProof/>
        <w:lang w:val="en-AU" w:eastAsia="en-AU"/>
      </w:rPr>
      <w:drawing>
        <wp:inline distT="0" distB="0" distL="0" distR="0" wp14:anchorId="0CCF7562" wp14:editId="0CCF7563">
          <wp:extent cx="1685925" cy="628015"/>
          <wp:effectExtent l="19050" t="0" r="9525" b="0"/>
          <wp:docPr id="1"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F755F" w14:textId="77777777" w:rsidR="00E47927" w:rsidRDefault="00433E75" w:rsidP="00940288">
    <w:pPr>
      <w:pStyle w:val="Header"/>
      <w:jc w:val="right"/>
    </w:pPr>
    <w:r>
      <w:rPr>
        <w:noProof/>
        <w:lang w:val="en-AU" w:eastAsia="en-AU"/>
      </w:rPr>
      <w:drawing>
        <wp:inline distT="0" distB="0" distL="0" distR="0" wp14:anchorId="0CCF7564" wp14:editId="42D5DD9B">
          <wp:extent cx="1685925" cy="628015"/>
          <wp:effectExtent l="0" t="0" r="9525" b="635"/>
          <wp:docPr id="2" name="Picture 1" descr="MAV%20logo%20BW.jpg" title="MA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A5D"/>
    <w:multiLevelType w:val="hybridMultilevel"/>
    <w:tmpl w:val="0682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080FCA"/>
    <w:multiLevelType w:val="hybridMultilevel"/>
    <w:tmpl w:val="F232EE0C"/>
    <w:lvl w:ilvl="0" w:tplc="8DC2D778">
      <w:start w:val="1"/>
      <w:numFmt w:val="decimal"/>
      <w:lvlText w:val="%1."/>
      <w:lvlJc w:val="left"/>
      <w:pPr>
        <w:ind w:left="800" w:hanging="360"/>
      </w:pPr>
      <w:rPr>
        <w:rFonts w:hint="default"/>
        <w:b/>
        <w:i w:val="0"/>
        <w:color w:val="3F8080"/>
      </w:r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2">
    <w:nsid w:val="095A7A8B"/>
    <w:multiLevelType w:val="multilevel"/>
    <w:tmpl w:val="E30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3D7F4A"/>
    <w:multiLevelType w:val="hybridMultilevel"/>
    <w:tmpl w:val="02F86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E94417"/>
    <w:multiLevelType w:val="hybridMultilevel"/>
    <w:tmpl w:val="CB483C8A"/>
    <w:lvl w:ilvl="0" w:tplc="8DC2D778">
      <w:start w:val="1"/>
      <w:numFmt w:val="decimal"/>
      <w:lvlText w:val="%1."/>
      <w:lvlJc w:val="left"/>
      <w:pPr>
        <w:ind w:left="845" w:hanging="360"/>
      </w:pPr>
      <w:rPr>
        <w:rFonts w:hint="default"/>
        <w:b/>
        <w:i w:val="0"/>
        <w:color w:val="3F8080"/>
      </w:rPr>
    </w:lvl>
    <w:lvl w:ilvl="1" w:tplc="0C090019" w:tentative="1">
      <w:start w:val="1"/>
      <w:numFmt w:val="lowerLetter"/>
      <w:lvlText w:val="%2."/>
      <w:lvlJc w:val="left"/>
      <w:pPr>
        <w:ind w:left="1565" w:hanging="360"/>
      </w:pPr>
    </w:lvl>
    <w:lvl w:ilvl="2" w:tplc="0C09001B" w:tentative="1">
      <w:start w:val="1"/>
      <w:numFmt w:val="lowerRoman"/>
      <w:lvlText w:val="%3."/>
      <w:lvlJc w:val="right"/>
      <w:pPr>
        <w:ind w:left="2285" w:hanging="180"/>
      </w:pPr>
    </w:lvl>
    <w:lvl w:ilvl="3" w:tplc="0C09000F" w:tentative="1">
      <w:start w:val="1"/>
      <w:numFmt w:val="decimal"/>
      <w:lvlText w:val="%4."/>
      <w:lvlJc w:val="left"/>
      <w:pPr>
        <w:ind w:left="3005" w:hanging="360"/>
      </w:pPr>
    </w:lvl>
    <w:lvl w:ilvl="4" w:tplc="0C090019" w:tentative="1">
      <w:start w:val="1"/>
      <w:numFmt w:val="lowerLetter"/>
      <w:lvlText w:val="%5."/>
      <w:lvlJc w:val="left"/>
      <w:pPr>
        <w:ind w:left="3725" w:hanging="360"/>
      </w:pPr>
    </w:lvl>
    <w:lvl w:ilvl="5" w:tplc="0C09001B" w:tentative="1">
      <w:start w:val="1"/>
      <w:numFmt w:val="lowerRoman"/>
      <w:lvlText w:val="%6."/>
      <w:lvlJc w:val="right"/>
      <w:pPr>
        <w:ind w:left="4445" w:hanging="180"/>
      </w:pPr>
    </w:lvl>
    <w:lvl w:ilvl="6" w:tplc="0C09000F" w:tentative="1">
      <w:start w:val="1"/>
      <w:numFmt w:val="decimal"/>
      <w:lvlText w:val="%7."/>
      <w:lvlJc w:val="left"/>
      <w:pPr>
        <w:ind w:left="5165" w:hanging="360"/>
      </w:pPr>
    </w:lvl>
    <w:lvl w:ilvl="7" w:tplc="0C090019" w:tentative="1">
      <w:start w:val="1"/>
      <w:numFmt w:val="lowerLetter"/>
      <w:lvlText w:val="%8."/>
      <w:lvlJc w:val="left"/>
      <w:pPr>
        <w:ind w:left="5885" w:hanging="360"/>
      </w:pPr>
    </w:lvl>
    <w:lvl w:ilvl="8" w:tplc="0C09001B" w:tentative="1">
      <w:start w:val="1"/>
      <w:numFmt w:val="lowerRoman"/>
      <w:lvlText w:val="%9."/>
      <w:lvlJc w:val="right"/>
      <w:pPr>
        <w:ind w:left="6605" w:hanging="180"/>
      </w:pPr>
    </w:lvl>
  </w:abstractNum>
  <w:abstractNum w:abstractNumId="5">
    <w:nsid w:val="21474F08"/>
    <w:multiLevelType w:val="multilevel"/>
    <w:tmpl w:val="438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B11D0F"/>
    <w:multiLevelType w:val="multilevel"/>
    <w:tmpl w:val="FE04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5C4D91"/>
    <w:multiLevelType w:val="hybridMultilevel"/>
    <w:tmpl w:val="DE6A402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0AF28E5"/>
    <w:multiLevelType w:val="hybridMultilevel"/>
    <w:tmpl w:val="1FFC4A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8010175"/>
    <w:multiLevelType w:val="hybridMultilevel"/>
    <w:tmpl w:val="3F866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15D1DE0"/>
    <w:multiLevelType w:val="hybridMultilevel"/>
    <w:tmpl w:val="8A461206"/>
    <w:lvl w:ilvl="0" w:tplc="BB64A4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572149D"/>
    <w:multiLevelType w:val="multilevel"/>
    <w:tmpl w:val="8F06787C"/>
    <w:lvl w:ilvl="0">
      <w:start w:val="1"/>
      <w:numFmt w:val="decimal"/>
      <w:pStyle w:val="Heading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414773"/>
    <w:multiLevelType w:val="hybridMultilevel"/>
    <w:tmpl w:val="0E4CE5E4"/>
    <w:lvl w:ilvl="0" w:tplc="BB64A47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3"/>
  </w:num>
  <w:num w:numId="4">
    <w:abstractNumId w:val="14"/>
  </w:num>
  <w:num w:numId="5">
    <w:abstractNumId w:val="13"/>
    <w:lvlOverride w:ilvl="0">
      <w:startOverride w:val="1"/>
    </w:lvlOverride>
  </w:num>
  <w:num w:numId="6">
    <w:abstractNumId w:val="12"/>
  </w:num>
  <w:num w:numId="7">
    <w:abstractNumId w:val="2"/>
  </w:num>
  <w:num w:numId="8">
    <w:abstractNumId w:val="6"/>
  </w:num>
  <w:num w:numId="9">
    <w:abstractNumId w:val="5"/>
  </w:num>
  <w:num w:numId="10">
    <w:abstractNumId w:val="3"/>
  </w:num>
  <w:num w:numId="11">
    <w:abstractNumId w:val="13"/>
    <w:lvlOverride w:ilvl="0">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7"/>
  </w:num>
  <w:num w:numId="16">
    <w:abstractNumId w:val="9"/>
  </w:num>
  <w:num w:numId="17">
    <w:abstractNumId w:val="4"/>
  </w:num>
  <w:num w:numId="18">
    <w:abstractNumId w:val="1"/>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B22"/>
    <w:rsid w:val="00005B13"/>
    <w:rsid w:val="00026613"/>
    <w:rsid w:val="0002686B"/>
    <w:rsid w:val="000453D9"/>
    <w:rsid w:val="0006728E"/>
    <w:rsid w:val="000709BE"/>
    <w:rsid w:val="00081DDB"/>
    <w:rsid w:val="00095F8E"/>
    <w:rsid w:val="000C0CE3"/>
    <w:rsid w:val="000C3436"/>
    <w:rsid w:val="000E3F24"/>
    <w:rsid w:val="00117E72"/>
    <w:rsid w:val="00135DF6"/>
    <w:rsid w:val="00153BA6"/>
    <w:rsid w:val="001667C7"/>
    <w:rsid w:val="00170172"/>
    <w:rsid w:val="001709BE"/>
    <w:rsid w:val="00173058"/>
    <w:rsid w:val="00174E68"/>
    <w:rsid w:val="00182B22"/>
    <w:rsid w:val="001C0A22"/>
    <w:rsid w:val="001D6FF3"/>
    <w:rsid w:val="00202861"/>
    <w:rsid w:val="00207081"/>
    <w:rsid w:val="002108EC"/>
    <w:rsid w:val="00233FCC"/>
    <w:rsid w:val="00271AF4"/>
    <w:rsid w:val="00280BAD"/>
    <w:rsid w:val="00286BB4"/>
    <w:rsid w:val="002E0F44"/>
    <w:rsid w:val="002F25D2"/>
    <w:rsid w:val="00334B10"/>
    <w:rsid w:val="003563DC"/>
    <w:rsid w:val="00360A2F"/>
    <w:rsid w:val="00370869"/>
    <w:rsid w:val="003804F8"/>
    <w:rsid w:val="003E4477"/>
    <w:rsid w:val="00407549"/>
    <w:rsid w:val="00433E75"/>
    <w:rsid w:val="00435D68"/>
    <w:rsid w:val="00446AAF"/>
    <w:rsid w:val="0046309A"/>
    <w:rsid w:val="00497EF4"/>
    <w:rsid w:val="00501AF7"/>
    <w:rsid w:val="00517017"/>
    <w:rsid w:val="00536548"/>
    <w:rsid w:val="0056479A"/>
    <w:rsid w:val="00594AB4"/>
    <w:rsid w:val="005A5847"/>
    <w:rsid w:val="005B0AC3"/>
    <w:rsid w:val="005C7453"/>
    <w:rsid w:val="005F78B7"/>
    <w:rsid w:val="006006A1"/>
    <w:rsid w:val="00666DE5"/>
    <w:rsid w:val="006A1E62"/>
    <w:rsid w:val="006A62CB"/>
    <w:rsid w:val="006A77F4"/>
    <w:rsid w:val="006B324C"/>
    <w:rsid w:val="0070753F"/>
    <w:rsid w:val="0071040D"/>
    <w:rsid w:val="0074397E"/>
    <w:rsid w:val="007575C2"/>
    <w:rsid w:val="00773756"/>
    <w:rsid w:val="007A7583"/>
    <w:rsid w:val="007E72B9"/>
    <w:rsid w:val="007F179C"/>
    <w:rsid w:val="00802937"/>
    <w:rsid w:val="00802A7E"/>
    <w:rsid w:val="008339AC"/>
    <w:rsid w:val="00837FCA"/>
    <w:rsid w:val="00856CD6"/>
    <w:rsid w:val="00860853"/>
    <w:rsid w:val="0087486E"/>
    <w:rsid w:val="008D18D9"/>
    <w:rsid w:val="008E0EF4"/>
    <w:rsid w:val="008E2731"/>
    <w:rsid w:val="00906CB4"/>
    <w:rsid w:val="009204DD"/>
    <w:rsid w:val="00927074"/>
    <w:rsid w:val="0093031A"/>
    <w:rsid w:val="009365EF"/>
    <w:rsid w:val="00940288"/>
    <w:rsid w:val="009478E5"/>
    <w:rsid w:val="009C0A61"/>
    <w:rsid w:val="009D3CDB"/>
    <w:rsid w:val="009D78DC"/>
    <w:rsid w:val="009E0C04"/>
    <w:rsid w:val="00A14278"/>
    <w:rsid w:val="00A24366"/>
    <w:rsid w:val="00A86F9C"/>
    <w:rsid w:val="00AB1B54"/>
    <w:rsid w:val="00AD2B12"/>
    <w:rsid w:val="00AD6A6E"/>
    <w:rsid w:val="00B11370"/>
    <w:rsid w:val="00B13173"/>
    <w:rsid w:val="00B238C5"/>
    <w:rsid w:val="00B2418C"/>
    <w:rsid w:val="00B244A9"/>
    <w:rsid w:val="00B24DC3"/>
    <w:rsid w:val="00B76CA1"/>
    <w:rsid w:val="00B873B6"/>
    <w:rsid w:val="00BC3029"/>
    <w:rsid w:val="00BF141B"/>
    <w:rsid w:val="00C00622"/>
    <w:rsid w:val="00C0733C"/>
    <w:rsid w:val="00C366AF"/>
    <w:rsid w:val="00C4007E"/>
    <w:rsid w:val="00C40CD9"/>
    <w:rsid w:val="00C57AF1"/>
    <w:rsid w:val="00CA0701"/>
    <w:rsid w:val="00CB07DB"/>
    <w:rsid w:val="00CB5C84"/>
    <w:rsid w:val="00CC2C7D"/>
    <w:rsid w:val="00CD63BE"/>
    <w:rsid w:val="00CE2037"/>
    <w:rsid w:val="00CF5098"/>
    <w:rsid w:val="00D36E0D"/>
    <w:rsid w:val="00DB6542"/>
    <w:rsid w:val="00DD1754"/>
    <w:rsid w:val="00DE5F81"/>
    <w:rsid w:val="00E050A0"/>
    <w:rsid w:val="00E325EC"/>
    <w:rsid w:val="00E47927"/>
    <w:rsid w:val="00E60810"/>
    <w:rsid w:val="00ED017E"/>
    <w:rsid w:val="00EF55D2"/>
    <w:rsid w:val="00F00E50"/>
    <w:rsid w:val="00F052E8"/>
    <w:rsid w:val="00F32A3F"/>
    <w:rsid w:val="00F33E7E"/>
    <w:rsid w:val="00F46754"/>
    <w:rsid w:val="00F566C3"/>
    <w:rsid w:val="00F61232"/>
    <w:rsid w:val="00F63F05"/>
    <w:rsid w:val="00FA5DE7"/>
    <w:rsid w:val="00FB5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CCF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aliases w:val="MAV - Heading 3"/>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aliases w:val="MAV - Heading 3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aliases w:val="Bullet List"/>
    <w:basedOn w:val="Normal"/>
    <w:link w:val="ListParagraphChar"/>
    <w:uiPriority w:val="34"/>
    <w:qFormat/>
    <w:rsid w:val="00F46754"/>
    <w:pPr>
      <w:ind w:left="720"/>
      <w:contextualSpacing/>
    </w:pPr>
  </w:style>
  <w:style w:type="character" w:styleId="FollowedHyperlink">
    <w:name w:val="FollowedHyperlink"/>
    <w:basedOn w:val="DefaultParagraphFont"/>
    <w:uiPriority w:val="99"/>
    <w:semiHidden/>
    <w:unhideWhenUsed/>
    <w:rsid w:val="008E0EF4"/>
    <w:rPr>
      <w:color w:val="800080" w:themeColor="followedHyperlink"/>
      <w:u w:val="single"/>
    </w:rPr>
  </w:style>
  <w:style w:type="paragraph" w:styleId="BodyText">
    <w:name w:val="Body Text"/>
    <w:basedOn w:val="Normal"/>
    <w:link w:val="BodyTextChar"/>
    <w:rsid w:val="00081DDB"/>
    <w:pPr>
      <w:overflowPunct w:val="0"/>
      <w:autoSpaceDE w:val="0"/>
      <w:autoSpaceDN w:val="0"/>
      <w:adjustRightInd w:val="0"/>
      <w:spacing w:after="0" w:line="240" w:lineRule="auto"/>
      <w:textAlignment w:val="baseline"/>
    </w:pPr>
    <w:rPr>
      <w:rFonts w:eastAsia="Times New Roman"/>
      <w:b/>
      <w:bCs/>
      <w:i/>
      <w:iCs/>
      <w:sz w:val="24"/>
      <w:szCs w:val="20"/>
      <w:lang w:val="en-AU"/>
    </w:rPr>
  </w:style>
  <w:style w:type="character" w:customStyle="1" w:styleId="BodyTextChar">
    <w:name w:val="Body Text Char"/>
    <w:basedOn w:val="DefaultParagraphFont"/>
    <w:link w:val="BodyText"/>
    <w:rsid w:val="00081DDB"/>
    <w:rPr>
      <w:rFonts w:ascii="Arial" w:eastAsia="Times New Roman" w:hAnsi="Arial"/>
      <w:b/>
      <w:bCs/>
      <w:i/>
      <w:iCs/>
      <w:sz w:val="24"/>
      <w:lang w:eastAsia="en-US"/>
    </w:rPr>
  </w:style>
  <w:style w:type="table" w:styleId="TableGrid">
    <w:name w:val="Table Grid"/>
    <w:basedOn w:val="TableNormal"/>
    <w:rsid w:val="00F00E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link w:val="ListParagraph"/>
    <w:uiPriority w:val="34"/>
    <w:rsid w:val="00F00E50"/>
    <w:rPr>
      <w:rFonts w:ascii="Arial" w:hAnsi="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aliases w:val="MAV - Heading 3"/>
    <w:basedOn w:val="Normal"/>
    <w:next w:val="Normal"/>
    <w:link w:val="TitleChar"/>
    <w:uiPriority w:val="10"/>
    <w:qFormat/>
    <w:rsid w:val="00CB5C84"/>
    <w:pPr>
      <w:keepNext/>
      <w:pBdr>
        <w:top w:val="single" w:sz="6" w:space="1" w:color="FFFFFF"/>
        <w:left w:val="single" w:sz="6" w:space="1" w:color="FFFFFF"/>
        <w:bottom w:val="single" w:sz="6" w:space="1" w:color="FFFFFF"/>
        <w:right w:val="single" w:sz="6" w:space="0" w:color="FFFFFF"/>
      </w:pBdr>
      <w:jc w:val="right"/>
    </w:pPr>
    <w:rPr>
      <w:rFonts w:cs="Arial"/>
      <w:b/>
      <w:bCs/>
      <w:sz w:val="28"/>
      <w:szCs w:val="28"/>
    </w:r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aliases w:val="MAV - Heading 3 Char"/>
    <w:basedOn w:val="DefaultParagraphFont"/>
    <w:link w:val="Title"/>
    <w:uiPriority w:val="10"/>
    <w:rsid w:val="00CB5C84"/>
    <w:rPr>
      <w:rFonts w:ascii="Arial"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NormalWeb">
    <w:name w:val="Normal (Web)"/>
    <w:basedOn w:val="Normal"/>
    <w:uiPriority w:val="99"/>
    <w:semiHidden/>
    <w:unhideWhenUsed/>
    <w:rsid w:val="00C0733C"/>
    <w:pPr>
      <w:spacing w:before="100" w:beforeAutospacing="1" w:after="100" w:afterAutospacing="1" w:line="240" w:lineRule="auto"/>
    </w:pPr>
    <w:rPr>
      <w:rFonts w:ascii="Times New Roman" w:eastAsiaTheme="minorHAnsi" w:hAnsi="Times New Roman"/>
      <w:sz w:val="24"/>
      <w:szCs w:val="24"/>
      <w:lang w:val="en-AU" w:eastAsia="en-AU"/>
    </w:rPr>
  </w:style>
  <w:style w:type="character" w:styleId="Emphasis">
    <w:name w:val="Emphasis"/>
    <w:basedOn w:val="DefaultParagraphFont"/>
    <w:uiPriority w:val="20"/>
    <w:qFormat/>
    <w:rsid w:val="00117E72"/>
    <w:rPr>
      <w:i/>
      <w:iCs/>
    </w:rPr>
  </w:style>
  <w:style w:type="paragraph" w:styleId="Revision">
    <w:name w:val="Revision"/>
    <w:hidden/>
    <w:uiPriority w:val="99"/>
    <w:semiHidden/>
    <w:rsid w:val="00202861"/>
    <w:rPr>
      <w:rFonts w:ascii="Arial" w:hAnsi="Arial"/>
      <w:sz w:val="22"/>
      <w:szCs w:val="22"/>
      <w:lang w:val="en-US" w:eastAsia="en-US"/>
    </w:rPr>
  </w:style>
  <w:style w:type="paragraph" w:styleId="ListParagraph">
    <w:name w:val="List Paragraph"/>
    <w:aliases w:val="Bullet List"/>
    <w:basedOn w:val="Normal"/>
    <w:link w:val="ListParagraphChar"/>
    <w:uiPriority w:val="34"/>
    <w:qFormat/>
    <w:rsid w:val="00F46754"/>
    <w:pPr>
      <w:ind w:left="720"/>
      <w:contextualSpacing/>
    </w:pPr>
  </w:style>
  <w:style w:type="character" w:styleId="FollowedHyperlink">
    <w:name w:val="FollowedHyperlink"/>
    <w:basedOn w:val="DefaultParagraphFont"/>
    <w:uiPriority w:val="99"/>
    <w:semiHidden/>
    <w:unhideWhenUsed/>
    <w:rsid w:val="008E0EF4"/>
    <w:rPr>
      <w:color w:val="800080" w:themeColor="followedHyperlink"/>
      <w:u w:val="single"/>
    </w:rPr>
  </w:style>
  <w:style w:type="paragraph" w:styleId="BodyText">
    <w:name w:val="Body Text"/>
    <w:basedOn w:val="Normal"/>
    <w:link w:val="BodyTextChar"/>
    <w:rsid w:val="00081DDB"/>
    <w:pPr>
      <w:overflowPunct w:val="0"/>
      <w:autoSpaceDE w:val="0"/>
      <w:autoSpaceDN w:val="0"/>
      <w:adjustRightInd w:val="0"/>
      <w:spacing w:after="0" w:line="240" w:lineRule="auto"/>
      <w:textAlignment w:val="baseline"/>
    </w:pPr>
    <w:rPr>
      <w:rFonts w:eastAsia="Times New Roman"/>
      <w:b/>
      <w:bCs/>
      <w:i/>
      <w:iCs/>
      <w:sz w:val="24"/>
      <w:szCs w:val="20"/>
      <w:lang w:val="en-AU"/>
    </w:rPr>
  </w:style>
  <w:style w:type="character" w:customStyle="1" w:styleId="BodyTextChar">
    <w:name w:val="Body Text Char"/>
    <w:basedOn w:val="DefaultParagraphFont"/>
    <w:link w:val="BodyText"/>
    <w:rsid w:val="00081DDB"/>
    <w:rPr>
      <w:rFonts w:ascii="Arial" w:eastAsia="Times New Roman" w:hAnsi="Arial"/>
      <w:b/>
      <w:bCs/>
      <w:i/>
      <w:iCs/>
      <w:sz w:val="24"/>
      <w:lang w:eastAsia="en-US"/>
    </w:rPr>
  </w:style>
  <w:style w:type="table" w:styleId="TableGrid">
    <w:name w:val="Table Grid"/>
    <w:basedOn w:val="TableNormal"/>
    <w:rsid w:val="00F00E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link w:val="ListParagraph"/>
    <w:uiPriority w:val="34"/>
    <w:rsid w:val="00F00E50"/>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920296">
      <w:bodyDiv w:val="1"/>
      <w:marLeft w:val="0"/>
      <w:marRight w:val="0"/>
      <w:marTop w:val="0"/>
      <w:marBottom w:val="0"/>
      <w:divBdr>
        <w:top w:val="none" w:sz="0" w:space="0" w:color="auto"/>
        <w:left w:val="none" w:sz="0" w:space="0" w:color="auto"/>
        <w:bottom w:val="none" w:sz="0" w:space="0" w:color="auto"/>
        <w:right w:val="none" w:sz="0" w:space="0" w:color="auto"/>
      </w:divBdr>
      <w:divsChild>
        <w:div w:id="318770184">
          <w:marLeft w:val="0"/>
          <w:marRight w:val="0"/>
          <w:marTop w:val="0"/>
          <w:marBottom w:val="0"/>
          <w:divBdr>
            <w:top w:val="none" w:sz="0" w:space="0" w:color="auto"/>
            <w:left w:val="none" w:sz="0" w:space="0" w:color="auto"/>
            <w:bottom w:val="none" w:sz="0" w:space="0" w:color="auto"/>
            <w:right w:val="none" w:sz="0" w:space="0" w:color="auto"/>
          </w:divBdr>
          <w:divsChild>
            <w:div w:id="392238569">
              <w:marLeft w:val="0"/>
              <w:marRight w:val="0"/>
              <w:marTop w:val="0"/>
              <w:marBottom w:val="0"/>
              <w:divBdr>
                <w:top w:val="none" w:sz="0" w:space="0" w:color="auto"/>
                <w:left w:val="none" w:sz="0" w:space="0" w:color="auto"/>
                <w:bottom w:val="none" w:sz="0" w:space="0" w:color="auto"/>
                <w:right w:val="none" w:sz="0" w:space="0" w:color="auto"/>
              </w:divBdr>
              <w:divsChild>
                <w:div w:id="658927304">
                  <w:marLeft w:val="0"/>
                  <w:marRight w:val="0"/>
                  <w:marTop w:val="0"/>
                  <w:marBottom w:val="0"/>
                  <w:divBdr>
                    <w:top w:val="none" w:sz="0" w:space="0" w:color="auto"/>
                    <w:left w:val="none" w:sz="0" w:space="0" w:color="auto"/>
                    <w:bottom w:val="none" w:sz="0" w:space="0" w:color="auto"/>
                    <w:right w:val="none" w:sz="0" w:space="0" w:color="auto"/>
                  </w:divBdr>
                  <w:divsChild>
                    <w:div w:id="758019615">
                      <w:marLeft w:val="0"/>
                      <w:marRight w:val="0"/>
                      <w:marTop w:val="0"/>
                      <w:marBottom w:val="0"/>
                      <w:divBdr>
                        <w:top w:val="none" w:sz="0" w:space="0" w:color="auto"/>
                        <w:left w:val="none" w:sz="0" w:space="0" w:color="auto"/>
                        <w:bottom w:val="none" w:sz="0" w:space="0" w:color="auto"/>
                        <w:right w:val="none" w:sz="0" w:space="0" w:color="auto"/>
                      </w:divBdr>
                      <w:divsChild>
                        <w:div w:id="784538830">
                          <w:marLeft w:val="0"/>
                          <w:marRight w:val="0"/>
                          <w:marTop w:val="0"/>
                          <w:marBottom w:val="0"/>
                          <w:divBdr>
                            <w:top w:val="none" w:sz="0" w:space="0" w:color="auto"/>
                            <w:left w:val="none" w:sz="0" w:space="0" w:color="auto"/>
                            <w:bottom w:val="none" w:sz="0" w:space="0" w:color="auto"/>
                            <w:right w:val="none" w:sz="0" w:space="0" w:color="auto"/>
                          </w:divBdr>
                          <w:divsChild>
                            <w:div w:id="362874401">
                              <w:marLeft w:val="0"/>
                              <w:marRight w:val="0"/>
                              <w:marTop w:val="0"/>
                              <w:marBottom w:val="0"/>
                              <w:divBdr>
                                <w:top w:val="none" w:sz="0" w:space="0" w:color="auto"/>
                                <w:left w:val="none" w:sz="0" w:space="0" w:color="auto"/>
                                <w:bottom w:val="none" w:sz="0" w:space="0" w:color="auto"/>
                                <w:right w:val="none" w:sz="0" w:space="0" w:color="auto"/>
                              </w:divBdr>
                              <w:divsChild>
                                <w:div w:id="803887835">
                                  <w:marLeft w:val="0"/>
                                  <w:marRight w:val="0"/>
                                  <w:marTop w:val="0"/>
                                  <w:marBottom w:val="0"/>
                                  <w:divBdr>
                                    <w:top w:val="none" w:sz="0" w:space="0" w:color="auto"/>
                                    <w:left w:val="none" w:sz="0" w:space="0" w:color="auto"/>
                                    <w:bottom w:val="none" w:sz="0" w:space="0" w:color="auto"/>
                                    <w:right w:val="none" w:sz="0" w:space="0" w:color="auto"/>
                                  </w:divBdr>
                                  <w:divsChild>
                                    <w:div w:id="217127612">
                                      <w:marLeft w:val="0"/>
                                      <w:marRight w:val="0"/>
                                      <w:marTop w:val="0"/>
                                      <w:marBottom w:val="0"/>
                                      <w:divBdr>
                                        <w:top w:val="none" w:sz="0" w:space="0" w:color="auto"/>
                                        <w:left w:val="none" w:sz="0" w:space="0" w:color="auto"/>
                                        <w:bottom w:val="none" w:sz="0" w:space="0" w:color="auto"/>
                                        <w:right w:val="none" w:sz="0" w:space="0" w:color="auto"/>
                                      </w:divBdr>
                                      <w:divsChild>
                                        <w:div w:id="1168449628">
                                          <w:marLeft w:val="0"/>
                                          <w:marRight w:val="0"/>
                                          <w:marTop w:val="0"/>
                                          <w:marBottom w:val="0"/>
                                          <w:divBdr>
                                            <w:top w:val="none" w:sz="0" w:space="0" w:color="auto"/>
                                            <w:left w:val="none" w:sz="0" w:space="0" w:color="auto"/>
                                            <w:bottom w:val="none" w:sz="0" w:space="0" w:color="auto"/>
                                            <w:right w:val="none" w:sz="0" w:space="0" w:color="auto"/>
                                          </w:divBdr>
                                          <w:divsChild>
                                            <w:div w:id="1175875172">
                                              <w:marLeft w:val="0"/>
                                              <w:marRight w:val="0"/>
                                              <w:marTop w:val="0"/>
                                              <w:marBottom w:val="0"/>
                                              <w:divBdr>
                                                <w:top w:val="none" w:sz="0" w:space="0" w:color="auto"/>
                                                <w:left w:val="none" w:sz="0" w:space="0" w:color="auto"/>
                                                <w:bottom w:val="none" w:sz="0" w:space="0" w:color="auto"/>
                                                <w:right w:val="none" w:sz="0" w:space="0" w:color="auto"/>
                                              </w:divBdr>
                                              <w:divsChild>
                                                <w:div w:id="882979792">
                                                  <w:marLeft w:val="0"/>
                                                  <w:marRight w:val="0"/>
                                                  <w:marTop w:val="0"/>
                                                  <w:marBottom w:val="0"/>
                                                  <w:divBdr>
                                                    <w:top w:val="none" w:sz="0" w:space="0" w:color="auto"/>
                                                    <w:left w:val="none" w:sz="0" w:space="0" w:color="auto"/>
                                                    <w:bottom w:val="none" w:sz="0" w:space="0" w:color="auto"/>
                                                    <w:right w:val="none" w:sz="0" w:space="0" w:color="auto"/>
                                                  </w:divBdr>
                                                  <w:divsChild>
                                                    <w:div w:id="201984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2944701">
      <w:bodyDiv w:val="1"/>
      <w:marLeft w:val="0"/>
      <w:marRight w:val="0"/>
      <w:marTop w:val="0"/>
      <w:marBottom w:val="0"/>
      <w:divBdr>
        <w:top w:val="none" w:sz="0" w:space="0" w:color="auto"/>
        <w:left w:val="none" w:sz="0" w:space="0" w:color="auto"/>
        <w:bottom w:val="none" w:sz="0" w:space="0" w:color="auto"/>
        <w:right w:val="none" w:sz="0" w:space="0" w:color="auto"/>
      </w:divBdr>
      <w:divsChild>
        <w:div w:id="1849327585">
          <w:marLeft w:val="0"/>
          <w:marRight w:val="0"/>
          <w:marTop w:val="0"/>
          <w:marBottom w:val="0"/>
          <w:divBdr>
            <w:top w:val="none" w:sz="0" w:space="0" w:color="auto"/>
            <w:left w:val="none" w:sz="0" w:space="0" w:color="auto"/>
            <w:bottom w:val="none" w:sz="0" w:space="0" w:color="auto"/>
            <w:right w:val="none" w:sz="0" w:space="0" w:color="auto"/>
          </w:divBdr>
          <w:divsChild>
            <w:div w:id="1001397513">
              <w:marLeft w:val="0"/>
              <w:marRight w:val="0"/>
              <w:marTop w:val="0"/>
              <w:marBottom w:val="0"/>
              <w:divBdr>
                <w:top w:val="none" w:sz="0" w:space="0" w:color="auto"/>
                <w:left w:val="none" w:sz="0" w:space="0" w:color="auto"/>
                <w:bottom w:val="none" w:sz="0" w:space="0" w:color="auto"/>
                <w:right w:val="none" w:sz="0" w:space="0" w:color="auto"/>
              </w:divBdr>
              <w:divsChild>
                <w:div w:id="2108966455">
                  <w:marLeft w:val="0"/>
                  <w:marRight w:val="0"/>
                  <w:marTop w:val="0"/>
                  <w:marBottom w:val="0"/>
                  <w:divBdr>
                    <w:top w:val="none" w:sz="0" w:space="0" w:color="auto"/>
                    <w:left w:val="none" w:sz="0" w:space="0" w:color="auto"/>
                    <w:bottom w:val="none" w:sz="0" w:space="0" w:color="auto"/>
                    <w:right w:val="none" w:sz="0" w:space="0" w:color="auto"/>
                  </w:divBdr>
                  <w:divsChild>
                    <w:div w:id="480972337">
                      <w:marLeft w:val="0"/>
                      <w:marRight w:val="0"/>
                      <w:marTop w:val="0"/>
                      <w:marBottom w:val="0"/>
                      <w:divBdr>
                        <w:top w:val="none" w:sz="0" w:space="0" w:color="auto"/>
                        <w:left w:val="none" w:sz="0" w:space="0" w:color="auto"/>
                        <w:bottom w:val="none" w:sz="0" w:space="0" w:color="auto"/>
                        <w:right w:val="none" w:sz="0" w:space="0" w:color="auto"/>
                      </w:divBdr>
                      <w:divsChild>
                        <w:div w:id="1324436513">
                          <w:marLeft w:val="0"/>
                          <w:marRight w:val="0"/>
                          <w:marTop w:val="0"/>
                          <w:marBottom w:val="0"/>
                          <w:divBdr>
                            <w:top w:val="none" w:sz="0" w:space="0" w:color="auto"/>
                            <w:left w:val="none" w:sz="0" w:space="0" w:color="auto"/>
                            <w:bottom w:val="none" w:sz="0" w:space="0" w:color="auto"/>
                            <w:right w:val="none" w:sz="0" w:space="0" w:color="auto"/>
                          </w:divBdr>
                          <w:divsChild>
                            <w:div w:id="1028331977">
                              <w:marLeft w:val="0"/>
                              <w:marRight w:val="0"/>
                              <w:marTop w:val="0"/>
                              <w:marBottom w:val="0"/>
                              <w:divBdr>
                                <w:top w:val="none" w:sz="0" w:space="0" w:color="auto"/>
                                <w:left w:val="none" w:sz="0" w:space="0" w:color="auto"/>
                                <w:bottom w:val="none" w:sz="0" w:space="0" w:color="auto"/>
                                <w:right w:val="none" w:sz="0" w:space="0" w:color="auto"/>
                              </w:divBdr>
                              <w:divsChild>
                                <w:div w:id="298613260">
                                  <w:marLeft w:val="0"/>
                                  <w:marRight w:val="0"/>
                                  <w:marTop w:val="0"/>
                                  <w:marBottom w:val="0"/>
                                  <w:divBdr>
                                    <w:top w:val="none" w:sz="0" w:space="0" w:color="auto"/>
                                    <w:left w:val="none" w:sz="0" w:space="0" w:color="auto"/>
                                    <w:bottom w:val="none" w:sz="0" w:space="0" w:color="auto"/>
                                    <w:right w:val="none" w:sz="0" w:space="0" w:color="auto"/>
                                  </w:divBdr>
                                  <w:divsChild>
                                    <w:div w:id="1651976829">
                                      <w:marLeft w:val="0"/>
                                      <w:marRight w:val="0"/>
                                      <w:marTop w:val="0"/>
                                      <w:marBottom w:val="0"/>
                                      <w:divBdr>
                                        <w:top w:val="none" w:sz="0" w:space="0" w:color="auto"/>
                                        <w:left w:val="none" w:sz="0" w:space="0" w:color="auto"/>
                                        <w:bottom w:val="none" w:sz="0" w:space="0" w:color="auto"/>
                                        <w:right w:val="none" w:sz="0" w:space="0" w:color="auto"/>
                                      </w:divBdr>
                                      <w:divsChild>
                                        <w:div w:id="1174302116">
                                          <w:marLeft w:val="0"/>
                                          <w:marRight w:val="0"/>
                                          <w:marTop w:val="0"/>
                                          <w:marBottom w:val="0"/>
                                          <w:divBdr>
                                            <w:top w:val="none" w:sz="0" w:space="0" w:color="auto"/>
                                            <w:left w:val="none" w:sz="0" w:space="0" w:color="auto"/>
                                            <w:bottom w:val="none" w:sz="0" w:space="0" w:color="auto"/>
                                            <w:right w:val="none" w:sz="0" w:space="0" w:color="auto"/>
                                          </w:divBdr>
                                          <w:divsChild>
                                            <w:div w:id="1752387755">
                                              <w:marLeft w:val="0"/>
                                              <w:marRight w:val="0"/>
                                              <w:marTop w:val="0"/>
                                              <w:marBottom w:val="0"/>
                                              <w:divBdr>
                                                <w:top w:val="none" w:sz="0" w:space="0" w:color="auto"/>
                                                <w:left w:val="none" w:sz="0" w:space="0" w:color="auto"/>
                                                <w:bottom w:val="none" w:sz="0" w:space="0" w:color="auto"/>
                                                <w:right w:val="none" w:sz="0" w:space="0" w:color="auto"/>
                                              </w:divBdr>
                                              <w:divsChild>
                                                <w:div w:id="19666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678499">
      <w:bodyDiv w:val="1"/>
      <w:marLeft w:val="0"/>
      <w:marRight w:val="0"/>
      <w:marTop w:val="0"/>
      <w:marBottom w:val="0"/>
      <w:divBdr>
        <w:top w:val="none" w:sz="0" w:space="0" w:color="auto"/>
        <w:left w:val="none" w:sz="0" w:space="0" w:color="auto"/>
        <w:bottom w:val="none" w:sz="0" w:space="0" w:color="auto"/>
        <w:right w:val="none" w:sz="0" w:space="0" w:color="auto"/>
      </w:divBdr>
      <w:divsChild>
        <w:div w:id="806625346">
          <w:marLeft w:val="0"/>
          <w:marRight w:val="0"/>
          <w:marTop w:val="0"/>
          <w:marBottom w:val="0"/>
          <w:divBdr>
            <w:top w:val="none" w:sz="0" w:space="0" w:color="auto"/>
            <w:left w:val="none" w:sz="0" w:space="0" w:color="auto"/>
            <w:bottom w:val="none" w:sz="0" w:space="0" w:color="auto"/>
            <w:right w:val="none" w:sz="0" w:space="0" w:color="auto"/>
          </w:divBdr>
          <w:divsChild>
            <w:div w:id="1616907733">
              <w:marLeft w:val="0"/>
              <w:marRight w:val="0"/>
              <w:marTop w:val="0"/>
              <w:marBottom w:val="0"/>
              <w:divBdr>
                <w:top w:val="none" w:sz="0" w:space="0" w:color="auto"/>
                <w:left w:val="none" w:sz="0" w:space="0" w:color="auto"/>
                <w:bottom w:val="none" w:sz="0" w:space="0" w:color="auto"/>
                <w:right w:val="none" w:sz="0" w:space="0" w:color="auto"/>
              </w:divBdr>
              <w:divsChild>
                <w:div w:id="2110851432">
                  <w:marLeft w:val="0"/>
                  <w:marRight w:val="0"/>
                  <w:marTop w:val="0"/>
                  <w:marBottom w:val="0"/>
                  <w:divBdr>
                    <w:top w:val="none" w:sz="0" w:space="0" w:color="auto"/>
                    <w:left w:val="none" w:sz="0" w:space="0" w:color="auto"/>
                    <w:bottom w:val="none" w:sz="0" w:space="0" w:color="auto"/>
                    <w:right w:val="none" w:sz="0" w:space="0" w:color="auto"/>
                  </w:divBdr>
                  <w:divsChild>
                    <w:div w:id="1888949116">
                      <w:marLeft w:val="0"/>
                      <w:marRight w:val="0"/>
                      <w:marTop w:val="0"/>
                      <w:marBottom w:val="0"/>
                      <w:divBdr>
                        <w:top w:val="none" w:sz="0" w:space="0" w:color="auto"/>
                        <w:left w:val="none" w:sz="0" w:space="0" w:color="auto"/>
                        <w:bottom w:val="none" w:sz="0" w:space="0" w:color="auto"/>
                        <w:right w:val="none" w:sz="0" w:space="0" w:color="auto"/>
                      </w:divBdr>
                      <w:divsChild>
                        <w:div w:id="1880051730">
                          <w:marLeft w:val="0"/>
                          <w:marRight w:val="0"/>
                          <w:marTop w:val="0"/>
                          <w:marBottom w:val="0"/>
                          <w:divBdr>
                            <w:top w:val="none" w:sz="0" w:space="0" w:color="auto"/>
                            <w:left w:val="none" w:sz="0" w:space="0" w:color="auto"/>
                            <w:bottom w:val="none" w:sz="0" w:space="0" w:color="auto"/>
                            <w:right w:val="none" w:sz="0" w:space="0" w:color="auto"/>
                          </w:divBdr>
                          <w:divsChild>
                            <w:div w:id="220748689">
                              <w:marLeft w:val="0"/>
                              <w:marRight w:val="0"/>
                              <w:marTop w:val="150"/>
                              <w:marBottom w:val="0"/>
                              <w:divBdr>
                                <w:top w:val="none" w:sz="0" w:space="0" w:color="auto"/>
                                <w:left w:val="none" w:sz="0" w:space="0" w:color="auto"/>
                                <w:bottom w:val="none" w:sz="0" w:space="0" w:color="auto"/>
                                <w:right w:val="none" w:sz="0" w:space="0" w:color="auto"/>
                              </w:divBdr>
                              <w:divsChild>
                                <w:div w:id="23676126">
                                  <w:marLeft w:val="0"/>
                                  <w:marRight w:val="0"/>
                                  <w:marTop w:val="0"/>
                                  <w:marBottom w:val="0"/>
                                  <w:divBdr>
                                    <w:top w:val="none" w:sz="0" w:space="0" w:color="auto"/>
                                    <w:left w:val="none" w:sz="0" w:space="0" w:color="auto"/>
                                    <w:bottom w:val="none" w:sz="0" w:space="0" w:color="auto"/>
                                    <w:right w:val="none" w:sz="0" w:space="0" w:color="auto"/>
                                  </w:divBdr>
                                  <w:divsChild>
                                    <w:div w:id="1752696649">
                                      <w:marLeft w:val="0"/>
                                      <w:marRight w:val="0"/>
                                      <w:marTop w:val="0"/>
                                      <w:marBottom w:val="0"/>
                                      <w:divBdr>
                                        <w:top w:val="none" w:sz="0" w:space="0" w:color="auto"/>
                                        <w:left w:val="none" w:sz="0" w:space="0" w:color="auto"/>
                                        <w:bottom w:val="none" w:sz="0" w:space="0" w:color="auto"/>
                                        <w:right w:val="none" w:sz="0" w:space="0" w:color="auto"/>
                                      </w:divBdr>
                                      <w:divsChild>
                                        <w:div w:id="834959584">
                                          <w:marLeft w:val="0"/>
                                          <w:marRight w:val="0"/>
                                          <w:marTop w:val="0"/>
                                          <w:marBottom w:val="0"/>
                                          <w:divBdr>
                                            <w:top w:val="none" w:sz="0" w:space="0" w:color="auto"/>
                                            <w:left w:val="none" w:sz="0" w:space="0" w:color="auto"/>
                                            <w:bottom w:val="none" w:sz="0" w:space="0" w:color="auto"/>
                                            <w:right w:val="none" w:sz="0" w:space="0" w:color="auto"/>
                                          </w:divBdr>
                                        </w:div>
                                        <w:div w:id="1906259361">
                                          <w:marLeft w:val="0"/>
                                          <w:marRight w:val="0"/>
                                          <w:marTop w:val="75"/>
                                          <w:marBottom w:val="0"/>
                                          <w:divBdr>
                                            <w:top w:val="none" w:sz="0" w:space="0" w:color="auto"/>
                                            <w:left w:val="none" w:sz="0" w:space="0" w:color="auto"/>
                                            <w:bottom w:val="none" w:sz="0" w:space="0" w:color="auto"/>
                                            <w:right w:val="none" w:sz="0" w:space="0" w:color="auto"/>
                                          </w:divBdr>
                                          <w:divsChild>
                                            <w:div w:id="1345664212">
                                              <w:marLeft w:val="0"/>
                                              <w:marRight w:val="0"/>
                                              <w:marTop w:val="0"/>
                                              <w:marBottom w:val="0"/>
                                              <w:divBdr>
                                                <w:top w:val="none" w:sz="0" w:space="0" w:color="auto"/>
                                                <w:left w:val="none" w:sz="0" w:space="0" w:color="auto"/>
                                                <w:bottom w:val="none" w:sz="0" w:space="0" w:color="auto"/>
                                                <w:right w:val="none" w:sz="0" w:space="0" w:color="auto"/>
                                              </w:divBdr>
                                            </w:div>
                                            <w:div w:id="10826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2365790">
      <w:bodyDiv w:val="1"/>
      <w:marLeft w:val="0"/>
      <w:marRight w:val="0"/>
      <w:marTop w:val="0"/>
      <w:marBottom w:val="0"/>
      <w:divBdr>
        <w:top w:val="none" w:sz="0" w:space="0" w:color="auto"/>
        <w:left w:val="none" w:sz="0" w:space="0" w:color="auto"/>
        <w:bottom w:val="none" w:sz="0" w:space="0" w:color="auto"/>
        <w:right w:val="none" w:sz="0" w:space="0" w:color="auto"/>
      </w:divBdr>
    </w:div>
    <w:div w:id="767655133">
      <w:bodyDiv w:val="1"/>
      <w:marLeft w:val="0"/>
      <w:marRight w:val="0"/>
      <w:marTop w:val="0"/>
      <w:marBottom w:val="0"/>
      <w:divBdr>
        <w:top w:val="none" w:sz="0" w:space="0" w:color="auto"/>
        <w:left w:val="none" w:sz="0" w:space="0" w:color="auto"/>
        <w:bottom w:val="none" w:sz="0" w:space="0" w:color="auto"/>
        <w:right w:val="none" w:sz="0" w:space="0" w:color="auto"/>
      </w:divBdr>
      <w:divsChild>
        <w:div w:id="905146467">
          <w:marLeft w:val="0"/>
          <w:marRight w:val="0"/>
          <w:marTop w:val="0"/>
          <w:marBottom w:val="0"/>
          <w:divBdr>
            <w:top w:val="none" w:sz="0" w:space="0" w:color="auto"/>
            <w:left w:val="none" w:sz="0" w:space="0" w:color="auto"/>
            <w:bottom w:val="none" w:sz="0" w:space="0" w:color="auto"/>
            <w:right w:val="none" w:sz="0" w:space="0" w:color="auto"/>
          </w:divBdr>
          <w:divsChild>
            <w:div w:id="1162310462">
              <w:marLeft w:val="0"/>
              <w:marRight w:val="0"/>
              <w:marTop w:val="0"/>
              <w:marBottom w:val="0"/>
              <w:divBdr>
                <w:top w:val="none" w:sz="0" w:space="0" w:color="auto"/>
                <w:left w:val="none" w:sz="0" w:space="0" w:color="auto"/>
                <w:bottom w:val="none" w:sz="0" w:space="0" w:color="auto"/>
                <w:right w:val="none" w:sz="0" w:space="0" w:color="auto"/>
              </w:divBdr>
              <w:divsChild>
                <w:div w:id="1605264663">
                  <w:marLeft w:val="0"/>
                  <w:marRight w:val="0"/>
                  <w:marTop w:val="0"/>
                  <w:marBottom w:val="0"/>
                  <w:divBdr>
                    <w:top w:val="none" w:sz="0" w:space="0" w:color="auto"/>
                    <w:left w:val="none" w:sz="0" w:space="0" w:color="auto"/>
                    <w:bottom w:val="none" w:sz="0" w:space="0" w:color="auto"/>
                    <w:right w:val="none" w:sz="0" w:space="0" w:color="auto"/>
                  </w:divBdr>
                  <w:divsChild>
                    <w:div w:id="1681006810">
                      <w:marLeft w:val="0"/>
                      <w:marRight w:val="0"/>
                      <w:marTop w:val="0"/>
                      <w:marBottom w:val="0"/>
                      <w:divBdr>
                        <w:top w:val="none" w:sz="0" w:space="0" w:color="auto"/>
                        <w:left w:val="none" w:sz="0" w:space="0" w:color="auto"/>
                        <w:bottom w:val="none" w:sz="0" w:space="0" w:color="auto"/>
                        <w:right w:val="none" w:sz="0" w:space="0" w:color="auto"/>
                      </w:divBdr>
                      <w:divsChild>
                        <w:div w:id="1711102301">
                          <w:marLeft w:val="0"/>
                          <w:marRight w:val="0"/>
                          <w:marTop w:val="0"/>
                          <w:marBottom w:val="0"/>
                          <w:divBdr>
                            <w:top w:val="none" w:sz="0" w:space="0" w:color="auto"/>
                            <w:left w:val="none" w:sz="0" w:space="0" w:color="auto"/>
                            <w:bottom w:val="none" w:sz="0" w:space="0" w:color="auto"/>
                            <w:right w:val="none" w:sz="0" w:space="0" w:color="auto"/>
                          </w:divBdr>
                          <w:divsChild>
                            <w:div w:id="279725530">
                              <w:marLeft w:val="0"/>
                              <w:marRight w:val="0"/>
                              <w:marTop w:val="0"/>
                              <w:marBottom w:val="0"/>
                              <w:divBdr>
                                <w:top w:val="none" w:sz="0" w:space="0" w:color="auto"/>
                                <w:left w:val="none" w:sz="0" w:space="0" w:color="auto"/>
                                <w:bottom w:val="none" w:sz="0" w:space="0" w:color="auto"/>
                                <w:right w:val="none" w:sz="0" w:space="0" w:color="auto"/>
                              </w:divBdr>
                              <w:divsChild>
                                <w:div w:id="132720450">
                                  <w:marLeft w:val="0"/>
                                  <w:marRight w:val="0"/>
                                  <w:marTop w:val="0"/>
                                  <w:marBottom w:val="0"/>
                                  <w:divBdr>
                                    <w:top w:val="none" w:sz="0" w:space="0" w:color="auto"/>
                                    <w:left w:val="none" w:sz="0" w:space="0" w:color="auto"/>
                                    <w:bottom w:val="none" w:sz="0" w:space="0" w:color="auto"/>
                                    <w:right w:val="none" w:sz="0" w:space="0" w:color="auto"/>
                                  </w:divBdr>
                                  <w:divsChild>
                                    <w:div w:id="43721680">
                                      <w:marLeft w:val="0"/>
                                      <w:marRight w:val="0"/>
                                      <w:marTop w:val="0"/>
                                      <w:marBottom w:val="0"/>
                                      <w:divBdr>
                                        <w:top w:val="none" w:sz="0" w:space="0" w:color="auto"/>
                                        <w:left w:val="none" w:sz="0" w:space="0" w:color="auto"/>
                                        <w:bottom w:val="none" w:sz="0" w:space="0" w:color="auto"/>
                                        <w:right w:val="none" w:sz="0" w:space="0" w:color="auto"/>
                                      </w:divBdr>
                                      <w:divsChild>
                                        <w:div w:id="1104378421">
                                          <w:marLeft w:val="0"/>
                                          <w:marRight w:val="0"/>
                                          <w:marTop w:val="0"/>
                                          <w:marBottom w:val="0"/>
                                          <w:divBdr>
                                            <w:top w:val="none" w:sz="0" w:space="0" w:color="auto"/>
                                            <w:left w:val="none" w:sz="0" w:space="0" w:color="auto"/>
                                            <w:bottom w:val="none" w:sz="0" w:space="0" w:color="auto"/>
                                            <w:right w:val="none" w:sz="0" w:space="0" w:color="auto"/>
                                          </w:divBdr>
                                          <w:divsChild>
                                            <w:div w:id="1698582951">
                                              <w:marLeft w:val="0"/>
                                              <w:marRight w:val="0"/>
                                              <w:marTop w:val="0"/>
                                              <w:marBottom w:val="0"/>
                                              <w:divBdr>
                                                <w:top w:val="none" w:sz="0" w:space="0" w:color="auto"/>
                                                <w:left w:val="none" w:sz="0" w:space="0" w:color="auto"/>
                                                <w:bottom w:val="none" w:sz="0" w:space="0" w:color="auto"/>
                                                <w:right w:val="none" w:sz="0" w:space="0" w:color="auto"/>
                                              </w:divBdr>
                                              <w:divsChild>
                                                <w:div w:id="6842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720135">
      <w:bodyDiv w:val="1"/>
      <w:marLeft w:val="0"/>
      <w:marRight w:val="0"/>
      <w:marTop w:val="0"/>
      <w:marBottom w:val="0"/>
      <w:divBdr>
        <w:top w:val="none" w:sz="0" w:space="0" w:color="auto"/>
        <w:left w:val="none" w:sz="0" w:space="0" w:color="auto"/>
        <w:bottom w:val="none" w:sz="0" w:space="0" w:color="auto"/>
        <w:right w:val="none" w:sz="0" w:space="0" w:color="auto"/>
      </w:divBdr>
    </w:div>
    <w:div w:id="1469201349">
      <w:bodyDiv w:val="1"/>
      <w:marLeft w:val="0"/>
      <w:marRight w:val="0"/>
      <w:marTop w:val="0"/>
      <w:marBottom w:val="0"/>
      <w:divBdr>
        <w:top w:val="none" w:sz="0" w:space="0" w:color="auto"/>
        <w:left w:val="none" w:sz="0" w:space="0" w:color="auto"/>
        <w:bottom w:val="none" w:sz="0" w:space="0" w:color="auto"/>
        <w:right w:val="none" w:sz="0" w:space="0" w:color="auto"/>
      </w:divBdr>
      <w:divsChild>
        <w:div w:id="1004162813">
          <w:marLeft w:val="0"/>
          <w:marRight w:val="0"/>
          <w:marTop w:val="0"/>
          <w:marBottom w:val="0"/>
          <w:divBdr>
            <w:top w:val="none" w:sz="0" w:space="0" w:color="auto"/>
            <w:left w:val="none" w:sz="0" w:space="0" w:color="auto"/>
            <w:bottom w:val="none" w:sz="0" w:space="0" w:color="auto"/>
            <w:right w:val="none" w:sz="0" w:space="0" w:color="auto"/>
          </w:divBdr>
          <w:divsChild>
            <w:div w:id="1396203058">
              <w:marLeft w:val="0"/>
              <w:marRight w:val="0"/>
              <w:marTop w:val="0"/>
              <w:marBottom w:val="0"/>
              <w:divBdr>
                <w:top w:val="none" w:sz="0" w:space="0" w:color="auto"/>
                <w:left w:val="none" w:sz="0" w:space="0" w:color="auto"/>
                <w:bottom w:val="none" w:sz="0" w:space="0" w:color="auto"/>
                <w:right w:val="none" w:sz="0" w:space="0" w:color="auto"/>
              </w:divBdr>
              <w:divsChild>
                <w:div w:id="386995167">
                  <w:marLeft w:val="0"/>
                  <w:marRight w:val="0"/>
                  <w:marTop w:val="0"/>
                  <w:marBottom w:val="0"/>
                  <w:divBdr>
                    <w:top w:val="none" w:sz="0" w:space="0" w:color="auto"/>
                    <w:left w:val="none" w:sz="0" w:space="0" w:color="auto"/>
                    <w:bottom w:val="none" w:sz="0" w:space="0" w:color="auto"/>
                    <w:right w:val="none" w:sz="0" w:space="0" w:color="auto"/>
                  </w:divBdr>
                  <w:divsChild>
                    <w:div w:id="1602643559">
                      <w:marLeft w:val="0"/>
                      <w:marRight w:val="0"/>
                      <w:marTop w:val="0"/>
                      <w:marBottom w:val="0"/>
                      <w:divBdr>
                        <w:top w:val="none" w:sz="0" w:space="0" w:color="auto"/>
                        <w:left w:val="none" w:sz="0" w:space="0" w:color="auto"/>
                        <w:bottom w:val="none" w:sz="0" w:space="0" w:color="auto"/>
                        <w:right w:val="none" w:sz="0" w:space="0" w:color="auto"/>
                      </w:divBdr>
                      <w:divsChild>
                        <w:div w:id="1630091470">
                          <w:marLeft w:val="0"/>
                          <w:marRight w:val="0"/>
                          <w:marTop w:val="0"/>
                          <w:marBottom w:val="0"/>
                          <w:divBdr>
                            <w:top w:val="none" w:sz="0" w:space="0" w:color="auto"/>
                            <w:left w:val="none" w:sz="0" w:space="0" w:color="auto"/>
                            <w:bottom w:val="none" w:sz="0" w:space="0" w:color="auto"/>
                            <w:right w:val="none" w:sz="0" w:space="0" w:color="auto"/>
                          </w:divBdr>
                          <w:divsChild>
                            <w:div w:id="1040057190">
                              <w:marLeft w:val="0"/>
                              <w:marRight w:val="0"/>
                              <w:marTop w:val="0"/>
                              <w:marBottom w:val="0"/>
                              <w:divBdr>
                                <w:top w:val="none" w:sz="0" w:space="0" w:color="auto"/>
                                <w:left w:val="none" w:sz="0" w:space="0" w:color="auto"/>
                                <w:bottom w:val="none" w:sz="0" w:space="0" w:color="auto"/>
                                <w:right w:val="none" w:sz="0" w:space="0" w:color="auto"/>
                              </w:divBdr>
                              <w:divsChild>
                                <w:div w:id="1046837778">
                                  <w:marLeft w:val="0"/>
                                  <w:marRight w:val="0"/>
                                  <w:marTop w:val="0"/>
                                  <w:marBottom w:val="0"/>
                                  <w:divBdr>
                                    <w:top w:val="none" w:sz="0" w:space="0" w:color="auto"/>
                                    <w:left w:val="none" w:sz="0" w:space="0" w:color="auto"/>
                                    <w:bottom w:val="none" w:sz="0" w:space="0" w:color="auto"/>
                                    <w:right w:val="none" w:sz="0" w:space="0" w:color="auto"/>
                                  </w:divBdr>
                                  <w:divsChild>
                                    <w:div w:id="607127727">
                                      <w:marLeft w:val="0"/>
                                      <w:marRight w:val="0"/>
                                      <w:marTop w:val="0"/>
                                      <w:marBottom w:val="0"/>
                                      <w:divBdr>
                                        <w:top w:val="none" w:sz="0" w:space="0" w:color="auto"/>
                                        <w:left w:val="none" w:sz="0" w:space="0" w:color="auto"/>
                                        <w:bottom w:val="none" w:sz="0" w:space="0" w:color="auto"/>
                                        <w:right w:val="none" w:sz="0" w:space="0" w:color="auto"/>
                                      </w:divBdr>
                                      <w:divsChild>
                                        <w:div w:id="1883247048">
                                          <w:marLeft w:val="0"/>
                                          <w:marRight w:val="0"/>
                                          <w:marTop w:val="0"/>
                                          <w:marBottom w:val="0"/>
                                          <w:divBdr>
                                            <w:top w:val="none" w:sz="0" w:space="0" w:color="auto"/>
                                            <w:left w:val="none" w:sz="0" w:space="0" w:color="auto"/>
                                            <w:bottom w:val="none" w:sz="0" w:space="0" w:color="auto"/>
                                            <w:right w:val="none" w:sz="0" w:space="0" w:color="auto"/>
                                          </w:divBdr>
                                          <w:divsChild>
                                            <w:div w:id="1750812131">
                                              <w:marLeft w:val="0"/>
                                              <w:marRight w:val="0"/>
                                              <w:marTop w:val="0"/>
                                              <w:marBottom w:val="0"/>
                                              <w:divBdr>
                                                <w:top w:val="none" w:sz="0" w:space="0" w:color="auto"/>
                                                <w:left w:val="none" w:sz="0" w:space="0" w:color="auto"/>
                                                <w:bottom w:val="none" w:sz="0" w:space="0" w:color="auto"/>
                                                <w:right w:val="none" w:sz="0" w:space="0" w:color="auto"/>
                                              </w:divBdr>
                                              <w:divsChild>
                                                <w:div w:id="3027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2331189">
      <w:bodyDiv w:val="1"/>
      <w:marLeft w:val="0"/>
      <w:marRight w:val="0"/>
      <w:marTop w:val="0"/>
      <w:marBottom w:val="0"/>
      <w:divBdr>
        <w:top w:val="none" w:sz="0" w:space="0" w:color="auto"/>
        <w:left w:val="none" w:sz="0" w:space="0" w:color="auto"/>
        <w:bottom w:val="none" w:sz="0" w:space="0" w:color="auto"/>
        <w:right w:val="none" w:sz="0" w:space="0" w:color="auto"/>
      </w:divBdr>
      <w:divsChild>
        <w:div w:id="1196312126">
          <w:marLeft w:val="0"/>
          <w:marRight w:val="0"/>
          <w:marTop w:val="0"/>
          <w:marBottom w:val="0"/>
          <w:divBdr>
            <w:top w:val="none" w:sz="0" w:space="0" w:color="auto"/>
            <w:left w:val="none" w:sz="0" w:space="0" w:color="auto"/>
            <w:bottom w:val="none" w:sz="0" w:space="0" w:color="auto"/>
            <w:right w:val="none" w:sz="0" w:space="0" w:color="auto"/>
          </w:divBdr>
          <w:divsChild>
            <w:div w:id="1651981765">
              <w:marLeft w:val="0"/>
              <w:marRight w:val="0"/>
              <w:marTop w:val="0"/>
              <w:marBottom w:val="0"/>
              <w:divBdr>
                <w:top w:val="none" w:sz="0" w:space="0" w:color="auto"/>
                <w:left w:val="none" w:sz="0" w:space="0" w:color="auto"/>
                <w:bottom w:val="none" w:sz="0" w:space="0" w:color="auto"/>
                <w:right w:val="none" w:sz="0" w:space="0" w:color="auto"/>
              </w:divBdr>
              <w:divsChild>
                <w:div w:id="1806198257">
                  <w:marLeft w:val="0"/>
                  <w:marRight w:val="0"/>
                  <w:marTop w:val="0"/>
                  <w:marBottom w:val="0"/>
                  <w:divBdr>
                    <w:top w:val="none" w:sz="0" w:space="0" w:color="auto"/>
                    <w:left w:val="none" w:sz="0" w:space="0" w:color="auto"/>
                    <w:bottom w:val="none" w:sz="0" w:space="0" w:color="auto"/>
                    <w:right w:val="none" w:sz="0" w:space="0" w:color="auto"/>
                  </w:divBdr>
                  <w:divsChild>
                    <w:div w:id="717511742">
                      <w:marLeft w:val="0"/>
                      <w:marRight w:val="0"/>
                      <w:marTop w:val="0"/>
                      <w:marBottom w:val="0"/>
                      <w:divBdr>
                        <w:top w:val="none" w:sz="0" w:space="0" w:color="auto"/>
                        <w:left w:val="none" w:sz="0" w:space="0" w:color="auto"/>
                        <w:bottom w:val="none" w:sz="0" w:space="0" w:color="auto"/>
                        <w:right w:val="none" w:sz="0" w:space="0" w:color="auto"/>
                      </w:divBdr>
                      <w:divsChild>
                        <w:div w:id="423497807">
                          <w:marLeft w:val="0"/>
                          <w:marRight w:val="0"/>
                          <w:marTop w:val="0"/>
                          <w:marBottom w:val="0"/>
                          <w:divBdr>
                            <w:top w:val="none" w:sz="0" w:space="0" w:color="auto"/>
                            <w:left w:val="none" w:sz="0" w:space="0" w:color="auto"/>
                            <w:bottom w:val="none" w:sz="0" w:space="0" w:color="auto"/>
                            <w:right w:val="none" w:sz="0" w:space="0" w:color="auto"/>
                          </w:divBdr>
                          <w:divsChild>
                            <w:div w:id="973289974">
                              <w:marLeft w:val="0"/>
                              <w:marRight w:val="0"/>
                              <w:marTop w:val="150"/>
                              <w:marBottom w:val="0"/>
                              <w:divBdr>
                                <w:top w:val="none" w:sz="0" w:space="0" w:color="auto"/>
                                <w:left w:val="none" w:sz="0" w:space="0" w:color="auto"/>
                                <w:bottom w:val="none" w:sz="0" w:space="0" w:color="auto"/>
                                <w:right w:val="none" w:sz="0" w:space="0" w:color="auto"/>
                              </w:divBdr>
                              <w:divsChild>
                                <w:div w:id="1073620356">
                                  <w:marLeft w:val="0"/>
                                  <w:marRight w:val="0"/>
                                  <w:marTop w:val="0"/>
                                  <w:marBottom w:val="0"/>
                                  <w:divBdr>
                                    <w:top w:val="none" w:sz="0" w:space="0" w:color="auto"/>
                                    <w:left w:val="none" w:sz="0" w:space="0" w:color="auto"/>
                                    <w:bottom w:val="none" w:sz="0" w:space="0" w:color="auto"/>
                                    <w:right w:val="none" w:sz="0" w:space="0" w:color="auto"/>
                                  </w:divBdr>
                                  <w:divsChild>
                                    <w:div w:id="547691203">
                                      <w:marLeft w:val="0"/>
                                      <w:marRight w:val="0"/>
                                      <w:marTop w:val="0"/>
                                      <w:marBottom w:val="0"/>
                                      <w:divBdr>
                                        <w:top w:val="none" w:sz="0" w:space="0" w:color="auto"/>
                                        <w:left w:val="none" w:sz="0" w:space="0" w:color="auto"/>
                                        <w:bottom w:val="none" w:sz="0" w:space="0" w:color="auto"/>
                                        <w:right w:val="none" w:sz="0" w:space="0" w:color="auto"/>
                                      </w:divBdr>
                                      <w:divsChild>
                                        <w:div w:id="1501700543">
                                          <w:marLeft w:val="0"/>
                                          <w:marRight w:val="0"/>
                                          <w:marTop w:val="75"/>
                                          <w:marBottom w:val="0"/>
                                          <w:divBdr>
                                            <w:top w:val="none" w:sz="0" w:space="0" w:color="auto"/>
                                            <w:left w:val="none" w:sz="0" w:space="0" w:color="auto"/>
                                            <w:bottom w:val="none" w:sz="0" w:space="0" w:color="auto"/>
                                            <w:right w:val="none" w:sz="0" w:space="0" w:color="auto"/>
                                          </w:divBdr>
                                          <w:divsChild>
                                            <w:div w:id="8979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035185">
      <w:bodyDiv w:val="1"/>
      <w:marLeft w:val="0"/>
      <w:marRight w:val="0"/>
      <w:marTop w:val="0"/>
      <w:marBottom w:val="0"/>
      <w:divBdr>
        <w:top w:val="none" w:sz="0" w:space="0" w:color="auto"/>
        <w:left w:val="none" w:sz="0" w:space="0" w:color="auto"/>
        <w:bottom w:val="none" w:sz="0" w:space="0" w:color="auto"/>
        <w:right w:val="none" w:sz="0" w:space="0" w:color="auto"/>
      </w:divBdr>
      <w:divsChild>
        <w:div w:id="703821785">
          <w:marLeft w:val="0"/>
          <w:marRight w:val="0"/>
          <w:marTop w:val="0"/>
          <w:marBottom w:val="0"/>
          <w:divBdr>
            <w:top w:val="none" w:sz="0" w:space="0" w:color="auto"/>
            <w:left w:val="none" w:sz="0" w:space="0" w:color="auto"/>
            <w:bottom w:val="none" w:sz="0" w:space="0" w:color="auto"/>
            <w:right w:val="none" w:sz="0" w:space="0" w:color="auto"/>
          </w:divBdr>
          <w:divsChild>
            <w:div w:id="593825580">
              <w:marLeft w:val="0"/>
              <w:marRight w:val="0"/>
              <w:marTop w:val="0"/>
              <w:marBottom w:val="0"/>
              <w:divBdr>
                <w:top w:val="none" w:sz="0" w:space="0" w:color="auto"/>
                <w:left w:val="none" w:sz="0" w:space="0" w:color="auto"/>
                <w:bottom w:val="none" w:sz="0" w:space="0" w:color="auto"/>
                <w:right w:val="none" w:sz="0" w:space="0" w:color="auto"/>
              </w:divBdr>
              <w:divsChild>
                <w:div w:id="2040163506">
                  <w:marLeft w:val="0"/>
                  <w:marRight w:val="0"/>
                  <w:marTop w:val="0"/>
                  <w:marBottom w:val="0"/>
                  <w:divBdr>
                    <w:top w:val="none" w:sz="0" w:space="0" w:color="auto"/>
                    <w:left w:val="none" w:sz="0" w:space="0" w:color="auto"/>
                    <w:bottom w:val="none" w:sz="0" w:space="0" w:color="auto"/>
                    <w:right w:val="none" w:sz="0" w:space="0" w:color="auto"/>
                  </w:divBdr>
                  <w:divsChild>
                    <w:div w:id="1244873666">
                      <w:marLeft w:val="0"/>
                      <w:marRight w:val="0"/>
                      <w:marTop w:val="0"/>
                      <w:marBottom w:val="0"/>
                      <w:divBdr>
                        <w:top w:val="none" w:sz="0" w:space="0" w:color="auto"/>
                        <w:left w:val="none" w:sz="0" w:space="0" w:color="auto"/>
                        <w:bottom w:val="none" w:sz="0" w:space="0" w:color="auto"/>
                        <w:right w:val="none" w:sz="0" w:space="0" w:color="auto"/>
                      </w:divBdr>
                      <w:divsChild>
                        <w:div w:id="891190176">
                          <w:marLeft w:val="0"/>
                          <w:marRight w:val="0"/>
                          <w:marTop w:val="0"/>
                          <w:marBottom w:val="0"/>
                          <w:divBdr>
                            <w:top w:val="none" w:sz="0" w:space="0" w:color="auto"/>
                            <w:left w:val="none" w:sz="0" w:space="0" w:color="auto"/>
                            <w:bottom w:val="none" w:sz="0" w:space="0" w:color="auto"/>
                            <w:right w:val="none" w:sz="0" w:space="0" w:color="auto"/>
                          </w:divBdr>
                          <w:divsChild>
                            <w:div w:id="391317202">
                              <w:marLeft w:val="0"/>
                              <w:marRight w:val="0"/>
                              <w:marTop w:val="0"/>
                              <w:marBottom w:val="0"/>
                              <w:divBdr>
                                <w:top w:val="none" w:sz="0" w:space="0" w:color="auto"/>
                                <w:left w:val="none" w:sz="0" w:space="0" w:color="auto"/>
                                <w:bottom w:val="none" w:sz="0" w:space="0" w:color="auto"/>
                                <w:right w:val="none" w:sz="0" w:space="0" w:color="auto"/>
                              </w:divBdr>
                              <w:divsChild>
                                <w:div w:id="75328740">
                                  <w:marLeft w:val="0"/>
                                  <w:marRight w:val="0"/>
                                  <w:marTop w:val="0"/>
                                  <w:marBottom w:val="0"/>
                                  <w:divBdr>
                                    <w:top w:val="none" w:sz="0" w:space="0" w:color="auto"/>
                                    <w:left w:val="none" w:sz="0" w:space="0" w:color="auto"/>
                                    <w:bottom w:val="none" w:sz="0" w:space="0" w:color="auto"/>
                                    <w:right w:val="none" w:sz="0" w:space="0" w:color="auto"/>
                                  </w:divBdr>
                                  <w:divsChild>
                                    <w:div w:id="1542015421">
                                      <w:marLeft w:val="0"/>
                                      <w:marRight w:val="0"/>
                                      <w:marTop w:val="0"/>
                                      <w:marBottom w:val="0"/>
                                      <w:divBdr>
                                        <w:top w:val="none" w:sz="0" w:space="0" w:color="auto"/>
                                        <w:left w:val="none" w:sz="0" w:space="0" w:color="auto"/>
                                        <w:bottom w:val="none" w:sz="0" w:space="0" w:color="auto"/>
                                        <w:right w:val="none" w:sz="0" w:space="0" w:color="auto"/>
                                      </w:divBdr>
                                      <w:divsChild>
                                        <w:div w:id="1615601628">
                                          <w:marLeft w:val="0"/>
                                          <w:marRight w:val="0"/>
                                          <w:marTop w:val="0"/>
                                          <w:marBottom w:val="0"/>
                                          <w:divBdr>
                                            <w:top w:val="none" w:sz="0" w:space="0" w:color="auto"/>
                                            <w:left w:val="none" w:sz="0" w:space="0" w:color="auto"/>
                                            <w:bottom w:val="none" w:sz="0" w:space="0" w:color="auto"/>
                                            <w:right w:val="none" w:sz="0" w:space="0" w:color="auto"/>
                                          </w:divBdr>
                                          <w:divsChild>
                                            <w:div w:id="1642227624">
                                              <w:marLeft w:val="0"/>
                                              <w:marRight w:val="0"/>
                                              <w:marTop w:val="0"/>
                                              <w:marBottom w:val="0"/>
                                              <w:divBdr>
                                                <w:top w:val="none" w:sz="0" w:space="0" w:color="auto"/>
                                                <w:left w:val="none" w:sz="0" w:space="0" w:color="auto"/>
                                                <w:bottom w:val="none" w:sz="0" w:space="0" w:color="auto"/>
                                                <w:right w:val="none" w:sz="0" w:space="0" w:color="auto"/>
                                              </w:divBdr>
                                              <w:divsChild>
                                                <w:div w:id="63637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596888">
      <w:bodyDiv w:val="1"/>
      <w:marLeft w:val="0"/>
      <w:marRight w:val="0"/>
      <w:marTop w:val="0"/>
      <w:marBottom w:val="0"/>
      <w:divBdr>
        <w:top w:val="none" w:sz="0" w:space="0" w:color="auto"/>
        <w:left w:val="none" w:sz="0" w:space="0" w:color="auto"/>
        <w:bottom w:val="none" w:sz="0" w:space="0" w:color="auto"/>
        <w:right w:val="none" w:sz="0" w:space="0" w:color="auto"/>
      </w:divBdr>
      <w:divsChild>
        <w:div w:id="1990593800">
          <w:marLeft w:val="0"/>
          <w:marRight w:val="0"/>
          <w:marTop w:val="0"/>
          <w:marBottom w:val="0"/>
          <w:divBdr>
            <w:top w:val="none" w:sz="0" w:space="0" w:color="auto"/>
            <w:left w:val="none" w:sz="0" w:space="0" w:color="auto"/>
            <w:bottom w:val="none" w:sz="0" w:space="0" w:color="auto"/>
            <w:right w:val="none" w:sz="0" w:space="0" w:color="auto"/>
          </w:divBdr>
          <w:divsChild>
            <w:div w:id="1419593863">
              <w:marLeft w:val="0"/>
              <w:marRight w:val="0"/>
              <w:marTop w:val="0"/>
              <w:marBottom w:val="0"/>
              <w:divBdr>
                <w:top w:val="none" w:sz="0" w:space="0" w:color="auto"/>
                <w:left w:val="none" w:sz="0" w:space="0" w:color="auto"/>
                <w:bottom w:val="none" w:sz="0" w:space="0" w:color="auto"/>
                <w:right w:val="none" w:sz="0" w:space="0" w:color="auto"/>
              </w:divBdr>
              <w:divsChild>
                <w:div w:id="477305116">
                  <w:marLeft w:val="0"/>
                  <w:marRight w:val="0"/>
                  <w:marTop w:val="0"/>
                  <w:marBottom w:val="0"/>
                  <w:divBdr>
                    <w:top w:val="none" w:sz="0" w:space="0" w:color="auto"/>
                    <w:left w:val="none" w:sz="0" w:space="0" w:color="auto"/>
                    <w:bottom w:val="none" w:sz="0" w:space="0" w:color="auto"/>
                    <w:right w:val="none" w:sz="0" w:space="0" w:color="auto"/>
                  </w:divBdr>
                  <w:divsChild>
                    <w:div w:id="538785676">
                      <w:marLeft w:val="0"/>
                      <w:marRight w:val="0"/>
                      <w:marTop w:val="0"/>
                      <w:marBottom w:val="0"/>
                      <w:divBdr>
                        <w:top w:val="none" w:sz="0" w:space="0" w:color="auto"/>
                        <w:left w:val="none" w:sz="0" w:space="0" w:color="auto"/>
                        <w:bottom w:val="none" w:sz="0" w:space="0" w:color="auto"/>
                        <w:right w:val="none" w:sz="0" w:space="0" w:color="auto"/>
                      </w:divBdr>
                      <w:divsChild>
                        <w:div w:id="1704866437">
                          <w:marLeft w:val="0"/>
                          <w:marRight w:val="0"/>
                          <w:marTop w:val="0"/>
                          <w:marBottom w:val="0"/>
                          <w:divBdr>
                            <w:top w:val="none" w:sz="0" w:space="0" w:color="auto"/>
                            <w:left w:val="none" w:sz="0" w:space="0" w:color="auto"/>
                            <w:bottom w:val="none" w:sz="0" w:space="0" w:color="auto"/>
                            <w:right w:val="none" w:sz="0" w:space="0" w:color="auto"/>
                          </w:divBdr>
                          <w:divsChild>
                            <w:div w:id="1248415889">
                              <w:marLeft w:val="0"/>
                              <w:marRight w:val="0"/>
                              <w:marTop w:val="0"/>
                              <w:marBottom w:val="0"/>
                              <w:divBdr>
                                <w:top w:val="none" w:sz="0" w:space="0" w:color="auto"/>
                                <w:left w:val="none" w:sz="0" w:space="0" w:color="auto"/>
                                <w:bottom w:val="none" w:sz="0" w:space="0" w:color="auto"/>
                                <w:right w:val="none" w:sz="0" w:space="0" w:color="auto"/>
                              </w:divBdr>
                              <w:divsChild>
                                <w:div w:id="655845218">
                                  <w:marLeft w:val="0"/>
                                  <w:marRight w:val="0"/>
                                  <w:marTop w:val="0"/>
                                  <w:marBottom w:val="0"/>
                                  <w:divBdr>
                                    <w:top w:val="none" w:sz="0" w:space="0" w:color="auto"/>
                                    <w:left w:val="none" w:sz="0" w:space="0" w:color="auto"/>
                                    <w:bottom w:val="none" w:sz="0" w:space="0" w:color="auto"/>
                                    <w:right w:val="none" w:sz="0" w:space="0" w:color="auto"/>
                                  </w:divBdr>
                                  <w:divsChild>
                                    <w:div w:id="1627197128">
                                      <w:marLeft w:val="0"/>
                                      <w:marRight w:val="0"/>
                                      <w:marTop w:val="0"/>
                                      <w:marBottom w:val="0"/>
                                      <w:divBdr>
                                        <w:top w:val="none" w:sz="0" w:space="0" w:color="auto"/>
                                        <w:left w:val="none" w:sz="0" w:space="0" w:color="auto"/>
                                        <w:bottom w:val="none" w:sz="0" w:space="0" w:color="auto"/>
                                        <w:right w:val="none" w:sz="0" w:space="0" w:color="auto"/>
                                      </w:divBdr>
                                      <w:divsChild>
                                        <w:div w:id="1656179756">
                                          <w:marLeft w:val="0"/>
                                          <w:marRight w:val="0"/>
                                          <w:marTop w:val="0"/>
                                          <w:marBottom w:val="0"/>
                                          <w:divBdr>
                                            <w:top w:val="none" w:sz="0" w:space="0" w:color="auto"/>
                                            <w:left w:val="none" w:sz="0" w:space="0" w:color="auto"/>
                                            <w:bottom w:val="none" w:sz="0" w:space="0" w:color="auto"/>
                                            <w:right w:val="none" w:sz="0" w:space="0" w:color="auto"/>
                                          </w:divBdr>
                                          <w:divsChild>
                                            <w:div w:id="1951203651">
                                              <w:marLeft w:val="0"/>
                                              <w:marRight w:val="0"/>
                                              <w:marTop w:val="0"/>
                                              <w:marBottom w:val="0"/>
                                              <w:divBdr>
                                                <w:top w:val="none" w:sz="0" w:space="0" w:color="auto"/>
                                                <w:left w:val="none" w:sz="0" w:space="0" w:color="auto"/>
                                                <w:bottom w:val="none" w:sz="0" w:space="0" w:color="auto"/>
                                                <w:right w:val="none" w:sz="0" w:space="0" w:color="auto"/>
                                              </w:divBdr>
                                              <w:divsChild>
                                                <w:div w:id="1251163854">
                                                  <w:marLeft w:val="0"/>
                                                  <w:marRight w:val="0"/>
                                                  <w:marTop w:val="0"/>
                                                  <w:marBottom w:val="0"/>
                                                  <w:divBdr>
                                                    <w:top w:val="none" w:sz="0" w:space="0" w:color="auto"/>
                                                    <w:left w:val="none" w:sz="0" w:space="0" w:color="auto"/>
                                                    <w:bottom w:val="none" w:sz="0" w:space="0" w:color="auto"/>
                                                    <w:right w:val="none" w:sz="0" w:space="0" w:color="auto"/>
                                                  </w:divBdr>
                                                  <w:divsChild>
                                                    <w:div w:id="21079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14" Type="http://schemas.openxmlformats.org/officeDocument/2006/relationships/image" Target="media/image1.jpeg"/><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b2999bd9-dba0-46e4-8521-1f182c80fbb9">
      <Value>29</Value>
    </TaxCatchAll>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Sustainability</TermName>
          <TermId xmlns="http://schemas.microsoft.com/office/infopath/2007/PartnerControls">ee2446cf-77b4-406c-95db-e9b85d414593</TermId>
        </TermInfo>
      </Terms>
    </AGLSSubjectHTField0>
  </documentManagement>
</p:properties>
</file>

<file path=customXml/item4.xml><?xml version="1.0" encoding="utf-8"?>
<ct:contentTypeSchema xmlns:ct="http://schemas.microsoft.com/office/2006/metadata/contentType" xmlns:ma="http://schemas.microsoft.com/office/2006/metadata/properties/metaAttributes" ct:_="" ma:_="" ma:contentTypeName="MAV Submission" ma:contentTypeID="0x010100D65B79319D660B4FA93DE7881C60DE550D007FD2E7945C84E640B1582E8CB76652D2" ma:contentTypeVersion="8" ma:contentTypeDescription="" ma:contentTypeScope="" ma:versionID="3142c09ed25c016113fcb58db3e381f1">
  <xsd:schema xmlns:xsd="http://www.w3.org/2001/XMLSchema" xmlns:xs="http://www.w3.org/2001/XMLSchema" xmlns:p="http://schemas.microsoft.com/office/2006/metadata/properties" xmlns:ns2="7e8b3b35-4f4e-4c92-a776-3105151e3b76" xmlns:ns3="5d198661-24ce-413e-be3a-f03aac3b6b01" targetNamespace="http://schemas.microsoft.com/office/2006/metadata/properties" ma:root="true" ma:fieldsID="f664cf27a29bff65c91da93f4ca6f564" ns2:_="" ns3:_="">
    <xsd:import namespace="7e8b3b35-4f4e-4c92-a776-3105151e3b76"/>
    <xsd:import namespace="5d198661-24ce-413e-be3a-f03aac3b6b01"/>
    <xsd:element name="properties">
      <xsd:complexType>
        <xsd:sequence>
          <xsd:element name="documentManagement">
            <xsd:complexType>
              <xsd:all>
                <xsd:element ref="ns2:Document_x0020_Description" minOccurs="0"/>
                <xsd:element ref="ns3:e2d196e6dabb4a15949b7bc68eab6ff3" minOccurs="0"/>
                <xsd:element ref="ns3:TaxCatchAll" minOccurs="0"/>
                <xsd:element ref="ns3:pbce37fcf2834269bdeedc3748675a72" minOccurs="0"/>
                <xsd:element ref="ns3:mc55e59cc5f047d0b13da75171e85e9f" minOccurs="0"/>
                <xsd:element ref="ns3:ofe96423795f4a19acb24852c7a83cdf" minOccurs="0"/>
                <xsd:element ref="ns3:j87d91a743fe4debb52b12e4ede8fdd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3b35-4f4e-4c92-a776-3105151e3b76"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98661-24ce-413e-be3a-f03aac3b6b01" elementFormDefault="qualified">
    <xsd:import namespace="http://schemas.microsoft.com/office/2006/documentManagement/types"/>
    <xsd:import namespace="http://schemas.microsoft.com/office/infopath/2007/PartnerControls"/>
    <xsd:element name="e2d196e6dabb4a15949b7bc68eab6ff3" ma:index="14" ma:taxonomy="true" ma:internalName="e2d196e6dabb4a15949b7bc68eab6ff3" ma:taxonomyFieldName="Doc_x0020_Type" ma:displayName="Doc Type" ma:readOnly="false" ma:default="" ma:fieldId="{e2d196e6-dabb-4a15-949b-7bc68eab6ff3}"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de367e64-51c0-4f45-bf01-28d986dce7b4}" ma:internalName="TaxCatchAll" ma:showField="CatchAllData" ma:web="5d198661-24ce-413e-be3a-f03aac3b6b01">
      <xsd:complexType>
        <xsd:complexContent>
          <xsd:extension base="dms:MultiChoiceLookup">
            <xsd:sequence>
              <xsd:element name="Value" type="dms:Lookup" maxOccurs="unbounded" minOccurs="0" nillable="true"/>
            </xsd:sequence>
          </xsd:extension>
        </xsd:complexContent>
      </xsd:complexType>
    </xsd:element>
    <xsd:element name="pbce37fcf2834269bdeedc3748675a72" ma:index="16" nillable="true" ma:taxonomy="true" ma:internalName="pbce37fcf2834269bdeedc3748675a72" ma:taxonomyFieldName="Month" ma:displayName="Month" ma:readOnly="false" ma:default="" ma:fieldId="{9bce37fc-f283-4269-bdee-dc3748675a72}"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mc55e59cc5f047d0b13da75171e85e9f" ma:index="17" ma:taxonomy="true" ma:internalName="mc55e59cc5f047d0b13da75171e85e9f" ma:taxonomyFieldName="Year" ma:displayName="Year" ma:readOnly="false" ma:default="" ma:fieldId="{6c55e59c-c5f0-47d0-b13d-a75171e85e9f}"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fe96423795f4a19acb24852c7a83cdf" ma:index="18" nillable="true" ma:taxonomy="true" ma:internalName="ofe96423795f4a19acb24852c7a83cdf" ma:taxonomyFieldName="Stakeholders" ma:displayName="Stakeholders" ma:readOnly="false" ma:default="" ma:fieldId="{8fe96423-795f-4a19-acb2-4852c7a83cdf}"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j87d91a743fe4debb52b12e4ede8fdd7" ma:index="19" ma:taxonomy="true" ma:internalName="j87d91a743fe4debb52b12e4ede8fdd7" ma:taxonomyFieldName="Topic" ma:displayName="Topic" ma:readOnly="false" ma:default="" ma:fieldId="{387d91a7-43fe-4deb-b52b-12e4ede8fdd7}"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59F3BD2A74A534DBA9A2B980A899212" ma:contentTypeVersion="3" ma:contentTypeDescription="Create a new document." ma:contentTypeScope="" ma:versionID="c640ede844c1fbdc3f0f9e5989eb0c7b">
  <xsd:schema xmlns:xsd="http://www.w3.org/2001/XMLSchema" xmlns:xs="http://www.w3.org/2001/XMLSchema" xmlns:p="http://schemas.microsoft.com/office/2006/metadata/properties" xmlns:ns2="b2999bd9-dba0-46e4-8521-1f182c80fbb9" xmlns:ns4="c9f238dd-bb73-4aef-a7a5-d644ad823e52" targetNamespace="http://schemas.microsoft.com/office/2006/metadata/properties" ma:root="true" ma:fieldsID="9747bf499f99bff5671837b5e40fbb32" ns2:_="" ns4:_="">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2.xml><?xml version="1.0" encoding="utf-8"?>
<ds:datastoreItem xmlns:ds="http://schemas.openxmlformats.org/officeDocument/2006/customXml" ds:itemID="{451C028C-910F-4ECC-B3D6-39B1F7E7384F}"/>
</file>

<file path=customXml/itemProps3.xml><?xml version="1.0" encoding="utf-8"?>
<ds:datastoreItem xmlns:ds="http://schemas.openxmlformats.org/officeDocument/2006/customXml" ds:itemID="{89C95A11-2693-40EA-802C-F8811DA3B982}"/>
</file>

<file path=customXml/itemProps4.xml><?xml version="1.0" encoding="utf-8"?>
<ds:datastoreItem xmlns:ds="http://schemas.openxmlformats.org/officeDocument/2006/customXml" ds:itemID="{80BC7C1A-2B29-4297-9683-9EAEF72482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3b35-4f4e-4c92-a776-3105151e3b76"/>
    <ds:schemaRef ds:uri="5d198661-24ce-413e-be3a-f03aac3b6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4FECCA-34BA-48AE-B5E7-98654FAF2B0E}"/>
</file>

<file path=customXml/itemProps6.xml><?xml version="1.0" encoding="utf-8"?>
<ds:datastoreItem xmlns:ds="http://schemas.openxmlformats.org/officeDocument/2006/customXml" ds:itemID="{AF055EBC-E1AB-45A1-BF56-3772CC78A291}"/>
</file>

<file path=docProps/app.xml><?xml version="1.0" encoding="utf-8"?>
<Properties xmlns="http://schemas.openxmlformats.org/officeDocument/2006/extended-properties" xmlns:vt="http://schemas.openxmlformats.org/officeDocument/2006/docPropsVTypes">
  <Template>Normal.dotm</Template>
  <TotalTime>1</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Sustainability Fund draft Priority Statement - MAV final submission</vt:lpstr>
    </vt:vector>
  </TitlesOfParts>
  <Company/>
  <LinksUpToDate>false</LinksUpToDate>
  <CharactersWithSpaces>12862</CharactersWithSpaces>
  <SharedDoc>false</SharedDoc>
  <HLinks>
    <vt:vector size="144" baseType="variant">
      <vt:variant>
        <vt:i4>2031676</vt:i4>
      </vt:variant>
      <vt:variant>
        <vt:i4>140</vt:i4>
      </vt:variant>
      <vt:variant>
        <vt:i4>0</vt:i4>
      </vt:variant>
      <vt:variant>
        <vt:i4>5</vt:i4>
      </vt:variant>
      <vt:variant>
        <vt:lpwstr/>
      </vt:variant>
      <vt:variant>
        <vt:lpwstr>_Toc248044280</vt:lpwstr>
      </vt:variant>
      <vt:variant>
        <vt:i4>1048636</vt:i4>
      </vt:variant>
      <vt:variant>
        <vt:i4>134</vt:i4>
      </vt:variant>
      <vt:variant>
        <vt:i4>0</vt:i4>
      </vt:variant>
      <vt:variant>
        <vt:i4>5</vt:i4>
      </vt:variant>
      <vt:variant>
        <vt:lpwstr/>
      </vt:variant>
      <vt:variant>
        <vt:lpwstr>_Toc248044279</vt:lpwstr>
      </vt:variant>
      <vt:variant>
        <vt:i4>1048636</vt:i4>
      </vt:variant>
      <vt:variant>
        <vt:i4>128</vt:i4>
      </vt:variant>
      <vt:variant>
        <vt:i4>0</vt:i4>
      </vt:variant>
      <vt:variant>
        <vt:i4>5</vt:i4>
      </vt:variant>
      <vt:variant>
        <vt:lpwstr/>
      </vt:variant>
      <vt:variant>
        <vt:lpwstr>_Toc248044277</vt:lpwstr>
      </vt:variant>
      <vt:variant>
        <vt:i4>1048636</vt:i4>
      </vt:variant>
      <vt:variant>
        <vt:i4>122</vt:i4>
      </vt:variant>
      <vt:variant>
        <vt:i4>0</vt:i4>
      </vt:variant>
      <vt:variant>
        <vt:i4>5</vt:i4>
      </vt:variant>
      <vt:variant>
        <vt:lpwstr/>
      </vt:variant>
      <vt:variant>
        <vt:lpwstr>_Toc248044276</vt:lpwstr>
      </vt:variant>
      <vt:variant>
        <vt:i4>1048636</vt:i4>
      </vt:variant>
      <vt:variant>
        <vt:i4>116</vt:i4>
      </vt:variant>
      <vt:variant>
        <vt:i4>0</vt:i4>
      </vt:variant>
      <vt:variant>
        <vt:i4>5</vt:i4>
      </vt:variant>
      <vt:variant>
        <vt:lpwstr/>
      </vt:variant>
      <vt:variant>
        <vt:lpwstr>_Toc248044275</vt:lpwstr>
      </vt:variant>
      <vt:variant>
        <vt:i4>1048636</vt:i4>
      </vt:variant>
      <vt:variant>
        <vt:i4>110</vt:i4>
      </vt:variant>
      <vt:variant>
        <vt:i4>0</vt:i4>
      </vt:variant>
      <vt:variant>
        <vt:i4>5</vt:i4>
      </vt:variant>
      <vt:variant>
        <vt:lpwstr/>
      </vt:variant>
      <vt:variant>
        <vt:lpwstr>_Toc248044273</vt:lpwstr>
      </vt:variant>
      <vt:variant>
        <vt:i4>1048636</vt:i4>
      </vt:variant>
      <vt:variant>
        <vt:i4>104</vt:i4>
      </vt:variant>
      <vt:variant>
        <vt:i4>0</vt:i4>
      </vt:variant>
      <vt:variant>
        <vt:i4>5</vt:i4>
      </vt:variant>
      <vt:variant>
        <vt:lpwstr/>
      </vt:variant>
      <vt:variant>
        <vt:lpwstr>_Toc248044272</vt:lpwstr>
      </vt:variant>
      <vt:variant>
        <vt:i4>1048636</vt:i4>
      </vt:variant>
      <vt:variant>
        <vt:i4>98</vt:i4>
      </vt:variant>
      <vt:variant>
        <vt:i4>0</vt:i4>
      </vt:variant>
      <vt:variant>
        <vt:i4>5</vt:i4>
      </vt:variant>
      <vt:variant>
        <vt:lpwstr/>
      </vt:variant>
      <vt:variant>
        <vt:lpwstr>_Toc248044271</vt:lpwstr>
      </vt:variant>
      <vt:variant>
        <vt:i4>1048636</vt:i4>
      </vt:variant>
      <vt:variant>
        <vt:i4>92</vt:i4>
      </vt:variant>
      <vt:variant>
        <vt:i4>0</vt:i4>
      </vt:variant>
      <vt:variant>
        <vt:i4>5</vt:i4>
      </vt:variant>
      <vt:variant>
        <vt:lpwstr/>
      </vt:variant>
      <vt:variant>
        <vt:lpwstr>_Toc248044270</vt:lpwstr>
      </vt:variant>
      <vt:variant>
        <vt:i4>1114172</vt:i4>
      </vt:variant>
      <vt:variant>
        <vt:i4>86</vt:i4>
      </vt:variant>
      <vt:variant>
        <vt:i4>0</vt:i4>
      </vt:variant>
      <vt:variant>
        <vt:i4>5</vt:i4>
      </vt:variant>
      <vt:variant>
        <vt:lpwstr/>
      </vt:variant>
      <vt:variant>
        <vt:lpwstr>_Toc248044269</vt:lpwstr>
      </vt:variant>
      <vt:variant>
        <vt:i4>1114172</vt:i4>
      </vt:variant>
      <vt:variant>
        <vt:i4>80</vt:i4>
      </vt:variant>
      <vt:variant>
        <vt:i4>0</vt:i4>
      </vt:variant>
      <vt:variant>
        <vt:i4>5</vt:i4>
      </vt:variant>
      <vt:variant>
        <vt:lpwstr/>
      </vt:variant>
      <vt:variant>
        <vt:lpwstr>_Toc248044268</vt:lpwstr>
      </vt:variant>
      <vt:variant>
        <vt:i4>1114172</vt:i4>
      </vt:variant>
      <vt:variant>
        <vt:i4>74</vt:i4>
      </vt:variant>
      <vt:variant>
        <vt:i4>0</vt:i4>
      </vt:variant>
      <vt:variant>
        <vt:i4>5</vt:i4>
      </vt:variant>
      <vt:variant>
        <vt:lpwstr/>
      </vt:variant>
      <vt:variant>
        <vt:lpwstr>_Toc248044267</vt:lpwstr>
      </vt:variant>
      <vt:variant>
        <vt:i4>1114172</vt:i4>
      </vt:variant>
      <vt:variant>
        <vt:i4>68</vt:i4>
      </vt:variant>
      <vt:variant>
        <vt:i4>0</vt:i4>
      </vt:variant>
      <vt:variant>
        <vt:i4>5</vt:i4>
      </vt:variant>
      <vt:variant>
        <vt:lpwstr/>
      </vt:variant>
      <vt:variant>
        <vt:lpwstr>_Toc248044266</vt:lpwstr>
      </vt:variant>
      <vt:variant>
        <vt:i4>1114172</vt:i4>
      </vt:variant>
      <vt:variant>
        <vt:i4>62</vt:i4>
      </vt:variant>
      <vt:variant>
        <vt:i4>0</vt:i4>
      </vt:variant>
      <vt:variant>
        <vt:i4>5</vt:i4>
      </vt:variant>
      <vt:variant>
        <vt:lpwstr/>
      </vt:variant>
      <vt:variant>
        <vt:lpwstr>_Toc248044265</vt:lpwstr>
      </vt:variant>
      <vt:variant>
        <vt:i4>1114172</vt:i4>
      </vt:variant>
      <vt:variant>
        <vt:i4>56</vt:i4>
      </vt:variant>
      <vt:variant>
        <vt:i4>0</vt:i4>
      </vt:variant>
      <vt:variant>
        <vt:i4>5</vt:i4>
      </vt:variant>
      <vt:variant>
        <vt:lpwstr/>
      </vt:variant>
      <vt:variant>
        <vt:lpwstr>_Toc248044264</vt:lpwstr>
      </vt:variant>
      <vt:variant>
        <vt:i4>1114172</vt:i4>
      </vt:variant>
      <vt:variant>
        <vt:i4>50</vt:i4>
      </vt:variant>
      <vt:variant>
        <vt:i4>0</vt:i4>
      </vt:variant>
      <vt:variant>
        <vt:i4>5</vt:i4>
      </vt:variant>
      <vt:variant>
        <vt:lpwstr/>
      </vt:variant>
      <vt:variant>
        <vt:lpwstr>_Toc248044263</vt:lpwstr>
      </vt:variant>
      <vt:variant>
        <vt:i4>1114172</vt:i4>
      </vt:variant>
      <vt:variant>
        <vt:i4>44</vt:i4>
      </vt:variant>
      <vt:variant>
        <vt:i4>0</vt:i4>
      </vt:variant>
      <vt:variant>
        <vt:i4>5</vt:i4>
      </vt:variant>
      <vt:variant>
        <vt:lpwstr/>
      </vt:variant>
      <vt:variant>
        <vt:lpwstr>_Toc248044261</vt:lpwstr>
      </vt:variant>
      <vt:variant>
        <vt:i4>1114172</vt:i4>
      </vt:variant>
      <vt:variant>
        <vt:i4>38</vt:i4>
      </vt:variant>
      <vt:variant>
        <vt:i4>0</vt:i4>
      </vt:variant>
      <vt:variant>
        <vt:i4>5</vt:i4>
      </vt:variant>
      <vt:variant>
        <vt:lpwstr/>
      </vt:variant>
      <vt:variant>
        <vt:lpwstr>_Toc248044260</vt:lpwstr>
      </vt:variant>
      <vt:variant>
        <vt:i4>1179708</vt:i4>
      </vt:variant>
      <vt:variant>
        <vt:i4>32</vt:i4>
      </vt:variant>
      <vt:variant>
        <vt:i4>0</vt:i4>
      </vt:variant>
      <vt:variant>
        <vt:i4>5</vt:i4>
      </vt:variant>
      <vt:variant>
        <vt:lpwstr/>
      </vt:variant>
      <vt:variant>
        <vt:lpwstr>_Toc248044259</vt:lpwstr>
      </vt:variant>
      <vt:variant>
        <vt:i4>1179708</vt:i4>
      </vt:variant>
      <vt:variant>
        <vt:i4>26</vt:i4>
      </vt:variant>
      <vt:variant>
        <vt:i4>0</vt:i4>
      </vt:variant>
      <vt:variant>
        <vt:i4>5</vt:i4>
      </vt:variant>
      <vt:variant>
        <vt:lpwstr/>
      </vt:variant>
      <vt:variant>
        <vt:lpwstr>_Toc248044258</vt:lpwstr>
      </vt:variant>
      <vt:variant>
        <vt:i4>1179708</vt:i4>
      </vt:variant>
      <vt:variant>
        <vt:i4>20</vt:i4>
      </vt:variant>
      <vt:variant>
        <vt:i4>0</vt:i4>
      </vt:variant>
      <vt:variant>
        <vt:i4>5</vt:i4>
      </vt:variant>
      <vt:variant>
        <vt:lpwstr/>
      </vt:variant>
      <vt:variant>
        <vt:lpwstr>_Toc248044257</vt:lpwstr>
      </vt:variant>
      <vt:variant>
        <vt:i4>1179708</vt:i4>
      </vt:variant>
      <vt:variant>
        <vt:i4>14</vt:i4>
      </vt:variant>
      <vt:variant>
        <vt:i4>0</vt:i4>
      </vt:variant>
      <vt:variant>
        <vt:i4>5</vt:i4>
      </vt:variant>
      <vt:variant>
        <vt:lpwstr/>
      </vt:variant>
      <vt:variant>
        <vt:lpwstr>_Toc248044254</vt:lpwstr>
      </vt:variant>
      <vt:variant>
        <vt:i4>1179708</vt:i4>
      </vt:variant>
      <vt:variant>
        <vt:i4>8</vt:i4>
      </vt:variant>
      <vt:variant>
        <vt:i4>0</vt:i4>
      </vt:variant>
      <vt:variant>
        <vt:i4>5</vt:i4>
      </vt:variant>
      <vt:variant>
        <vt:lpwstr/>
      </vt:variant>
      <vt:variant>
        <vt:lpwstr>_Toc248044253</vt:lpwstr>
      </vt:variant>
      <vt:variant>
        <vt:i4>1179708</vt:i4>
      </vt:variant>
      <vt:variant>
        <vt:i4>2</vt:i4>
      </vt:variant>
      <vt:variant>
        <vt:i4>0</vt:i4>
      </vt:variant>
      <vt:variant>
        <vt:i4>5</vt:i4>
      </vt:variant>
      <vt:variant>
        <vt:lpwstr/>
      </vt:variant>
      <vt:variant>
        <vt:lpwstr>_Toc248044252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MAV submission to Sustainability Fund Priority Statement - Dec 2015</dc:title>
  <dc:creator>Claire Dunn</dc:creator>
  <cp:lastModifiedBy>Michael Green</cp:lastModifiedBy>
  <cp:revision>3</cp:revision>
  <cp:lastPrinted>2015-12-18T00:56:00Z</cp:lastPrinted>
  <dcterms:created xsi:type="dcterms:W3CDTF">2015-12-23T23:33:00Z</dcterms:created>
  <dcterms:modified xsi:type="dcterms:W3CDTF">2015-12-23T23:49:00Z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0x010100959F3BD2A74A534DBA9A2B980A899212</vt:lpwstr>
  </property>
  <property fmtid="{D5CDD505-2E9C-101B-9397-08002B2CF9AE}" pid="3" name="Order">
    <vt:r8>1248000</vt:r8>
  </property>
  <property fmtid="{D5CDD505-2E9C-101B-9397-08002B2CF9AE}" pid="4" name="Function">
    <vt:lpwstr>Resources and references</vt:lpwstr>
  </property>
  <property fmtid="{D5CDD505-2E9C-101B-9397-08002B2CF9AE}" pid="5" name="Topic">
    <vt:lpwstr>631;#Funding|c3b699f2-3d2e-4780-aa8a-f0bcf7261519</vt:lpwstr>
  </property>
  <property fmtid="{D5CDD505-2E9C-101B-9397-08002B2CF9AE}" pid="6" name="Stakeholders">
    <vt:lpwstr>627;#Department of Environment, Land, Water and Planning|5d445269-e1a4-4646-89fb-d5e9f0dffff0</vt:lpwstr>
  </property>
  <property fmtid="{D5CDD505-2E9C-101B-9397-08002B2CF9AE}" pid="7" name="Doc Type">
    <vt:lpwstr>19;#Submission|0f45a96c-2fb6-448e-b14e-285c9a1f224d</vt:lpwstr>
  </property>
  <property fmtid="{D5CDD505-2E9C-101B-9397-08002B2CF9AE}" pid="8" name="Year">
    <vt:lpwstr>616;#2015|ad6819b0-ff8d-40b9-a541-b6bee189b9b4</vt:lpwstr>
  </property>
  <property fmtid="{D5CDD505-2E9C-101B-9397-08002B2CF9AE}" pid="9" name="Month">
    <vt:lpwstr>60;#December|d372611b-bd43-489d-9df9-2700b3b1fa54</vt:lpwstr>
  </property>
  <property fmtid="{D5CDD505-2E9C-101B-9397-08002B2CF9AE}" pid="10" name="Project">
    <vt:lpwstr/>
  </property>
  <property fmtid="{D5CDD505-2E9C-101B-9397-08002B2CF9AE}" pid="11" name="jb772a04612c4f3ca4b87bade3dd0340">
    <vt:lpwstr/>
  </property>
  <property fmtid="{D5CDD505-2E9C-101B-9397-08002B2CF9AE}" pid="12" name="AGLSSubject">
    <vt:lpwstr>29;#Sustainability|ee2446cf-77b4-406c-95db-e9b85d414593</vt:lpwstr>
  </property>
</Properties>
</file>