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6D7C8" w14:textId="77777777" w:rsidR="00BA3C56" w:rsidRPr="000F6439" w:rsidRDefault="00BA3C56" w:rsidP="000F6439">
      <w:pPr>
        <w:pStyle w:val="Heading1"/>
      </w:pPr>
      <w:bookmarkStart w:id="0" w:name="_GoBack"/>
      <w:bookmarkEnd w:id="0"/>
      <w:r w:rsidRPr="000F6439">
        <w:t>Retaining rural, metro and deaf access funding in the transition to NDIS</w:t>
      </w:r>
    </w:p>
    <w:p w14:paraId="5616D7C9" w14:textId="77777777" w:rsidR="00BA3C56" w:rsidRPr="00BA3C56" w:rsidRDefault="00BA3C56">
      <w:pPr>
        <w:rPr>
          <w:rFonts w:cs="Arial"/>
          <w:b/>
        </w:rPr>
      </w:pPr>
      <w:r w:rsidRPr="00BA3C56">
        <w:rPr>
          <w:rFonts w:cs="Arial"/>
          <w:b/>
        </w:rPr>
        <w:t>Resolution</w:t>
      </w:r>
    </w:p>
    <w:p w14:paraId="5616D7CA" w14:textId="77777777" w:rsidR="00BA3C56" w:rsidRPr="00BA3C56" w:rsidRDefault="00BA3C56">
      <w:pPr>
        <w:rPr>
          <w:rFonts w:cs="Arial"/>
        </w:rPr>
      </w:pPr>
      <w:r w:rsidRPr="00BA3C56">
        <w:rPr>
          <w:rFonts w:cs="Arial"/>
          <w:noProof/>
        </w:rPr>
        <w:t>​That the MAV advocate to the State Government to ensure that funding is secured for the Rural, Metro and Deaf Access programs currently funded through the Victorian Department of Health and Human Services (DHHS) when funding transitions to the National Disability Insurance Scheme (NDIS).</w:t>
      </w:r>
    </w:p>
    <w:p w14:paraId="5616D7CB" w14:textId="77777777" w:rsidR="00BA3C56" w:rsidRPr="00BA3C56" w:rsidRDefault="00BA3C56" w:rsidP="000F6439">
      <w:pPr>
        <w:pStyle w:val="Heading1"/>
      </w:pPr>
      <w:r w:rsidRPr="00BA3C56">
        <w:t>Developing a regional public transport policy and flexible services</w:t>
      </w:r>
    </w:p>
    <w:p w14:paraId="5616D7CC" w14:textId="77777777" w:rsidR="00BA3C56" w:rsidRPr="00BA3C56" w:rsidRDefault="00BA3C56">
      <w:pPr>
        <w:rPr>
          <w:rFonts w:cs="Arial"/>
          <w:b/>
        </w:rPr>
      </w:pPr>
      <w:r w:rsidRPr="00BA3C56">
        <w:rPr>
          <w:rFonts w:cs="Arial"/>
          <w:b/>
        </w:rPr>
        <w:t>Resolution</w:t>
      </w:r>
    </w:p>
    <w:p w14:paraId="5616D7CD" w14:textId="77777777" w:rsidR="00BA3C56" w:rsidRPr="00BA3C56" w:rsidRDefault="00BA3C56">
      <w:pPr>
        <w:rPr>
          <w:rFonts w:cs="Arial"/>
        </w:rPr>
      </w:pPr>
      <w:r w:rsidRPr="00BA3C56">
        <w:rPr>
          <w:rFonts w:cs="Arial"/>
          <w:noProof/>
        </w:rPr>
        <w:t>​That the MAV advocate to Public Transport Victoria to develop a policy on regional public transport service levels for smaller communities and trial a flexible service that uses smaller vehicles.</w:t>
      </w:r>
    </w:p>
    <w:p w14:paraId="5616D7CE" w14:textId="77777777" w:rsidR="00BA3C56" w:rsidRPr="00BA3C56" w:rsidRDefault="00BA3C56" w:rsidP="000F6439">
      <w:pPr>
        <w:pStyle w:val="Heading1"/>
      </w:pPr>
      <w:r w:rsidRPr="00BA3C56">
        <w:t>Tax Deductibility – Election Expenses</w:t>
      </w:r>
    </w:p>
    <w:p w14:paraId="5616D7CF" w14:textId="77777777" w:rsidR="00BA3C56" w:rsidRPr="00BA3C56" w:rsidRDefault="00BA3C56">
      <w:pPr>
        <w:rPr>
          <w:rFonts w:cs="Arial"/>
          <w:b/>
        </w:rPr>
      </w:pPr>
      <w:r w:rsidRPr="00BA3C56">
        <w:rPr>
          <w:rFonts w:cs="Arial"/>
          <w:b/>
        </w:rPr>
        <w:t>Resolution</w:t>
      </w:r>
    </w:p>
    <w:p w14:paraId="5616D7D0" w14:textId="77777777" w:rsidR="00BA3C56" w:rsidRPr="00BA3C56" w:rsidRDefault="00BA3C56">
      <w:pPr>
        <w:rPr>
          <w:rFonts w:cs="Arial"/>
        </w:rPr>
      </w:pPr>
      <w:r w:rsidRPr="00BA3C56">
        <w:rPr>
          <w:rFonts w:cs="Arial"/>
          <w:noProof/>
        </w:rPr>
        <w:t>​That the Municipal Association of Victoria State Council further writes to the Australian Tax Office seeking an urgent review of the current ceiling of $1,000 for election expenses that can be claimed by candidates for council elections.</w:t>
      </w:r>
    </w:p>
    <w:p w14:paraId="5616D7D1" w14:textId="77777777" w:rsidR="00BA3C56" w:rsidRPr="00BA3C56" w:rsidRDefault="00BA3C56" w:rsidP="000F6439">
      <w:pPr>
        <w:pStyle w:val="Heading1"/>
      </w:pPr>
      <w:r w:rsidRPr="00BA3C56">
        <w:t>Support for crown committees of management responsible for strategic community facilities</w:t>
      </w:r>
    </w:p>
    <w:p w14:paraId="5616D7D2" w14:textId="77777777" w:rsidR="00BA3C56" w:rsidRPr="00BA3C56" w:rsidRDefault="00BA3C56">
      <w:pPr>
        <w:rPr>
          <w:rFonts w:cs="Arial"/>
          <w:b/>
        </w:rPr>
      </w:pPr>
      <w:r w:rsidRPr="00BA3C56">
        <w:rPr>
          <w:rFonts w:cs="Arial"/>
          <w:b/>
        </w:rPr>
        <w:t>Resolution</w:t>
      </w:r>
    </w:p>
    <w:p w14:paraId="5616D7D3" w14:textId="77777777" w:rsidR="00BA3C56" w:rsidRPr="00BA3C56" w:rsidRDefault="00BA3C56">
      <w:pPr>
        <w:rPr>
          <w:rFonts w:cs="Arial"/>
        </w:rPr>
      </w:pPr>
      <w:r w:rsidRPr="00BA3C56">
        <w:rPr>
          <w:rFonts w:cs="Arial"/>
          <w:noProof/>
        </w:rPr>
        <w:t>​That the MAV make representation to the State Government to advocate for stronger support for community committees managing Crown reserves on behalf of the State.</w:t>
      </w:r>
    </w:p>
    <w:p w14:paraId="5616D7D4" w14:textId="77777777" w:rsidR="00BA3C56" w:rsidRPr="00BA3C56" w:rsidRDefault="00BA3C56" w:rsidP="000F6439">
      <w:pPr>
        <w:pStyle w:val="Heading1"/>
      </w:pPr>
      <w:r w:rsidRPr="00BA3C56">
        <w:t>Proposed landfill licence conditions</w:t>
      </w:r>
    </w:p>
    <w:p w14:paraId="5616D7D5" w14:textId="77777777" w:rsidR="00BA3C56" w:rsidRPr="00BA3C56" w:rsidRDefault="00BA3C56">
      <w:pPr>
        <w:rPr>
          <w:rFonts w:cs="Arial"/>
          <w:b/>
        </w:rPr>
      </w:pPr>
      <w:r w:rsidRPr="00BA3C56">
        <w:rPr>
          <w:rFonts w:cs="Arial"/>
          <w:b/>
        </w:rPr>
        <w:t>Resolution</w:t>
      </w:r>
    </w:p>
    <w:p w14:paraId="5616D7D6" w14:textId="77777777" w:rsidR="00BA3C56" w:rsidRPr="00BA3C56" w:rsidRDefault="00BA3C56">
      <w:pPr>
        <w:rPr>
          <w:rFonts w:cs="Arial"/>
        </w:rPr>
      </w:pPr>
      <w:r w:rsidRPr="00BA3C56">
        <w:rPr>
          <w:rFonts w:cs="Arial"/>
          <w:noProof/>
        </w:rPr>
        <w:t>​That the MAV seek Ministerial support for a Strategic approach to developing Landfill Licence conditions, to enable Local Government and broader stakeholder input, as an alternative to the recent unilateral development and imposition of Landfill Licence conditions by the Environment Protection Authority Victoria.</w:t>
      </w:r>
    </w:p>
    <w:p w14:paraId="5616D7D7" w14:textId="77777777" w:rsidR="00BA3C56" w:rsidRPr="00BA3C56" w:rsidRDefault="00BA3C56" w:rsidP="000F6439">
      <w:pPr>
        <w:pStyle w:val="Heading1"/>
      </w:pPr>
      <w:r w:rsidRPr="00BA3C56">
        <w:t>Infrastructure Funding</w:t>
      </w:r>
    </w:p>
    <w:p w14:paraId="5616D7D8" w14:textId="77777777" w:rsidR="00BA3C56" w:rsidRPr="00BA3C56" w:rsidRDefault="00BA3C56">
      <w:pPr>
        <w:rPr>
          <w:rFonts w:cs="Arial"/>
          <w:b/>
        </w:rPr>
      </w:pPr>
      <w:r w:rsidRPr="00BA3C56">
        <w:rPr>
          <w:rFonts w:cs="Arial"/>
          <w:b/>
        </w:rPr>
        <w:t>Resolution</w:t>
      </w:r>
    </w:p>
    <w:p w14:paraId="5616D7D9" w14:textId="2F45DFE1" w:rsidR="00BA3C56" w:rsidRPr="00BA3C56" w:rsidRDefault="00BA3C56">
      <w:pPr>
        <w:rPr>
          <w:rFonts w:cs="Arial"/>
        </w:rPr>
      </w:pPr>
      <w:r w:rsidRPr="00BA3C56">
        <w:rPr>
          <w:rFonts w:cs="Arial"/>
          <w:noProof/>
        </w:rPr>
        <w:t>​That the Municipal Association of Victoria advocate to the State Government and the Federal Government for improved fundin</w:t>
      </w:r>
      <w:r w:rsidR="0060031F">
        <w:rPr>
          <w:rFonts w:cs="Arial"/>
          <w:noProof/>
        </w:rPr>
        <w:t>g levels and partnerships with l</w:t>
      </w:r>
      <w:r w:rsidRPr="00BA3C56">
        <w:rPr>
          <w:rFonts w:cs="Arial"/>
          <w:noProof/>
        </w:rPr>
        <w:t xml:space="preserve">ocal </w:t>
      </w:r>
      <w:r w:rsidR="0060031F">
        <w:rPr>
          <w:rFonts w:cs="Arial"/>
          <w:noProof/>
        </w:rPr>
        <w:t>g</w:t>
      </w:r>
      <w:r w:rsidRPr="00BA3C56">
        <w:rPr>
          <w:rFonts w:cs="Arial"/>
          <w:noProof/>
        </w:rPr>
        <w:t>overnment in the delivery of major infrastructure projects of a regional and state significance.</w:t>
      </w:r>
    </w:p>
    <w:p w14:paraId="5616D7DA" w14:textId="77777777" w:rsidR="00BA3C56" w:rsidRDefault="00BA3C56">
      <w:pPr>
        <w:rPr>
          <w:rFonts w:cs="Arial"/>
          <w:b/>
          <w:bCs/>
          <w:iCs/>
          <w:noProof/>
        </w:rPr>
      </w:pPr>
      <w:r>
        <w:rPr>
          <w:rFonts w:cs="Arial"/>
          <w:noProof/>
        </w:rPr>
        <w:br w:type="page"/>
      </w:r>
    </w:p>
    <w:p w14:paraId="5616D7DB" w14:textId="77777777" w:rsidR="00BA3C56" w:rsidRPr="00BA3C56" w:rsidRDefault="00BA3C56" w:rsidP="000F6439">
      <w:pPr>
        <w:pStyle w:val="Heading1"/>
      </w:pPr>
      <w:r w:rsidRPr="00BA3C56">
        <w:lastRenderedPageBreak/>
        <w:t>Upgrade of Bus Services</w:t>
      </w:r>
    </w:p>
    <w:p w14:paraId="5616D7DC" w14:textId="77777777" w:rsidR="00BA3C56" w:rsidRPr="00BA3C56" w:rsidRDefault="00BA3C56">
      <w:pPr>
        <w:rPr>
          <w:rFonts w:cs="Arial"/>
          <w:b/>
        </w:rPr>
      </w:pPr>
      <w:r w:rsidRPr="00BA3C56">
        <w:rPr>
          <w:rFonts w:cs="Arial"/>
          <w:b/>
        </w:rPr>
        <w:t>Resolution</w:t>
      </w:r>
    </w:p>
    <w:p w14:paraId="5616D7DD" w14:textId="77777777" w:rsidR="00BA3C56" w:rsidRPr="00BA3C56" w:rsidRDefault="00BA3C56">
      <w:pPr>
        <w:rPr>
          <w:rFonts w:cs="Arial"/>
        </w:rPr>
      </w:pPr>
      <w:r w:rsidRPr="00BA3C56">
        <w:rPr>
          <w:rFonts w:cs="Arial"/>
          <w:noProof/>
        </w:rPr>
        <w:t>​That the MAV strongly advocate to the State Government to upgrade the bus services between Manningham and the Melbourne CBD to a state-of-the-art Bus Rapid Transit (BRT) standard, including a dedicated, purpose built busway along the Eastern Freeway, to also preserve the freeway reservation for future rail.</w:t>
      </w:r>
    </w:p>
    <w:p w14:paraId="5616D7DE" w14:textId="77777777" w:rsidR="00BA3C56" w:rsidRPr="00BA3C56" w:rsidRDefault="00BA3C56" w:rsidP="000F6439">
      <w:pPr>
        <w:pStyle w:val="Heading1"/>
      </w:pPr>
      <w:r w:rsidRPr="00BA3C56">
        <w:t>Video Conferencing for MAV Meetings and Forums</w:t>
      </w:r>
    </w:p>
    <w:p w14:paraId="5616D7DF" w14:textId="77777777" w:rsidR="00BA3C56" w:rsidRPr="00BA3C56" w:rsidRDefault="00BA3C56">
      <w:pPr>
        <w:rPr>
          <w:rFonts w:cs="Arial"/>
          <w:b/>
        </w:rPr>
      </w:pPr>
      <w:r w:rsidRPr="00BA3C56">
        <w:rPr>
          <w:rFonts w:cs="Arial"/>
          <w:b/>
        </w:rPr>
        <w:t>Resolution</w:t>
      </w:r>
    </w:p>
    <w:p w14:paraId="5616D7E0" w14:textId="31559698" w:rsidR="00BA3C56" w:rsidRPr="00BA3C56" w:rsidRDefault="00BA3C56">
      <w:pPr>
        <w:rPr>
          <w:rFonts w:cs="Arial"/>
        </w:rPr>
      </w:pPr>
      <w:r w:rsidRPr="00BA3C56">
        <w:rPr>
          <w:rFonts w:cs="Arial"/>
          <w:noProof/>
        </w:rPr>
        <w:t>​</w:t>
      </w:r>
      <w:r w:rsidR="0060031F">
        <w:rPr>
          <w:rFonts w:cs="Arial"/>
          <w:noProof/>
        </w:rPr>
        <w:t>That the MAV utilis</w:t>
      </w:r>
      <w:r w:rsidRPr="00BA3C56">
        <w:rPr>
          <w:rFonts w:cs="Arial"/>
          <w:noProof/>
        </w:rPr>
        <w:t xml:space="preserve">e video conference technology to a greater extent to enable attendance at various forums that are run over a two to four hour period by more rural and remote </w:t>
      </w:r>
      <w:r w:rsidR="0060031F">
        <w:rPr>
          <w:rFonts w:cs="Arial"/>
          <w:noProof/>
        </w:rPr>
        <w:t>c</w:t>
      </w:r>
      <w:r w:rsidRPr="00BA3C56">
        <w:rPr>
          <w:rFonts w:cs="Arial"/>
          <w:noProof/>
        </w:rPr>
        <w:t>ouncils.</w:t>
      </w:r>
    </w:p>
    <w:p w14:paraId="5616D7E1" w14:textId="77777777" w:rsidR="00BA3C56" w:rsidRPr="00BA3C56" w:rsidRDefault="00BA3C56" w:rsidP="000F6439">
      <w:pPr>
        <w:pStyle w:val="Heading1"/>
      </w:pPr>
      <w:r w:rsidRPr="00BA3C56">
        <w:t>Electronic Gaming Machines</w:t>
      </w:r>
    </w:p>
    <w:p w14:paraId="5616D7E2" w14:textId="77777777" w:rsidR="00BA3C56" w:rsidRPr="00BA3C56" w:rsidRDefault="00BA3C56">
      <w:pPr>
        <w:rPr>
          <w:rFonts w:cs="Arial"/>
          <w:b/>
        </w:rPr>
      </w:pPr>
      <w:r w:rsidRPr="00BA3C56">
        <w:rPr>
          <w:rFonts w:cs="Arial"/>
          <w:b/>
        </w:rPr>
        <w:t>Resolution</w:t>
      </w:r>
    </w:p>
    <w:p w14:paraId="5616D7E3" w14:textId="3B7F0CA0" w:rsidR="00BA3C56" w:rsidRPr="00BA3C56" w:rsidRDefault="00BA3C56" w:rsidP="00BA3C56">
      <w:pPr>
        <w:pStyle w:val="ListParagraph"/>
        <w:numPr>
          <w:ilvl w:val="0"/>
          <w:numId w:val="3"/>
        </w:numPr>
        <w:rPr>
          <w:rFonts w:cs="Arial"/>
          <w:noProof/>
        </w:rPr>
      </w:pPr>
      <w:r w:rsidRPr="00BA3C56">
        <w:rPr>
          <w:rFonts w:cs="Arial"/>
          <w:noProof/>
        </w:rPr>
        <w:t xml:space="preserve">That the MAV </w:t>
      </w:r>
      <w:r w:rsidR="0060031F">
        <w:rPr>
          <w:rFonts w:cs="Arial"/>
          <w:noProof/>
        </w:rPr>
        <w:t>reaffirms the 2014 State Counci</w:t>
      </w:r>
      <w:r w:rsidRPr="00BA3C56">
        <w:rPr>
          <w:rFonts w:cs="Arial"/>
          <w:noProof/>
        </w:rPr>
        <w:t>l motion seeking a $1 maximum bet limit with a maximum $120.00 limit per hour (the 1/120 solution) to be phased in over a period of five year</w:t>
      </w:r>
      <w:r w:rsidR="0060031F">
        <w:rPr>
          <w:rFonts w:cs="Arial"/>
          <w:noProof/>
        </w:rPr>
        <w:t>s</w:t>
      </w:r>
      <w:r w:rsidRPr="00BA3C56">
        <w:rPr>
          <w:rFonts w:cs="Arial"/>
          <w:noProof/>
        </w:rPr>
        <w:t xml:space="preserve"> acknowledging that only 2.5 years remain to achieve this outcome</w:t>
      </w:r>
    </w:p>
    <w:p w14:paraId="5616D7E4" w14:textId="77777777" w:rsidR="00BA3C56" w:rsidRPr="00BA3C56" w:rsidRDefault="00BA3C56" w:rsidP="00BA3C56">
      <w:pPr>
        <w:pStyle w:val="ListParagraph"/>
        <w:numPr>
          <w:ilvl w:val="0"/>
          <w:numId w:val="3"/>
        </w:numPr>
        <w:rPr>
          <w:rFonts w:cs="Arial"/>
          <w:noProof/>
        </w:rPr>
      </w:pPr>
      <w:r w:rsidRPr="00BA3C56">
        <w:rPr>
          <w:rFonts w:cs="Arial"/>
          <w:noProof/>
        </w:rPr>
        <w:t>That the MAV supports the removal of all misleading and deceptive features that are currently programmed into Electronic Gaming Machines such as losses disguised as wins and fake near-misses.</w:t>
      </w:r>
    </w:p>
    <w:p w14:paraId="5616D7E5" w14:textId="35390063" w:rsidR="00BA3C56" w:rsidRPr="00BA3C56" w:rsidRDefault="00BA3C56" w:rsidP="00BA3C56">
      <w:pPr>
        <w:pStyle w:val="ListParagraph"/>
        <w:numPr>
          <w:ilvl w:val="0"/>
          <w:numId w:val="3"/>
        </w:numPr>
        <w:rPr>
          <w:rFonts w:cs="Arial"/>
          <w:noProof/>
        </w:rPr>
      </w:pPr>
      <w:r w:rsidRPr="00BA3C56">
        <w:rPr>
          <w:rFonts w:cs="Arial"/>
          <w:noProof/>
        </w:rPr>
        <w:t xml:space="preserve">That the MAV calls on </w:t>
      </w:r>
      <w:r w:rsidR="0060031F">
        <w:rPr>
          <w:rFonts w:cs="Arial"/>
          <w:noProof/>
        </w:rPr>
        <w:t>S</w:t>
      </w:r>
      <w:r w:rsidRPr="00BA3C56">
        <w:rPr>
          <w:rFonts w:cs="Arial"/>
          <w:noProof/>
        </w:rPr>
        <w:t xml:space="preserve">tate and </w:t>
      </w:r>
      <w:r w:rsidR="0060031F">
        <w:rPr>
          <w:rFonts w:cs="Arial"/>
          <w:noProof/>
        </w:rPr>
        <w:t>F</w:t>
      </w:r>
      <w:r w:rsidRPr="00BA3C56">
        <w:rPr>
          <w:rFonts w:cs="Arial"/>
          <w:noProof/>
        </w:rPr>
        <w:t xml:space="preserve">ederal </w:t>
      </w:r>
      <w:r w:rsidR="0060031F">
        <w:rPr>
          <w:rFonts w:cs="Arial"/>
          <w:noProof/>
        </w:rPr>
        <w:t>G</w:t>
      </w:r>
      <w:r w:rsidRPr="00BA3C56">
        <w:rPr>
          <w:rFonts w:cs="Arial"/>
          <w:noProof/>
        </w:rPr>
        <w:t>overnments to legislate and regulate to ensure all misleading and deceptive features are removed from Electronic Gaming Machines</w:t>
      </w:r>
    </w:p>
    <w:p w14:paraId="5616D7E6" w14:textId="77777777" w:rsidR="00BA3C56" w:rsidRPr="00BA3C56" w:rsidRDefault="00BA3C56" w:rsidP="000F6439">
      <w:pPr>
        <w:pStyle w:val="Heading1"/>
      </w:pPr>
      <w:r w:rsidRPr="00BA3C56">
        <w:t>Indian Myna Bird Control</w:t>
      </w:r>
    </w:p>
    <w:p w14:paraId="5616D7E7" w14:textId="77777777" w:rsidR="00BA3C56" w:rsidRPr="00BA3C56" w:rsidRDefault="00BA3C56">
      <w:pPr>
        <w:rPr>
          <w:rFonts w:cs="Arial"/>
          <w:b/>
        </w:rPr>
      </w:pPr>
      <w:r w:rsidRPr="00BA3C56">
        <w:rPr>
          <w:rFonts w:cs="Arial"/>
          <w:b/>
        </w:rPr>
        <w:t>Resolution</w:t>
      </w:r>
    </w:p>
    <w:p w14:paraId="5616D7E8" w14:textId="1F65A47E" w:rsidR="00BA3C56" w:rsidRPr="00BA3C56" w:rsidRDefault="00BA3C56">
      <w:pPr>
        <w:rPr>
          <w:rFonts w:cs="Arial"/>
        </w:rPr>
      </w:pPr>
      <w:r w:rsidRPr="00BA3C56">
        <w:rPr>
          <w:rFonts w:cs="Arial"/>
          <w:noProof/>
        </w:rPr>
        <w:t xml:space="preserve">​That the Municipal Association of Victoria advocates to the </w:t>
      </w:r>
      <w:r w:rsidR="005B4FF3">
        <w:rPr>
          <w:rFonts w:cs="Arial"/>
          <w:noProof/>
        </w:rPr>
        <w:t>s</w:t>
      </w:r>
      <w:r w:rsidRPr="00BA3C56">
        <w:rPr>
          <w:rFonts w:cs="Arial"/>
          <w:noProof/>
        </w:rPr>
        <w:t xml:space="preserve">tate and </w:t>
      </w:r>
      <w:r w:rsidR="005B4FF3">
        <w:rPr>
          <w:rFonts w:cs="Arial"/>
          <w:noProof/>
        </w:rPr>
        <w:t>f</w:t>
      </w:r>
      <w:r w:rsidRPr="00BA3C56">
        <w:rPr>
          <w:rFonts w:cs="Arial"/>
          <w:noProof/>
        </w:rPr>
        <w:t xml:space="preserve">ederal </w:t>
      </w:r>
      <w:r w:rsidR="005B4FF3">
        <w:rPr>
          <w:rFonts w:cs="Arial"/>
          <w:noProof/>
        </w:rPr>
        <w:t>g</w:t>
      </w:r>
      <w:r w:rsidRPr="00BA3C56">
        <w:rPr>
          <w:rFonts w:cs="Arial"/>
          <w:noProof/>
        </w:rPr>
        <w:t>overnment</w:t>
      </w:r>
      <w:r w:rsidR="0060031F">
        <w:rPr>
          <w:rFonts w:cs="Arial"/>
          <w:noProof/>
        </w:rPr>
        <w:t>s</w:t>
      </w:r>
      <w:r w:rsidRPr="00BA3C56">
        <w:rPr>
          <w:rFonts w:cs="Arial"/>
          <w:noProof/>
        </w:rPr>
        <w:t xml:space="preserve"> to ensure the Indian Myna Bird is classified as a pest species in relevant legislation and advocates to establish a coordinated Indian Myna bird control strategy.</w:t>
      </w:r>
    </w:p>
    <w:p w14:paraId="5616D7E9" w14:textId="77777777" w:rsidR="00BA3C56" w:rsidRPr="00BA3C56" w:rsidRDefault="00BA3C56" w:rsidP="000F6439">
      <w:pPr>
        <w:pStyle w:val="Heading1"/>
      </w:pPr>
      <w:r w:rsidRPr="00BA3C56">
        <w:t>Appointments to the Vision Super Board</w:t>
      </w:r>
    </w:p>
    <w:p w14:paraId="5616D7EA" w14:textId="77777777" w:rsidR="00BA3C56" w:rsidRPr="00BA3C56" w:rsidRDefault="00BA3C56">
      <w:pPr>
        <w:rPr>
          <w:rFonts w:cs="Arial"/>
          <w:b/>
        </w:rPr>
      </w:pPr>
      <w:r w:rsidRPr="00BA3C56">
        <w:rPr>
          <w:rFonts w:cs="Arial"/>
          <w:b/>
        </w:rPr>
        <w:t>Resolution</w:t>
      </w:r>
    </w:p>
    <w:p w14:paraId="5616D7EB" w14:textId="5A68D636" w:rsidR="00BA3C56" w:rsidRPr="00BA3C56" w:rsidRDefault="00BA3C56">
      <w:pPr>
        <w:rPr>
          <w:rFonts w:cs="Arial"/>
        </w:rPr>
      </w:pPr>
      <w:r w:rsidRPr="00BA3C56">
        <w:rPr>
          <w:rFonts w:cs="Arial"/>
          <w:noProof/>
        </w:rPr>
        <w:t xml:space="preserve">​That the Municipal Association of Victoria establish a formal and structured application process to nominate and appoint members to the Vision Super Board and that all Victorian </w:t>
      </w:r>
      <w:r w:rsidR="0060031F">
        <w:rPr>
          <w:rFonts w:cs="Arial"/>
          <w:noProof/>
        </w:rPr>
        <w:t>councillors and e</w:t>
      </w:r>
      <w:r w:rsidRPr="00BA3C56">
        <w:rPr>
          <w:rFonts w:cs="Arial"/>
          <w:noProof/>
        </w:rPr>
        <w:t xml:space="preserve">xecutive </w:t>
      </w:r>
      <w:r w:rsidR="0060031F">
        <w:rPr>
          <w:rFonts w:cs="Arial"/>
          <w:noProof/>
        </w:rPr>
        <w:t>o</w:t>
      </w:r>
      <w:r w:rsidRPr="00BA3C56">
        <w:rPr>
          <w:rFonts w:cs="Arial"/>
          <w:noProof/>
        </w:rPr>
        <w:t>fficers (ie. CEO and Directors) be encouraged to apply as part of this process.</w:t>
      </w:r>
    </w:p>
    <w:p w14:paraId="5616D7EC" w14:textId="02EEC663" w:rsidR="00BA3C56" w:rsidRPr="00BA3C56" w:rsidRDefault="00BA3C56" w:rsidP="000F6439">
      <w:pPr>
        <w:pStyle w:val="Heading1"/>
      </w:pPr>
      <w:r w:rsidRPr="00BA3C56">
        <w:t>Urban and Regional Food Declaration</w:t>
      </w:r>
    </w:p>
    <w:p w14:paraId="5616D7ED" w14:textId="77777777" w:rsidR="00BA3C56" w:rsidRPr="00BA3C56" w:rsidRDefault="00BA3C56">
      <w:pPr>
        <w:rPr>
          <w:rFonts w:cs="Arial"/>
          <w:b/>
        </w:rPr>
      </w:pPr>
      <w:r w:rsidRPr="00BA3C56">
        <w:rPr>
          <w:rFonts w:cs="Arial"/>
          <w:b/>
        </w:rPr>
        <w:t>Resolution</w:t>
      </w:r>
    </w:p>
    <w:p w14:paraId="5616D7EE" w14:textId="77777777" w:rsidR="00BA3C56" w:rsidRPr="00BA3C56" w:rsidRDefault="00BA3C56">
      <w:pPr>
        <w:rPr>
          <w:rFonts w:cs="Arial"/>
        </w:rPr>
      </w:pPr>
      <w:r w:rsidRPr="00BA3C56">
        <w:rPr>
          <w:rFonts w:cs="Arial"/>
          <w:noProof/>
        </w:rPr>
        <w:t>​That the MAV endorse the ‘Urban and Regional Food Declaration’ developed by Sustain: The Australian Food Network, which commits signatories to support of a sustainable, healthy and fair food system.</w:t>
      </w:r>
    </w:p>
    <w:p w14:paraId="5616D7EF" w14:textId="77777777" w:rsidR="00BA3C56" w:rsidRPr="00BA3C56" w:rsidRDefault="00BA3C56" w:rsidP="000F6439">
      <w:pPr>
        <w:pStyle w:val="Heading1"/>
      </w:pPr>
      <w:r w:rsidRPr="00BA3C56">
        <w:lastRenderedPageBreak/>
        <w:t>Wicked Campers</w:t>
      </w:r>
    </w:p>
    <w:p w14:paraId="5616D7F0" w14:textId="77777777" w:rsidR="00BA3C56" w:rsidRPr="00BA3C56" w:rsidRDefault="00BA3C56">
      <w:pPr>
        <w:rPr>
          <w:rFonts w:cs="Arial"/>
          <w:b/>
        </w:rPr>
      </w:pPr>
      <w:r w:rsidRPr="00BA3C56">
        <w:rPr>
          <w:rFonts w:cs="Arial"/>
          <w:b/>
        </w:rPr>
        <w:t>Resolution</w:t>
      </w:r>
    </w:p>
    <w:p w14:paraId="5616D7F1" w14:textId="77777777" w:rsidR="00BA3C56" w:rsidRPr="00BA3C56" w:rsidRDefault="00BA3C56">
      <w:pPr>
        <w:rPr>
          <w:rFonts w:cs="Arial"/>
        </w:rPr>
      </w:pPr>
      <w:r w:rsidRPr="00BA3C56">
        <w:rPr>
          <w:rFonts w:cs="Arial"/>
          <w:noProof/>
        </w:rPr>
        <w:t>​The City of Ballarat is calling on the MAV to lobby the State Government in regards to the offensive and, we believe, discriminatory slogans that are presented on wicked campers which degrade women, are offensive to minority groups, and generally project a very poor image of Australia as a welcoming, tolerant, and progressive nation.</w:t>
      </w:r>
    </w:p>
    <w:p w14:paraId="5616D7F2" w14:textId="77777777" w:rsidR="00BA3C56" w:rsidRPr="00BA3C56" w:rsidRDefault="00BA3C56" w:rsidP="000F6439">
      <w:pPr>
        <w:pStyle w:val="Heading1"/>
      </w:pPr>
      <w:r w:rsidRPr="00BA3C56">
        <w:t>Coordination of Regional Structures</w:t>
      </w:r>
    </w:p>
    <w:p w14:paraId="5616D7F3" w14:textId="77777777" w:rsidR="00BA3C56" w:rsidRPr="00BA3C56" w:rsidRDefault="00BA3C56">
      <w:pPr>
        <w:rPr>
          <w:rFonts w:cs="Arial"/>
          <w:b/>
        </w:rPr>
      </w:pPr>
      <w:r w:rsidRPr="00BA3C56">
        <w:rPr>
          <w:rFonts w:cs="Arial"/>
          <w:b/>
        </w:rPr>
        <w:t>Resolution</w:t>
      </w:r>
    </w:p>
    <w:p w14:paraId="5616D7F4" w14:textId="7A3B51B2" w:rsidR="00BA3C56" w:rsidRPr="00BA3C56" w:rsidRDefault="00BA3C56">
      <w:pPr>
        <w:rPr>
          <w:rFonts w:cs="Arial"/>
        </w:rPr>
      </w:pPr>
      <w:r w:rsidRPr="00BA3C56">
        <w:rPr>
          <w:rFonts w:cs="Arial"/>
          <w:noProof/>
        </w:rPr>
        <w:t>​That the MAV seek a commitment from the Victorian Government to undertake a review</w:t>
      </w:r>
      <w:r w:rsidR="0060031F">
        <w:rPr>
          <w:rFonts w:cs="Arial"/>
          <w:noProof/>
        </w:rPr>
        <w:t xml:space="preserve"> of regional structures across s</w:t>
      </w:r>
      <w:r w:rsidRPr="00BA3C56">
        <w:rPr>
          <w:rFonts w:cs="Arial"/>
          <w:noProof/>
        </w:rPr>
        <w:t>tate agencies with the objective that these regions align with each other and with municipal boundaries wherever practicable.</w:t>
      </w:r>
    </w:p>
    <w:p w14:paraId="5616D7F5" w14:textId="77777777" w:rsidR="00BA3C56" w:rsidRPr="00BA3C56" w:rsidRDefault="00BA3C56" w:rsidP="000F6439">
      <w:pPr>
        <w:pStyle w:val="Heading1"/>
      </w:pPr>
      <w:r w:rsidRPr="00BA3C56">
        <w:t>Fairer Federal Infrastructure Funding to Victorians</w:t>
      </w:r>
    </w:p>
    <w:p w14:paraId="5616D7F6" w14:textId="77777777" w:rsidR="00BA3C56" w:rsidRPr="00BA3C56" w:rsidRDefault="00BA3C56">
      <w:pPr>
        <w:rPr>
          <w:rFonts w:cs="Arial"/>
          <w:b/>
        </w:rPr>
      </w:pPr>
      <w:r w:rsidRPr="00BA3C56">
        <w:rPr>
          <w:rFonts w:cs="Arial"/>
          <w:b/>
        </w:rPr>
        <w:t>Resolution</w:t>
      </w:r>
    </w:p>
    <w:p w14:paraId="5616D7F7" w14:textId="77777777" w:rsidR="00BA3C56" w:rsidRPr="00BA3C56" w:rsidRDefault="00BA3C56" w:rsidP="000F6439">
      <w:pPr>
        <w:rPr>
          <w:rFonts w:cs="Arial"/>
          <w:noProof/>
        </w:rPr>
      </w:pPr>
      <w:r w:rsidRPr="00BA3C56">
        <w:rPr>
          <w:rFonts w:cs="Arial"/>
          <w:noProof/>
        </w:rPr>
        <w:t>That the MAV pursue with ALGA, advocacy to the Federal Government on:</w:t>
      </w:r>
    </w:p>
    <w:p w14:paraId="5616D7F8" w14:textId="77777777" w:rsidR="00BA3C56" w:rsidRPr="00BA3C56" w:rsidRDefault="00BA3C56" w:rsidP="00BA3C56">
      <w:pPr>
        <w:pStyle w:val="ListParagraph"/>
        <w:numPr>
          <w:ilvl w:val="0"/>
          <w:numId w:val="5"/>
        </w:numPr>
        <w:rPr>
          <w:rFonts w:cs="Arial"/>
          <w:noProof/>
        </w:rPr>
      </w:pPr>
      <w:r w:rsidRPr="00BA3C56">
        <w:rPr>
          <w:rFonts w:cs="Arial"/>
          <w:noProof/>
        </w:rPr>
        <w:t>enhanced federal funding of urban rail infrastructure; and</w:t>
      </w:r>
    </w:p>
    <w:p w14:paraId="5616D7F9" w14:textId="77777777" w:rsidR="00BA3C56" w:rsidRPr="00BA3C56" w:rsidRDefault="00BA3C56" w:rsidP="00BA3C56">
      <w:pPr>
        <w:pStyle w:val="ListParagraph"/>
        <w:numPr>
          <w:ilvl w:val="0"/>
          <w:numId w:val="5"/>
        </w:numPr>
        <w:rPr>
          <w:rFonts w:cs="Arial"/>
        </w:rPr>
      </w:pPr>
      <w:r w:rsidRPr="00BA3C56">
        <w:rPr>
          <w:rFonts w:cs="Arial"/>
          <w:noProof/>
        </w:rPr>
        <w:t>fairer infrastructure funding to Victoria.</w:t>
      </w:r>
    </w:p>
    <w:p w14:paraId="5616D7FA" w14:textId="77777777" w:rsidR="00BA3C56" w:rsidRPr="00BA3C56" w:rsidRDefault="00BA3C56" w:rsidP="000F6439">
      <w:pPr>
        <w:pStyle w:val="Heading1"/>
      </w:pPr>
      <w:r w:rsidRPr="00BA3C56">
        <w:t>State Land Tax</w:t>
      </w:r>
    </w:p>
    <w:p w14:paraId="5616D7FB" w14:textId="77777777" w:rsidR="00BA3C56" w:rsidRPr="00BA3C56" w:rsidRDefault="00BA3C56">
      <w:pPr>
        <w:rPr>
          <w:rFonts w:cs="Arial"/>
          <w:b/>
        </w:rPr>
      </w:pPr>
      <w:r w:rsidRPr="00BA3C56">
        <w:rPr>
          <w:rFonts w:cs="Arial"/>
          <w:b/>
        </w:rPr>
        <w:t>Resolution</w:t>
      </w:r>
    </w:p>
    <w:p w14:paraId="5616D7FC" w14:textId="77777777" w:rsidR="00BA3C56" w:rsidRPr="00BA3C56" w:rsidRDefault="00BA3C56">
      <w:pPr>
        <w:rPr>
          <w:rFonts w:cs="Arial"/>
        </w:rPr>
      </w:pPr>
      <w:r w:rsidRPr="00BA3C56">
        <w:rPr>
          <w:rFonts w:cs="Arial"/>
          <w:noProof/>
        </w:rPr>
        <w:t>​That the MAV seek an explanation from the Premier, Treasurer and Minister for Local Government as to why land tax rates have not altered since 2009, despite rising property values delivering a windfall to state government coffers with a revenue increase of 28.3% in the past year.</w:t>
      </w:r>
    </w:p>
    <w:p w14:paraId="5616D7FD" w14:textId="77777777" w:rsidR="00BA3C56" w:rsidRPr="00BA3C56" w:rsidRDefault="00BA3C56" w:rsidP="000F6439">
      <w:pPr>
        <w:pStyle w:val="Heading1"/>
      </w:pPr>
      <w:r w:rsidRPr="00BA3C56">
        <w:t>Maximum Height Limit for all Buildings in Residential Zones</w:t>
      </w:r>
    </w:p>
    <w:p w14:paraId="5616D7FE" w14:textId="77777777" w:rsidR="00BA3C56" w:rsidRPr="00BA3C56" w:rsidRDefault="00BA3C56">
      <w:pPr>
        <w:rPr>
          <w:rFonts w:cs="Arial"/>
          <w:b/>
        </w:rPr>
      </w:pPr>
      <w:r w:rsidRPr="00BA3C56">
        <w:rPr>
          <w:rFonts w:cs="Arial"/>
          <w:b/>
        </w:rPr>
        <w:t>Resolution</w:t>
      </w:r>
    </w:p>
    <w:p w14:paraId="5616D7FF" w14:textId="77777777" w:rsidR="00BA3C56" w:rsidRPr="00BA3C56" w:rsidRDefault="00BA3C56">
      <w:pPr>
        <w:rPr>
          <w:rFonts w:cs="Arial"/>
        </w:rPr>
      </w:pPr>
      <w:r w:rsidRPr="00BA3C56">
        <w:rPr>
          <w:rFonts w:cs="Arial"/>
          <w:noProof/>
        </w:rPr>
        <w:t>​That the MAV calls on the State Government to close the loophole which allows for buildings defined as non-residential to be exempt from the mandatory maximum height limits set under the residential zones.</w:t>
      </w:r>
    </w:p>
    <w:p w14:paraId="5616D800" w14:textId="77777777" w:rsidR="00BA3C56" w:rsidRPr="00BA3C56" w:rsidRDefault="00BA3C56" w:rsidP="000F6439">
      <w:pPr>
        <w:pStyle w:val="Heading1"/>
      </w:pPr>
      <w:r w:rsidRPr="00BA3C56">
        <w:t>Positive Information Campaign</w:t>
      </w:r>
    </w:p>
    <w:p w14:paraId="5616D801" w14:textId="77777777" w:rsidR="00BA3C56" w:rsidRPr="00BA3C56" w:rsidRDefault="00BA3C56">
      <w:pPr>
        <w:rPr>
          <w:rFonts w:cs="Arial"/>
          <w:b/>
        </w:rPr>
      </w:pPr>
      <w:r w:rsidRPr="00BA3C56">
        <w:rPr>
          <w:rFonts w:cs="Arial"/>
          <w:b/>
        </w:rPr>
        <w:t>Resolution</w:t>
      </w:r>
    </w:p>
    <w:p w14:paraId="5616D802" w14:textId="77777777" w:rsidR="00BA3C56" w:rsidRPr="00BA3C56" w:rsidRDefault="00BA3C56" w:rsidP="000F6439">
      <w:pPr>
        <w:rPr>
          <w:rFonts w:cs="Arial"/>
          <w:noProof/>
        </w:rPr>
      </w:pPr>
      <w:r w:rsidRPr="00BA3C56">
        <w:rPr>
          <w:rFonts w:cs="Arial"/>
          <w:noProof/>
        </w:rPr>
        <w:t>​That the MAV initiates and leads a proactive information campaign to:</w:t>
      </w:r>
    </w:p>
    <w:p w14:paraId="0A0B0D54" w14:textId="45253A9C" w:rsidR="0060031F" w:rsidRPr="0060031F" w:rsidRDefault="00BA3C56" w:rsidP="0060031F">
      <w:pPr>
        <w:pStyle w:val="ListParagraph"/>
        <w:numPr>
          <w:ilvl w:val="0"/>
          <w:numId w:val="14"/>
        </w:numPr>
        <w:rPr>
          <w:rFonts w:cs="Arial"/>
          <w:noProof/>
        </w:rPr>
      </w:pPr>
      <w:r w:rsidRPr="0060031F">
        <w:rPr>
          <w:rFonts w:cs="Arial"/>
          <w:noProof/>
        </w:rPr>
        <w:t>increase awareness and support from the State Government, the media and the community for the vital and positive role of local government in Victoria</w:t>
      </w:r>
      <w:r w:rsidR="0060031F" w:rsidRPr="0060031F">
        <w:rPr>
          <w:rFonts w:cs="Arial"/>
          <w:noProof/>
        </w:rPr>
        <w:t>;</w:t>
      </w:r>
      <w:r w:rsidRPr="0060031F">
        <w:rPr>
          <w:rFonts w:cs="Arial"/>
          <w:noProof/>
        </w:rPr>
        <w:t xml:space="preserve"> and </w:t>
      </w:r>
    </w:p>
    <w:p w14:paraId="5616D803" w14:textId="6921E4BC" w:rsidR="00BA3C56" w:rsidRPr="0060031F" w:rsidRDefault="00BA3C56" w:rsidP="0060031F">
      <w:pPr>
        <w:pStyle w:val="ListParagraph"/>
        <w:numPr>
          <w:ilvl w:val="0"/>
          <w:numId w:val="14"/>
        </w:numPr>
        <w:rPr>
          <w:rFonts w:cs="Arial"/>
        </w:rPr>
      </w:pPr>
      <w:r w:rsidRPr="0060031F">
        <w:rPr>
          <w:rFonts w:cs="Arial"/>
          <w:noProof/>
        </w:rPr>
        <w:t>respond as a strong sector voice to inaccurate or bias commentary that seeks to undermine trust and confidence in local government.</w:t>
      </w:r>
    </w:p>
    <w:p w14:paraId="5616D804" w14:textId="77777777" w:rsidR="00BA3C56" w:rsidRDefault="00BA3C56">
      <w:pPr>
        <w:rPr>
          <w:rFonts w:cs="Arial"/>
          <w:b/>
          <w:bCs/>
          <w:iCs/>
          <w:noProof/>
        </w:rPr>
      </w:pPr>
      <w:r>
        <w:rPr>
          <w:rFonts w:cs="Arial"/>
          <w:noProof/>
        </w:rPr>
        <w:br w:type="page"/>
      </w:r>
    </w:p>
    <w:p w14:paraId="5616D805" w14:textId="77777777" w:rsidR="00BA3C56" w:rsidRPr="00BA3C56" w:rsidRDefault="00BA3C56" w:rsidP="000F6439">
      <w:pPr>
        <w:pStyle w:val="Heading1"/>
      </w:pPr>
      <w:r w:rsidRPr="00BA3C56">
        <w:t>Responding to Youth Crime</w:t>
      </w:r>
    </w:p>
    <w:p w14:paraId="5616D806" w14:textId="77777777" w:rsidR="00BA3C56" w:rsidRPr="00BA3C56" w:rsidRDefault="00BA3C56">
      <w:pPr>
        <w:rPr>
          <w:rFonts w:cs="Arial"/>
          <w:b/>
        </w:rPr>
      </w:pPr>
      <w:r w:rsidRPr="00BA3C56">
        <w:rPr>
          <w:rFonts w:cs="Arial"/>
          <w:b/>
        </w:rPr>
        <w:t>Resolution</w:t>
      </w:r>
    </w:p>
    <w:p w14:paraId="5616D807" w14:textId="5E70BE3C" w:rsidR="00BA3C56" w:rsidRPr="00BA3C56" w:rsidRDefault="00BA3C56" w:rsidP="000F6439">
      <w:pPr>
        <w:rPr>
          <w:rFonts w:cs="Arial"/>
          <w:noProof/>
        </w:rPr>
      </w:pPr>
      <w:r w:rsidRPr="00BA3C56">
        <w:rPr>
          <w:rFonts w:cs="Arial"/>
          <w:noProof/>
        </w:rPr>
        <w:t xml:space="preserve">​That in response to the recent escalation in violent youth criminal offences, </w:t>
      </w:r>
      <w:r w:rsidR="0060031F">
        <w:rPr>
          <w:rFonts w:cs="Arial"/>
          <w:noProof/>
        </w:rPr>
        <w:t>t</w:t>
      </w:r>
      <w:r w:rsidRPr="00BA3C56">
        <w:rPr>
          <w:rFonts w:cs="Arial"/>
          <w:noProof/>
        </w:rPr>
        <w:t xml:space="preserve">he Municipal Association of Victoria State Council </w:t>
      </w:r>
      <w:r w:rsidR="0060031F">
        <w:rPr>
          <w:rFonts w:cs="Arial"/>
          <w:noProof/>
        </w:rPr>
        <w:t>c</w:t>
      </w:r>
      <w:r w:rsidRPr="00BA3C56">
        <w:rPr>
          <w:rFonts w:cs="Arial"/>
          <w:noProof/>
        </w:rPr>
        <w:t>alls on the State Government to:</w:t>
      </w:r>
    </w:p>
    <w:p w14:paraId="5616D808" w14:textId="77777777" w:rsidR="00BA3C56" w:rsidRPr="00BA3C56" w:rsidRDefault="00BA3C56" w:rsidP="00BA3C56">
      <w:pPr>
        <w:pStyle w:val="ListParagraph"/>
        <w:numPr>
          <w:ilvl w:val="0"/>
          <w:numId w:val="7"/>
        </w:numPr>
        <w:rPr>
          <w:rFonts w:cs="Arial"/>
          <w:noProof/>
        </w:rPr>
      </w:pPr>
      <w:r w:rsidRPr="00BA3C56">
        <w:rPr>
          <w:rFonts w:cs="Arial"/>
          <w:noProof/>
        </w:rPr>
        <w:t>Increase resources for the criminal justice system;</w:t>
      </w:r>
    </w:p>
    <w:p w14:paraId="5616D809" w14:textId="77777777" w:rsidR="00BA3C56" w:rsidRPr="00BA3C56" w:rsidRDefault="00BA3C56" w:rsidP="00BA3C56">
      <w:pPr>
        <w:pStyle w:val="ListParagraph"/>
        <w:numPr>
          <w:ilvl w:val="0"/>
          <w:numId w:val="7"/>
        </w:numPr>
        <w:rPr>
          <w:rFonts w:cs="Arial"/>
          <w:noProof/>
        </w:rPr>
      </w:pPr>
      <w:r w:rsidRPr="00BA3C56">
        <w:rPr>
          <w:rFonts w:cs="Arial"/>
          <w:noProof/>
        </w:rPr>
        <w:t>Provide for appropriate sentencing laws for young criminal offenders; and</w:t>
      </w:r>
    </w:p>
    <w:p w14:paraId="5616D80A" w14:textId="77777777" w:rsidR="00BA3C56" w:rsidRPr="00BA3C56" w:rsidRDefault="00BA3C56" w:rsidP="00BA3C56">
      <w:pPr>
        <w:pStyle w:val="ListParagraph"/>
        <w:numPr>
          <w:ilvl w:val="0"/>
          <w:numId w:val="7"/>
        </w:numPr>
        <w:rPr>
          <w:rFonts w:cs="Arial"/>
        </w:rPr>
      </w:pPr>
      <w:r w:rsidRPr="00BA3C56">
        <w:rPr>
          <w:rFonts w:cs="Arial"/>
          <w:noProof/>
        </w:rPr>
        <w:t>Direct greater effort towards preventative measures, in particular, concentrating more targeted resources on highly disadvantaged individuals and families as well as establishing policing innovation hubs, as outlined in the “Victoria Police blue paper: a vision for Victoria Police in 2025”.</w:t>
      </w:r>
    </w:p>
    <w:p w14:paraId="5616D80B" w14:textId="77777777" w:rsidR="00BA3C56" w:rsidRPr="00BA3C56" w:rsidRDefault="00BA3C56" w:rsidP="000F6439">
      <w:pPr>
        <w:pStyle w:val="Heading1"/>
      </w:pPr>
      <w:r w:rsidRPr="00BA3C56">
        <w:t>Sporting Bodies Imposing New Infrastructure Standards</w:t>
      </w:r>
    </w:p>
    <w:p w14:paraId="5616D80C" w14:textId="77777777" w:rsidR="00BA3C56" w:rsidRPr="00BA3C56" w:rsidRDefault="00BA3C56">
      <w:pPr>
        <w:rPr>
          <w:rFonts w:cs="Arial"/>
          <w:b/>
        </w:rPr>
      </w:pPr>
      <w:r w:rsidRPr="00BA3C56">
        <w:rPr>
          <w:rFonts w:cs="Arial"/>
          <w:b/>
        </w:rPr>
        <w:t>Resolution</w:t>
      </w:r>
    </w:p>
    <w:p w14:paraId="5616D80D" w14:textId="77777777" w:rsidR="00BA3C56" w:rsidRPr="00BA3C56" w:rsidRDefault="00BA3C56">
      <w:pPr>
        <w:rPr>
          <w:rFonts w:cs="Arial"/>
        </w:rPr>
      </w:pPr>
      <w:r w:rsidRPr="00BA3C56">
        <w:rPr>
          <w:rFonts w:cs="Arial"/>
          <w:noProof/>
        </w:rPr>
        <w:t>​That the MAV advocate to the State Government local government’s concern that parent sporting bodies are imposing new infrastructure standards on local sporting groups, which local clubs are unable to afford or provide. The consequence of this is that local sporting clubs are approaching local government for financial support, which extend far beyond what local government can or should provide.</w:t>
      </w:r>
    </w:p>
    <w:p w14:paraId="5616D811" w14:textId="77777777" w:rsidR="00BA3C56" w:rsidRPr="00BA3C56" w:rsidRDefault="00BA3C56" w:rsidP="0008300A">
      <w:pPr>
        <w:pStyle w:val="IntenseQuote"/>
        <w:rPr>
          <w:rFonts w:cs="Arial"/>
          <w:color w:val="auto"/>
          <w:sz w:val="22"/>
        </w:rPr>
      </w:pPr>
      <w:r w:rsidRPr="00BA3C56">
        <w:rPr>
          <w:rFonts w:cs="Arial"/>
          <w:noProof/>
          <w:color w:val="auto"/>
          <w:sz w:val="22"/>
        </w:rPr>
        <w:t>Act for the Future</w:t>
      </w:r>
    </w:p>
    <w:p w14:paraId="5616D812" w14:textId="77777777" w:rsidR="00BA3C56" w:rsidRPr="00BA3C56" w:rsidRDefault="00BA3C56">
      <w:pPr>
        <w:rPr>
          <w:rFonts w:cs="Arial"/>
          <w:b/>
        </w:rPr>
      </w:pPr>
      <w:r w:rsidRPr="00BA3C56">
        <w:rPr>
          <w:rFonts w:cs="Arial"/>
          <w:b/>
        </w:rPr>
        <w:t>Resolution</w:t>
      </w:r>
    </w:p>
    <w:p w14:paraId="5616D813" w14:textId="2F6DB814" w:rsidR="00BA3C56" w:rsidRPr="00BA3C56" w:rsidRDefault="00BA3C56">
      <w:pPr>
        <w:rPr>
          <w:rFonts w:cs="Arial"/>
        </w:rPr>
      </w:pPr>
      <w:r w:rsidRPr="00BA3C56">
        <w:rPr>
          <w:rFonts w:cs="Arial"/>
          <w:noProof/>
        </w:rPr>
        <w:t xml:space="preserve">​That the MAV and member </w:t>
      </w:r>
      <w:r w:rsidR="0060031F">
        <w:rPr>
          <w:rFonts w:cs="Arial"/>
          <w:noProof/>
        </w:rPr>
        <w:t>c</w:t>
      </w:r>
      <w:r w:rsidRPr="00BA3C56">
        <w:rPr>
          <w:rFonts w:cs="Arial"/>
          <w:noProof/>
        </w:rPr>
        <w:t xml:space="preserve">ouncils actively respond to the current </w:t>
      </w:r>
      <w:r w:rsidRPr="0060031F">
        <w:rPr>
          <w:rFonts w:cs="Arial"/>
          <w:i/>
          <w:noProof/>
        </w:rPr>
        <w:t>Act for the Future – Directions for a new Local Government Act</w:t>
      </w:r>
      <w:r w:rsidR="0060031F">
        <w:rPr>
          <w:rFonts w:cs="Arial"/>
          <w:noProof/>
        </w:rPr>
        <w:t xml:space="preserve"> </w:t>
      </w:r>
      <w:r w:rsidRPr="00BA3C56">
        <w:rPr>
          <w:rFonts w:cs="Arial"/>
          <w:noProof/>
        </w:rPr>
        <w:t>seeking a principles based legislative frame</w:t>
      </w:r>
      <w:r w:rsidR="0060031F">
        <w:rPr>
          <w:rFonts w:cs="Arial"/>
          <w:noProof/>
        </w:rPr>
        <w:t>work that enables c</w:t>
      </w:r>
      <w:r w:rsidRPr="00BA3C56">
        <w:rPr>
          <w:rFonts w:cs="Arial"/>
          <w:noProof/>
        </w:rPr>
        <w:t xml:space="preserve">ouncils to operate in an efficient and effective manner for the benefits of their local </w:t>
      </w:r>
      <w:r w:rsidR="0060031F">
        <w:rPr>
          <w:rFonts w:cs="Arial"/>
          <w:noProof/>
        </w:rPr>
        <w:t>c</w:t>
      </w:r>
      <w:r w:rsidRPr="00BA3C56">
        <w:rPr>
          <w:rFonts w:cs="Arial"/>
          <w:noProof/>
        </w:rPr>
        <w:t>ommunities and without undue prescript</w:t>
      </w:r>
      <w:r w:rsidR="0060031F">
        <w:rPr>
          <w:rFonts w:cs="Arial"/>
          <w:noProof/>
        </w:rPr>
        <w:t xml:space="preserve">ion and administrative burden. </w:t>
      </w:r>
      <w:r w:rsidRPr="00BA3C56">
        <w:rPr>
          <w:rFonts w:cs="Arial"/>
          <w:noProof/>
        </w:rPr>
        <w:t>In addition, the sector take the lead in producing its own guidelines and best practice recommendations through its peak body rather than look to the state to provide them.</w:t>
      </w:r>
    </w:p>
    <w:p w14:paraId="5616D814" w14:textId="77777777" w:rsidR="00BA3C56" w:rsidRPr="00BA3C56" w:rsidRDefault="00BA3C56" w:rsidP="000F6439">
      <w:pPr>
        <w:pStyle w:val="Heading1"/>
      </w:pPr>
      <w:r w:rsidRPr="00BA3C56">
        <w:t>Australian Disability Parking Scheme</w:t>
      </w:r>
    </w:p>
    <w:p w14:paraId="5616D815" w14:textId="77777777" w:rsidR="00BA3C56" w:rsidRPr="00BA3C56" w:rsidRDefault="00BA3C56">
      <w:pPr>
        <w:rPr>
          <w:rFonts w:cs="Arial"/>
          <w:b/>
        </w:rPr>
      </w:pPr>
      <w:r w:rsidRPr="00BA3C56">
        <w:rPr>
          <w:rFonts w:cs="Arial"/>
          <w:b/>
        </w:rPr>
        <w:t>Resolution</w:t>
      </w:r>
    </w:p>
    <w:p w14:paraId="5616D816" w14:textId="77777777" w:rsidR="00BA3C56" w:rsidRPr="00BA3C56" w:rsidRDefault="00BA3C56">
      <w:pPr>
        <w:rPr>
          <w:rFonts w:cs="Arial"/>
        </w:rPr>
      </w:pPr>
      <w:r w:rsidRPr="00BA3C56">
        <w:rPr>
          <w:rFonts w:cs="Arial"/>
          <w:noProof/>
        </w:rPr>
        <w:t>​That the MAV advocate to the State Government, in particular the State Minister for Transport and VicRoads, to prioritise the implementation of the Australian Disability Parking Scheme in Victoria.</w:t>
      </w:r>
    </w:p>
    <w:p w14:paraId="5616D817" w14:textId="77777777" w:rsidR="00BA3C56" w:rsidRDefault="00BA3C56">
      <w:pPr>
        <w:rPr>
          <w:rFonts w:cs="Arial"/>
          <w:b/>
          <w:bCs/>
          <w:iCs/>
          <w:noProof/>
        </w:rPr>
      </w:pPr>
      <w:r>
        <w:rPr>
          <w:rFonts w:cs="Arial"/>
          <w:noProof/>
        </w:rPr>
        <w:br w:type="page"/>
      </w:r>
    </w:p>
    <w:p w14:paraId="5616D818" w14:textId="77777777" w:rsidR="00BA3C56" w:rsidRPr="00BA3C56" w:rsidRDefault="00BA3C56" w:rsidP="000F6439">
      <w:pPr>
        <w:pStyle w:val="Heading1"/>
      </w:pPr>
      <w:r w:rsidRPr="00BA3C56">
        <w:t>Feed in Tariffs for Community Owned Renewable Energy Projects</w:t>
      </w:r>
    </w:p>
    <w:p w14:paraId="5616D819" w14:textId="77777777" w:rsidR="00BA3C56" w:rsidRPr="00BA3C56" w:rsidRDefault="00BA3C56">
      <w:pPr>
        <w:rPr>
          <w:rFonts w:cs="Arial"/>
          <w:b/>
        </w:rPr>
      </w:pPr>
      <w:r w:rsidRPr="00BA3C56">
        <w:rPr>
          <w:rFonts w:cs="Arial"/>
          <w:b/>
        </w:rPr>
        <w:t>Resolution</w:t>
      </w:r>
    </w:p>
    <w:p w14:paraId="5616D81A" w14:textId="77777777" w:rsidR="00BA3C56" w:rsidRPr="00BA3C56" w:rsidRDefault="00BA3C56" w:rsidP="000F6439">
      <w:pPr>
        <w:rPr>
          <w:rFonts w:cs="Arial"/>
          <w:noProof/>
        </w:rPr>
      </w:pPr>
      <w:r w:rsidRPr="00BA3C56">
        <w:rPr>
          <w:rFonts w:cs="Arial"/>
          <w:noProof/>
        </w:rPr>
        <w:t>​That the MAV advocate to State Government for the adoption of Feed in Tarrifs that</w:t>
      </w:r>
    </w:p>
    <w:p w14:paraId="5616D81B" w14:textId="77777777" w:rsidR="00BA3C56" w:rsidRPr="00BA3C56" w:rsidRDefault="00BA3C56" w:rsidP="00BA3C56">
      <w:pPr>
        <w:pStyle w:val="ListParagraph"/>
        <w:numPr>
          <w:ilvl w:val="0"/>
          <w:numId w:val="8"/>
        </w:numPr>
        <w:rPr>
          <w:rFonts w:cs="Arial"/>
          <w:noProof/>
        </w:rPr>
      </w:pPr>
      <w:r w:rsidRPr="00BA3C56">
        <w:rPr>
          <w:rFonts w:cs="Arial"/>
          <w:noProof/>
        </w:rPr>
        <w:t>reflect the true economic, social and environmental value of distributed renewable energy generation, and that</w:t>
      </w:r>
    </w:p>
    <w:p w14:paraId="5616D81C" w14:textId="77777777" w:rsidR="00BA3C56" w:rsidRPr="00BA3C56" w:rsidRDefault="00BA3C56" w:rsidP="00BA3C56">
      <w:pPr>
        <w:pStyle w:val="ListParagraph"/>
        <w:numPr>
          <w:ilvl w:val="0"/>
          <w:numId w:val="8"/>
        </w:numPr>
        <w:rPr>
          <w:rFonts w:cs="Arial"/>
        </w:rPr>
      </w:pPr>
      <w:r w:rsidRPr="00BA3C56">
        <w:rPr>
          <w:rFonts w:cs="Arial"/>
          <w:noProof/>
        </w:rPr>
        <w:t>effectively support the long term viability of Community Owned Renewable Energy projects.</w:t>
      </w:r>
    </w:p>
    <w:p w14:paraId="5616D81D" w14:textId="77777777" w:rsidR="00BA3C56" w:rsidRPr="00BA3C56" w:rsidRDefault="00BA3C56" w:rsidP="000F6439">
      <w:pPr>
        <w:pStyle w:val="Heading1"/>
      </w:pPr>
      <w:r w:rsidRPr="00BA3C56">
        <w:t>Increase of Police Funding</w:t>
      </w:r>
    </w:p>
    <w:p w14:paraId="5616D81E" w14:textId="77777777" w:rsidR="00BA3C56" w:rsidRPr="00BA3C56" w:rsidRDefault="00BA3C56">
      <w:pPr>
        <w:rPr>
          <w:rFonts w:cs="Arial"/>
          <w:b/>
        </w:rPr>
      </w:pPr>
      <w:r w:rsidRPr="00BA3C56">
        <w:rPr>
          <w:rFonts w:cs="Arial"/>
          <w:b/>
        </w:rPr>
        <w:t>Resolution</w:t>
      </w:r>
    </w:p>
    <w:p w14:paraId="5616D81F" w14:textId="77777777" w:rsidR="00BA3C56" w:rsidRPr="00BA3C56" w:rsidRDefault="00BA3C56">
      <w:pPr>
        <w:rPr>
          <w:rFonts w:cs="Arial"/>
        </w:rPr>
      </w:pPr>
      <w:r w:rsidRPr="00BA3C56">
        <w:rPr>
          <w:rFonts w:cs="Arial"/>
          <w:noProof/>
        </w:rPr>
        <w:t>​That the MAV advocate to the State Government for more police numbers.</w:t>
      </w:r>
    </w:p>
    <w:p w14:paraId="5616D820" w14:textId="77777777" w:rsidR="00BA3C56" w:rsidRPr="00BA3C56" w:rsidRDefault="00BA3C56" w:rsidP="000F6439">
      <w:pPr>
        <w:pStyle w:val="Heading1"/>
      </w:pPr>
      <w:r w:rsidRPr="00BA3C56">
        <w:t>Bushfire Management Overlay Amendment</w:t>
      </w:r>
    </w:p>
    <w:p w14:paraId="5616D821" w14:textId="77777777" w:rsidR="00BA3C56" w:rsidRPr="00BA3C56" w:rsidRDefault="00BA3C56">
      <w:pPr>
        <w:rPr>
          <w:rFonts w:cs="Arial"/>
          <w:b/>
        </w:rPr>
      </w:pPr>
      <w:r w:rsidRPr="00BA3C56">
        <w:rPr>
          <w:rFonts w:cs="Arial"/>
          <w:b/>
        </w:rPr>
        <w:t>Resolution</w:t>
      </w:r>
    </w:p>
    <w:p w14:paraId="5616D822" w14:textId="49864797" w:rsidR="00BA3C56" w:rsidRPr="00BA3C56" w:rsidRDefault="00BA3C56">
      <w:pPr>
        <w:rPr>
          <w:rFonts w:cs="Arial"/>
        </w:rPr>
      </w:pPr>
      <w:r w:rsidRPr="00BA3C56">
        <w:rPr>
          <w:rFonts w:cs="Arial"/>
          <w:noProof/>
        </w:rPr>
        <w:t>​That MAV advocate strongly on behalf of councils, and provide resource support to ensure that the introduction of new Bushfire Management Overlay maps across the State is unde</w:t>
      </w:r>
      <w:r w:rsidR="0060031F">
        <w:rPr>
          <w:rFonts w:cs="Arial"/>
          <w:noProof/>
        </w:rPr>
        <w:t>rtaken in a manner that allows c</w:t>
      </w:r>
      <w:r w:rsidRPr="00BA3C56">
        <w:rPr>
          <w:rFonts w:cs="Arial"/>
          <w:noProof/>
        </w:rPr>
        <w:t xml:space="preserve">ouncils and their communities to adequately review the proposed changes and ensure that there is supporting information and processes to lessen the administrative burden of the extended controls on </w:t>
      </w:r>
      <w:r w:rsidR="0060031F">
        <w:rPr>
          <w:rFonts w:cs="Arial"/>
          <w:noProof/>
        </w:rPr>
        <w:t>c</w:t>
      </w:r>
      <w:r w:rsidRPr="00BA3C56">
        <w:rPr>
          <w:rFonts w:cs="Arial"/>
          <w:noProof/>
        </w:rPr>
        <w:t>ouncils.</w:t>
      </w:r>
    </w:p>
    <w:p w14:paraId="5616D823" w14:textId="77777777" w:rsidR="00BA3C56" w:rsidRPr="00BA3C56" w:rsidRDefault="00BA3C56" w:rsidP="000F6439">
      <w:pPr>
        <w:pStyle w:val="Heading1"/>
      </w:pPr>
      <w:r w:rsidRPr="00BA3C56">
        <w:t>Parking Facilities at Metropolitan Railway Stations</w:t>
      </w:r>
    </w:p>
    <w:p w14:paraId="5616D824" w14:textId="77777777" w:rsidR="00BA3C56" w:rsidRPr="00BA3C56" w:rsidRDefault="00BA3C56">
      <w:pPr>
        <w:rPr>
          <w:rFonts w:cs="Arial"/>
          <w:b/>
        </w:rPr>
      </w:pPr>
      <w:r w:rsidRPr="00BA3C56">
        <w:rPr>
          <w:rFonts w:cs="Arial"/>
          <w:b/>
        </w:rPr>
        <w:t>Resolution</w:t>
      </w:r>
    </w:p>
    <w:p w14:paraId="0DD0DF58" w14:textId="77777777" w:rsidR="0060031F" w:rsidRDefault="0060031F">
      <w:pPr>
        <w:rPr>
          <w:rFonts w:cs="Arial"/>
          <w:noProof/>
        </w:rPr>
      </w:pPr>
      <w:r>
        <w:rPr>
          <w:rFonts w:cs="Arial"/>
          <w:noProof/>
        </w:rPr>
        <w:t>That the MAV:</w:t>
      </w:r>
    </w:p>
    <w:p w14:paraId="7FFBF65B" w14:textId="77777777" w:rsidR="0060031F" w:rsidRDefault="00BA3C56" w:rsidP="0060031F">
      <w:pPr>
        <w:pStyle w:val="ListParagraph"/>
        <w:numPr>
          <w:ilvl w:val="0"/>
          <w:numId w:val="15"/>
        </w:numPr>
        <w:rPr>
          <w:rFonts w:cs="Arial"/>
        </w:rPr>
      </w:pPr>
      <w:r w:rsidRPr="0060031F">
        <w:rPr>
          <w:rFonts w:cs="Arial"/>
          <w:noProof/>
        </w:rPr>
        <w:t xml:space="preserve">calls on the State Government to make public the completed audit of parking facilities at metropolitan railway stations as a matter of urgency to assist </w:t>
      </w:r>
      <w:r w:rsidR="0060031F" w:rsidRPr="0060031F">
        <w:rPr>
          <w:rFonts w:cs="Arial"/>
          <w:noProof/>
        </w:rPr>
        <w:t>c</w:t>
      </w:r>
      <w:r w:rsidRPr="0060031F">
        <w:rPr>
          <w:rFonts w:cs="Arial"/>
          <w:noProof/>
        </w:rPr>
        <w:t>ouncils in responding to commuter parking issues; and</w:t>
      </w:r>
    </w:p>
    <w:p w14:paraId="5616D825" w14:textId="0A6F5C40" w:rsidR="00BA3C56" w:rsidRPr="0060031F" w:rsidRDefault="0060031F" w:rsidP="0060031F">
      <w:pPr>
        <w:pStyle w:val="ListParagraph"/>
        <w:numPr>
          <w:ilvl w:val="0"/>
          <w:numId w:val="15"/>
        </w:numPr>
        <w:rPr>
          <w:rFonts w:cs="Arial"/>
        </w:rPr>
      </w:pPr>
      <w:r>
        <w:rPr>
          <w:rFonts w:cs="Arial"/>
          <w:noProof/>
        </w:rPr>
        <w:t>s</w:t>
      </w:r>
      <w:r w:rsidR="00BA3C56" w:rsidRPr="0060031F">
        <w:rPr>
          <w:rFonts w:cs="Arial"/>
          <w:noProof/>
        </w:rPr>
        <w:t>trongly advocate for a Task Force to be established consisting of representatives from the Minister of Transport, Local Government sector and public transport to investigate the issue and explore solutions of the commuter parking issues</w:t>
      </w:r>
      <w:r>
        <w:rPr>
          <w:rFonts w:cs="Arial"/>
          <w:noProof/>
        </w:rPr>
        <w:t>.</w:t>
      </w:r>
    </w:p>
    <w:p w14:paraId="5616D826" w14:textId="77777777" w:rsidR="00BA3C56" w:rsidRPr="00BA3C56" w:rsidRDefault="00BA3C56" w:rsidP="000F6439">
      <w:pPr>
        <w:pStyle w:val="Heading1"/>
      </w:pPr>
      <w:r w:rsidRPr="00BA3C56">
        <w:t>Municipal Association Act</w:t>
      </w:r>
    </w:p>
    <w:p w14:paraId="5616D827" w14:textId="77777777" w:rsidR="00BA3C56" w:rsidRPr="00BA3C56" w:rsidRDefault="00BA3C56">
      <w:pPr>
        <w:rPr>
          <w:rFonts w:cs="Arial"/>
          <w:b/>
        </w:rPr>
      </w:pPr>
      <w:r w:rsidRPr="00BA3C56">
        <w:rPr>
          <w:rFonts w:cs="Arial"/>
          <w:b/>
        </w:rPr>
        <w:t>Resolution</w:t>
      </w:r>
    </w:p>
    <w:p w14:paraId="5616D828" w14:textId="6D32B1A1" w:rsidR="00BA3C56" w:rsidRPr="00BA3C56" w:rsidRDefault="00BA3C56">
      <w:pPr>
        <w:rPr>
          <w:rFonts w:cs="Arial"/>
        </w:rPr>
      </w:pPr>
      <w:r w:rsidRPr="00BA3C56">
        <w:rPr>
          <w:rFonts w:cs="Arial"/>
          <w:noProof/>
        </w:rPr>
        <w:t xml:space="preserve">​That this State Council seek a commitment from the Victorian Government that the planned review of the </w:t>
      </w:r>
      <w:r w:rsidRPr="0060031F">
        <w:rPr>
          <w:rFonts w:cs="Arial"/>
          <w:i/>
          <w:noProof/>
        </w:rPr>
        <w:t>Municipal Association Act 1907</w:t>
      </w:r>
      <w:r w:rsidRPr="00BA3C56">
        <w:rPr>
          <w:rFonts w:cs="Arial"/>
          <w:noProof/>
        </w:rPr>
        <w:t xml:space="preserve"> will include meaningful consultation directly with Victoria's municipal councils, and will not rely sole</w:t>
      </w:r>
      <w:r w:rsidR="0060031F">
        <w:rPr>
          <w:rFonts w:cs="Arial"/>
          <w:noProof/>
        </w:rPr>
        <w:t>l</w:t>
      </w:r>
      <w:r w:rsidRPr="00BA3C56">
        <w:rPr>
          <w:rFonts w:cs="Arial"/>
          <w:noProof/>
        </w:rPr>
        <w:t>y on consultation with the MAV itself, or sector consultation facilitated by the MAV.</w:t>
      </w:r>
    </w:p>
    <w:p w14:paraId="5616D829" w14:textId="77777777" w:rsidR="00BA3C56" w:rsidRPr="00BA3C56" w:rsidRDefault="00BA3C56" w:rsidP="000F6439">
      <w:pPr>
        <w:pStyle w:val="Heading1"/>
      </w:pPr>
      <w:r w:rsidRPr="00BA3C56">
        <w:t>Affordable Housing</w:t>
      </w:r>
    </w:p>
    <w:p w14:paraId="5616D82A" w14:textId="77777777" w:rsidR="00BA3C56" w:rsidRPr="00BA3C56" w:rsidRDefault="00BA3C56">
      <w:pPr>
        <w:rPr>
          <w:rFonts w:cs="Arial"/>
          <w:b/>
        </w:rPr>
      </w:pPr>
      <w:r w:rsidRPr="00BA3C56">
        <w:rPr>
          <w:rFonts w:cs="Arial"/>
          <w:b/>
        </w:rPr>
        <w:t>Resolution</w:t>
      </w:r>
    </w:p>
    <w:p w14:paraId="5616D82B" w14:textId="77777777" w:rsidR="00BA3C56" w:rsidRPr="00BA3C56" w:rsidRDefault="00BA3C56" w:rsidP="000F6439">
      <w:pPr>
        <w:rPr>
          <w:rFonts w:cs="Arial"/>
          <w:noProof/>
        </w:rPr>
      </w:pPr>
      <w:r w:rsidRPr="00BA3C56">
        <w:rPr>
          <w:rFonts w:cs="Arial"/>
          <w:noProof/>
        </w:rPr>
        <w:t>That the MAV State Council call on:</w:t>
      </w:r>
    </w:p>
    <w:p w14:paraId="5616D82C" w14:textId="16DA40F7" w:rsidR="00BA3C56" w:rsidRPr="00BA3C56" w:rsidRDefault="00957176" w:rsidP="00BA3C56">
      <w:pPr>
        <w:pStyle w:val="ListParagraph"/>
        <w:numPr>
          <w:ilvl w:val="0"/>
          <w:numId w:val="11"/>
        </w:numPr>
        <w:rPr>
          <w:rFonts w:cs="Arial"/>
          <w:noProof/>
        </w:rPr>
      </w:pPr>
      <w:r>
        <w:rPr>
          <w:rFonts w:cs="Arial"/>
          <w:noProof/>
        </w:rPr>
        <w:t xml:space="preserve">Federal and State Governments to </w:t>
      </w:r>
      <w:r w:rsidR="00BA3C56" w:rsidRPr="00BA3C56">
        <w:rPr>
          <w:rFonts w:cs="Arial"/>
          <w:noProof/>
        </w:rPr>
        <w:t xml:space="preserve">develop a joint position on how they will increase the supply of social housing by: </w:t>
      </w:r>
    </w:p>
    <w:p w14:paraId="5616D82D" w14:textId="455C3069" w:rsidR="00BA3C56" w:rsidRPr="00BA3C56" w:rsidRDefault="00BA3C56" w:rsidP="00BA3C56">
      <w:pPr>
        <w:pStyle w:val="ListParagraph"/>
        <w:numPr>
          <w:ilvl w:val="0"/>
          <w:numId w:val="13"/>
        </w:numPr>
      </w:pPr>
      <w:r w:rsidRPr="00BA3C56">
        <w:t>Undertak</w:t>
      </w:r>
      <w:r w:rsidR="00957176">
        <w:t>ing</w:t>
      </w:r>
      <w:r w:rsidRPr="00BA3C56">
        <w:t xml:space="preserve"> a needs analysis to understand social housing required </w:t>
      </w:r>
    </w:p>
    <w:p w14:paraId="5616D82E" w14:textId="6274F238" w:rsidR="00BA3C56" w:rsidRPr="00BA3C56" w:rsidRDefault="00BA3C56" w:rsidP="00BA3C56">
      <w:pPr>
        <w:pStyle w:val="ListParagraph"/>
        <w:numPr>
          <w:ilvl w:val="0"/>
          <w:numId w:val="13"/>
        </w:numPr>
      </w:pPr>
      <w:r w:rsidRPr="00BA3C56">
        <w:t>Implement</w:t>
      </w:r>
      <w:r w:rsidR="00957176">
        <w:t>ing</w:t>
      </w:r>
      <w:r w:rsidRPr="00BA3C56">
        <w:t xml:space="preserve"> Inclusionary Zoning in the Victoria Planning P</w:t>
      </w:r>
      <w:r>
        <w:t>rovisions as one</w:t>
      </w:r>
      <w:r w:rsidR="0036330D">
        <w:t xml:space="preserve"> </w:t>
      </w:r>
      <w:r w:rsidRPr="00BA3C56">
        <w:t>possible mechanism to increase the supply of social housing in Victoria</w:t>
      </w:r>
    </w:p>
    <w:p w14:paraId="5616D82F" w14:textId="7FA0D72F" w:rsidR="00BA3C56" w:rsidRPr="00BA3C56" w:rsidRDefault="00957176" w:rsidP="00BA3C56">
      <w:pPr>
        <w:pStyle w:val="ListParagraph"/>
        <w:numPr>
          <w:ilvl w:val="0"/>
          <w:numId w:val="13"/>
        </w:numPr>
      </w:pPr>
      <w:r>
        <w:t>Increasing</w:t>
      </w:r>
      <w:r w:rsidR="00BA3C56" w:rsidRPr="00BA3C56">
        <w:t xml:space="preserve"> investment in provision of social housing to address identified need</w:t>
      </w:r>
    </w:p>
    <w:p w14:paraId="5616D830" w14:textId="54AF26B5" w:rsidR="00BA3C56" w:rsidRPr="00BA3C56" w:rsidRDefault="00BA3C56" w:rsidP="00BA3C56">
      <w:pPr>
        <w:pStyle w:val="ListParagraph"/>
        <w:numPr>
          <w:ilvl w:val="0"/>
          <w:numId w:val="11"/>
        </w:numPr>
        <w:rPr>
          <w:rFonts w:cs="Arial"/>
          <w:noProof/>
        </w:rPr>
      </w:pPr>
      <w:r w:rsidRPr="00BA3C56">
        <w:rPr>
          <w:rFonts w:cs="Arial"/>
          <w:noProof/>
        </w:rPr>
        <w:t xml:space="preserve">The Council </w:t>
      </w:r>
      <w:r w:rsidR="0060031F">
        <w:rPr>
          <w:rFonts w:cs="Arial"/>
          <w:noProof/>
        </w:rPr>
        <w:t>of Australian Governments, the S</w:t>
      </w:r>
      <w:r w:rsidRPr="00BA3C56">
        <w:rPr>
          <w:rFonts w:cs="Arial"/>
          <w:noProof/>
        </w:rPr>
        <w:t>tate Government and the Australian Local Govern</w:t>
      </w:r>
      <w:r w:rsidR="0060031F">
        <w:rPr>
          <w:rFonts w:cs="Arial"/>
          <w:noProof/>
        </w:rPr>
        <w:t>ment</w:t>
      </w:r>
      <w:r w:rsidRPr="00BA3C56">
        <w:rPr>
          <w:rFonts w:cs="Arial"/>
          <w:noProof/>
        </w:rPr>
        <w:t xml:space="preserve"> Association to recognise the futility of local governments completing an affordable housing statement</w:t>
      </w:r>
    </w:p>
    <w:p w14:paraId="5616D831" w14:textId="689D288E" w:rsidR="00BA3C56" w:rsidRPr="00BA3C56" w:rsidRDefault="00BA3C56" w:rsidP="00BA3C56">
      <w:pPr>
        <w:pStyle w:val="ListParagraph"/>
        <w:numPr>
          <w:ilvl w:val="0"/>
          <w:numId w:val="11"/>
        </w:numPr>
        <w:rPr>
          <w:rFonts w:cs="Arial"/>
          <w:noProof/>
        </w:rPr>
      </w:pPr>
      <w:r w:rsidRPr="00BA3C56">
        <w:rPr>
          <w:rFonts w:cs="Arial"/>
          <w:noProof/>
        </w:rPr>
        <w:t xml:space="preserve">The State Government to work collaboratively with </w:t>
      </w:r>
      <w:r w:rsidR="0060031F">
        <w:rPr>
          <w:rFonts w:cs="Arial"/>
          <w:noProof/>
        </w:rPr>
        <w:t>l</w:t>
      </w:r>
      <w:r w:rsidRPr="00BA3C56">
        <w:rPr>
          <w:rFonts w:cs="Arial"/>
          <w:noProof/>
        </w:rPr>
        <w:t xml:space="preserve">ocal </w:t>
      </w:r>
      <w:r w:rsidR="0060031F">
        <w:rPr>
          <w:rFonts w:cs="Arial"/>
          <w:noProof/>
        </w:rPr>
        <w:t>g</w:t>
      </w:r>
      <w:r w:rsidRPr="00BA3C56">
        <w:rPr>
          <w:rFonts w:cs="Arial"/>
          <w:noProof/>
        </w:rPr>
        <w:t>overnment and oth</w:t>
      </w:r>
      <w:r w:rsidR="0060031F">
        <w:rPr>
          <w:rFonts w:cs="Arial"/>
          <w:noProof/>
        </w:rPr>
        <w:t>er stakeholders to improve hous</w:t>
      </w:r>
      <w:r w:rsidRPr="00BA3C56">
        <w:rPr>
          <w:rFonts w:cs="Arial"/>
          <w:noProof/>
        </w:rPr>
        <w:t>ing affordability</w:t>
      </w:r>
      <w:r w:rsidR="0060031F">
        <w:rPr>
          <w:rFonts w:cs="Arial"/>
          <w:noProof/>
        </w:rPr>
        <w:t>.</w:t>
      </w:r>
    </w:p>
    <w:p w14:paraId="5616D832" w14:textId="5AF1608D" w:rsidR="00BA3C56" w:rsidRPr="00BA3C56" w:rsidRDefault="008565D2" w:rsidP="000F6439">
      <w:pPr>
        <w:pStyle w:val="Heading1"/>
      </w:pPr>
      <w:r>
        <w:t>Distri</w:t>
      </w:r>
      <w:r w:rsidR="000F6439">
        <w:t>b</w:t>
      </w:r>
      <w:r>
        <w:t>ution of Tax Revenue</w:t>
      </w:r>
    </w:p>
    <w:p w14:paraId="5616D833" w14:textId="77777777" w:rsidR="00BA3C56" w:rsidRPr="00BA3C56" w:rsidRDefault="00BA3C56">
      <w:pPr>
        <w:rPr>
          <w:rFonts w:cs="Arial"/>
          <w:b/>
        </w:rPr>
      </w:pPr>
      <w:r w:rsidRPr="00BA3C56">
        <w:rPr>
          <w:rFonts w:cs="Arial"/>
          <w:b/>
        </w:rPr>
        <w:t>Resolution</w:t>
      </w:r>
    </w:p>
    <w:p w14:paraId="5616D834" w14:textId="77777777" w:rsidR="00BA3C56" w:rsidRPr="00BA3C56" w:rsidRDefault="00BA3C56">
      <w:pPr>
        <w:rPr>
          <w:rFonts w:cs="Arial"/>
        </w:rPr>
      </w:pPr>
      <w:r w:rsidRPr="00BA3C56">
        <w:rPr>
          <w:rFonts w:cs="Arial"/>
          <w:noProof/>
        </w:rPr>
        <w:t>​That the MAV seek a more equitable distribution of tax revenue to maintain service level capacity in local government.</w:t>
      </w:r>
    </w:p>
    <w:p w14:paraId="5616D835" w14:textId="77777777" w:rsidR="00BA3C56" w:rsidRPr="00BA3C56" w:rsidRDefault="00BA3C56" w:rsidP="000F6439">
      <w:pPr>
        <w:pStyle w:val="Heading1"/>
      </w:pPr>
      <w:r w:rsidRPr="00BA3C56">
        <w:t>Landfill levy distribution</w:t>
      </w:r>
    </w:p>
    <w:p w14:paraId="5616D836" w14:textId="77777777" w:rsidR="00BA3C56" w:rsidRPr="00BA3C56" w:rsidRDefault="00BA3C56">
      <w:pPr>
        <w:rPr>
          <w:rFonts w:cs="Arial"/>
          <w:b/>
        </w:rPr>
      </w:pPr>
      <w:r w:rsidRPr="00BA3C56">
        <w:rPr>
          <w:rFonts w:cs="Arial"/>
          <w:b/>
        </w:rPr>
        <w:t>Resolution</w:t>
      </w:r>
    </w:p>
    <w:p w14:paraId="5616D837" w14:textId="5C0AC2F3" w:rsidR="00BA3C56" w:rsidRPr="00BA3C56" w:rsidRDefault="00BA3C56">
      <w:pPr>
        <w:rPr>
          <w:rFonts w:cs="Arial"/>
        </w:rPr>
      </w:pPr>
      <w:r w:rsidRPr="00BA3C56">
        <w:rPr>
          <w:rFonts w:cs="Arial"/>
          <w:noProof/>
        </w:rPr>
        <w:t>​That the MAV advocate to the State Government for a greater return of accrued landfill levy funds to local government to support projects that will provide significant benefits to both the community and the environment.</w:t>
      </w:r>
    </w:p>
    <w:p w14:paraId="5616D838" w14:textId="77777777" w:rsidR="00BA3C56" w:rsidRPr="00BA3C56" w:rsidRDefault="00BA3C56" w:rsidP="000F6439">
      <w:pPr>
        <w:pStyle w:val="Heading1"/>
      </w:pPr>
      <w:r w:rsidRPr="00BA3C56">
        <w:t>Melbourne Airport Rail Link</w:t>
      </w:r>
    </w:p>
    <w:p w14:paraId="5616D839" w14:textId="77777777" w:rsidR="00BA3C56" w:rsidRPr="00BA3C56" w:rsidRDefault="00BA3C56">
      <w:pPr>
        <w:rPr>
          <w:rFonts w:cs="Arial"/>
          <w:b/>
        </w:rPr>
      </w:pPr>
      <w:r w:rsidRPr="00BA3C56">
        <w:rPr>
          <w:rFonts w:cs="Arial"/>
          <w:b/>
        </w:rPr>
        <w:t>Resolution</w:t>
      </w:r>
    </w:p>
    <w:p w14:paraId="5616D83A" w14:textId="77777777" w:rsidR="00BA3C56" w:rsidRPr="00BA3C56" w:rsidRDefault="00BA3C56">
      <w:pPr>
        <w:rPr>
          <w:rFonts w:cs="Arial"/>
        </w:rPr>
      </w:pPr>
      <w:r w:rsidRPr="00BA3C56">
        <w:rPr>
          <w:rFonts w:cs="Arial"/>
          <w:noProof/>
        </w:rPr>
        <w:t>​That the MAV  call on the State Government and relevant government agencies for investment in the development of a Melbourne Airport Rail Link to provide an appropriate infrastructure link between Melbourne Airport and the Melbourne CBD, and that the alignment of this project service the Highpoint Shopping Centre.</w:t>
      </w:r>
    </w:p>
    <w:p w14:paraId="5616D83B" w14:textId="77777777" w:rsidR="00BA3C56" w:rsidRPr="00BA3C56" w:rsidRDefault="00BA3C56" w:rsidP="000F6439">
      <w:pPr>
        <w:pStyle w:val="Heading1"/>
      </w:pPr>
      <w:r w:rsidRPr="00BA3C56">
        <w:t>Country Fire Authority EBA - no cost to local government</w:t>
      </w:r>
    </w:p>
    <w:p w14:paraId="5616D83C" w14:textId="77777777" w:rsidR="00BA3C56" w:rsidRPr="00BA3C56" w:rsidRDefault="00BA3C56">
      <w:pPr>
        <w:rPr>
          <w:rFonts w:cs="Arial"/>
          <w:b/>
        </w:rPr>
      </w:pPr>
      <w:r w:rsidRPr="00BA3C56">
        <w:rPr>
          <w:rFonts w:cs="Arial"/>
          <w:b/>
        </w:rPr>
        <w:t>Resolution</w:t>
      </w:r>
    </w:p>
    <w:p w14:paraId="5616D83D" w14:textId="497BA15B" w:rsidR="00BA3C56" w:rsidRPr="00BA3C56" w:rsidRDefault="00BA3C56">
      <w:pPr>
        <w:rPr>
          <w:rFonts w:cs="Arial"/>
        </w:rPr>
      </w:pPr>
      <w:r w:rsidRPr="00BA3C56">
        <w:rPr>
          <w:rFonts w:cs="Arial"/>
          <w:noProof/>
        </w:rPr>
        <w:t>​That MAV seek an assurance from the State Government that any adopted Country Fire Authority (CFA) Enterprise Bargaining Agreement (EBA) does not have a negative</w:t>
      </w:r>
      <w:r w:rsidR="00957176">
        <w:rPr>
          <w:rFonts w:cs="Arial"/>
          <w:noProof/>
        </w:rPr>
        <w:t xml:space="preserve"> financial impact on Victorian l</w:t>
      </w:r>
      <w:r w:rsidRPr="00BA3C56">
        <w:rPr>
          <w:rFonts w:cs="Arial"/>
          <w:noProof/>
        </w:rPr>
        <w:t xml:space="preserve">ocal </w:t>
      </w:r>
      <w:r w:rsidR="00957176">
        <w:rPr>
          <w:rFonts w:cs="Arial"/>
          <w:noProof/>
        </w:rPr>
        <w:t>g</w:t>
      </w:r>
      <w:r w:rsidRPr="00BA3C56">
        <w:rPr>
          <w:rFonts w:cs="Arial"/>
          <w:noProof/>
        </w:rPr>
        <w:t>overnment authorities.</w:t>
      </w:r>
    </w:p>
    <w:p w14:paraId="5616D83E" w14:textId="77777777" w:rsidR="00BA3C56" w:rsidRPr="00BA3C56" w:rsidRDefault="00BA3C56" w:rsidP="000F6439">
      <w:pPr>
        <w:pStyle w:val="Heading1"/>
      </w:pPr>
      <w:r w:rsidRPr="00BA3C56">
        <w:t>Council Amalgations</w:t>
      </w:r>
    </w:p>
    <w:p w14:paraId="5616D83F" w14:textId="77777777" w:rsidR="00BA3C56" w:rsidRPr="00BA3C56" w:rsidRDefault="00BA3C56">
      <w:pPr>
        <w:rPr>
          <w:rFonts w:cs="Arial"/>
          <w:b/>
        </w:rPr>
      </w:pPr>
      <w:r w:rsidRPr="00BA3C56">
        <w:rPr>
          <w:rFonts w:cs="Arial"/>
          <w:b/>
        </w:rPr>
        <w:t>Resolution</w:t>
      </w:r>
    </w:p>
    <w:p w14:paraId="5616D840" w14:textId="6E6797AB" w:rsidR="00BA3C56" w:rsidRPr="00BA3C56" w:rsidRDefault="00BA3C56">
      <w:pPr>
        <w:rPr>
          <w:rFonts w:cs="Arial"/>
        </w:rPr>
      </w:pPr>
      <w:r w:rsidRPr="00BA3C56">
        <w:rPr>
          <w:rFonts w:cs="Arial"/>
          <w:noProof/>
        </w:rPr>
        <w:t>​That in light of recent comments made by the Minister of Local Government about council amalgamations, the MAV State Council express</w:t>
      </w:r>
      <w:r w:rsidR="00F31210">
        <w:rPr>
          <w:rFonts w:cs="Arial"/>
          <w:noProof/>
        </w:rPr>
        <w:t>es</w:t>
      </w:r>
      <w:r w:rsidRPr="00BA3C56">
        <w:rPr>
          <w:rFonts w:cs="Arial"/>
          <w:noProof/>
        </w:rPr>
        <w:t xml:space="preserve"> concerns regarding the lack of sector consulation about the matter</w:t>
      </w:r>
      <w:r w:rsidR="00F31210">
        <w:rPr>
          <w:rFonts w:cs="Arial"/>
          <w:noProof/>
        </w:rPr>
        <w:t xml:space="preserve"> and asks the Minister to clarify her comments</w:t>
      </w:r>
      <w:r w:rsidRPr="00BA3C56">
        <w:rPr>
          <w:rFonts w:cs="Arial"/>
          <w:noProof/>
        </w:rPr>
        <w:t>.</w:t>
      </w:r>
    </w:p>
    <w:p w14:paraId="5616D841" w14:textId="77777777" w:rsidR="00BA3C56" w:rsidRDefault="00BA3C56"/>
    <w:sectPr w:rsidR="00BA3C56" w:rsidSect="00BA3C56">
      <w:headerReference w:type="default" r:id="rId13"/>
      <w:type w:val="continuous"/>
      <w:pgSz w:w="11906" w:h="16838"/>
      <w:pgMar w:top="1440" w:right="1440" w:bottom="1260" w:left="13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2099C3" w14:textId="77777777" w:rsidR="000F6439" w:rsidRDefault="000F6439" w:rsidP="00BA3C56">
      <w:r>
        <w:separator/>
      </w:r>
    </w:p>
  </w:endnote>
  <w:endnote w:type="continuationSeparator" w:id="0">
    <w:p w14:paraId="04DCA494" w14:textId="77777777" w:rsidR="000F6439" w:rsidRDefault="000F6439" w:rsidP="00BA3C56">
      <w:r>
        <w:continuationSeparator/>
      </w:r>
    </w:p>
  </w:endnote>
  <w:endnote w:type="continuationNotice" w:id="1">
    <w:p w14:paraId="32803207" w14:textId="77777777" w:rsidR="007A10F4" w:rsidRDefault="007A1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971788" w14:textId="77777777" w:rsidR="000F6439" w:rsidRDefault="000F6439" w:rsidP="00BA3C56">
      <w:r>
        <w:separator/>
      </w:r>
    </w:p>
  </w:footnote>
  <w:footnote w:type="continuationSeparator" w:id="0">
    <w:p w14:paraId="50EF97FB" w14:textId="77777777" w:rsidR="000F6439" w:rsidRDefault="000F6439" w:rsidP="00BA3C56">
      <w:r>
        <w:continuationSeparator/>
      </w:r>
    </w:p>
  </w:footnote>
  <w:footnote w:type="continuationNotice" w:id="1">
    <w:p w14:paraId="585695F1" w14:textId="77777777" w:rsidR="007A10F4" w:rsidRDefault="007A10F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621"/>
    </w:tblGrid>
    <w:tr w:rsidR="000F6439" w:rsidRPr="00BA3C56" w14:paraId="5616D84D" w14:textId="77777777" w:rsidTr="000F6439">
      <w:tc>
        <w:tcPr>
          <w:tcW w:w="4621" w:type="dxa"/>
        </w:tcPr>
        <w:p w14:paraId="5616D846" w14:textId="77777777" w:rsidR="000F6439" w:rsidRPr="00BA3C56" w:rsidRDefault="000F6439" w:rsidP="00BA3C56">
          <w:pPr>
            <w:tabs>
              <w:tab w:val="center" w:pos="4513"/>
              <w:tab w:val="right" w:pos="9026"/>
            </w:tabs>
            <w:overflowPunct w:val="0"/>
            <w:autoSpaceDE w:val="0"/>
            <w:autoSpaceDN w:val="0"/>
            <w:adjustRightInd w:val="0"/>
            <w:textAlignment w:val="baseline"/>
            <w:rPr>
              <w:szCs w:val="20"/>
            </w:rPr>
          </w:pPr>
          <w:r w:rsidRPr="00BA3C56">
            <w:rPr>
              <w:noProof/>
              <w:color w:val="000000"/>
              <w:sz w:val="24"/>
              <w:szCs w:val="24"/>
              <w:lang w:eastAsia="en-AU"/>
            </w:rPr>
            <w:drawing>
              <wp:inline distT="0" distB="0" distL="0" distR="0" wp14:anchorId="5616D84F" wp14:editId="5616D850">
                <wp:extent cx="2790825" cy="1038225"/>
                <wp:effectExtent l="0" t="0" r="9525" b="9525"/>
                <wp:docPr id="2" name="Picture 2" descr="Description: MAV logo black and whit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MAV logo black and white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1038225"/>
                        </a:xfrm>
                        <a:prstGeom prst="rect">
                          <a:avLst/>
                        </a:prstGeom>
                        <a:noFill/>
                        <a:ln>
                          <a:noFill/>
                        </a:ln>
                      </pic:spPr>
                    </pic:pic>
                  </a:graphicData>
                </a:graphic>
              </wp:inline>
            </w:drawing>
          </w:r>
        </w:p>
      </w:tc>
      <w:tc>
        <w:tcPr>
          <w:tcW w:w="4621" w:type="dxa"/>
        </w:tcPr>
        <w:p w14:paraId="5616D847" w14:textId="77777777" w:rsidR="000F6439" w:rsidRPr="00BA3C56" w:rsidRDefault="000F6439" w:rsidP="00BA3C56">
          <w:pPr>
            <w:jc w:val="right"/>
            <w:rPr>
              <w:rFonts w:eastAsiaTheme="minorHAnsi" w:cs="Arial"/>
              <w:b/>
              <w:bCs/>
              <w:color w:val="000000"/>
              <w:lang w:val="en-US"/>
            </w:rPr>
          </w:pPr>
        </w:p>
        <w:p w14:paraId="5616D848" w14:textId="77777777" w:rsidR="000F6439" w:rsidRPr="00BA3C56" w:rsidRDefault="000F6439" w:rsidP="00BA3C56">
          <w:pPr>
            <w:jc w:val="right"/>
            <w:rPr>
              <w:rFonts w:eastAsiaTheme="minorHAnsi" w:cs="Arial"/>
              <w:b/>
              <w:bCs/>
              <w:color w:val="000000"/>
              <w:lang w:val="en-US"/>
            </w:rPr>
          </w:pPr>
        </w:p>
        <w:p w14:paraId="5616D849" w14:textId="77777777" w:rsidR="000F6439" w:rsidRPr="00BA3C56" w:rsidRDefault="000F6439" w:rsidP="00BA3C56">
          <w:pPr>
            <w:jc w:val="right"/>
            <w:rPr>
              <w:rFonts w:eastAsiaTheme="minorHAnsi" w:cs="Arial"/>
              <w:b/>
              <w:bCs/>
              <w:color w:val="000000"/>
              <w:lang w:val="en-US"/>
            </w:rPr>
          </w:pPr>
        </w:p>
        <w:p w14:paraId="5616D84A" w14:textId="77777777" w:rsidR="000F6439" w:rsidRPr="00BA3C56" w:rsidRDefault="000F6439" w:rsidP="00BA3C56">
          <w:pPr>
            <w:jc w:val="right"/>
            <w:rPr>
              <w:rFonts w:eastAsiaTheme="minorHAnsi" w:cs="Arial"/>
              <w:b/>
              <w:bCs/>
              <w:color w:val="000000"/>
              <w:lang w:val="en-US"/>
            </w:rPr>
          </w:pPr>
          <w:r w:rsidRPr="00BA3C56">
            <w:rPr>
              <w:rFonts w:eastAsiaTheme="minorHAnsi" w:cs="Arial"/>
              <w:b/>
              <w:bCs/>
              <w:color w:val="000000"/>
              <w:lang w:val="en-US"/>
            </w:rPr>
            <w:t>STATE COUNCIL</w:t>
          </w:r>
        </w:p>
        <w:p w14:paraId="5616D84B" w14:textId="77777777" w:rsidR="000F6439" w:rsidRPr="00BA3C56" w:rsidRDefault="000F6439" w:rsidP="00BA3C56">
          <w:pPr>
            <w:jc w:val="right"/>
            <w:rPr>
              <w:rFonts w:eastAsiaTheme="minorHAnsi"/>
              <w:b/>
              <w:lang w:val="en-US"/>
            </w:rPr>
          </w:pPr>
          <w:r>
            <w:rPr>
              <w:rFonts w:eastAsiaTheme="minorHAnsi"/>
              <w:b/>
              <w:lang w:val="en-US"/>
            </w:rPr>
            <w:t>9 September 2016</w:t>
          </w:r>
        </w:p>
        <w:p w14:paraId="5616D84C" w14:textId="77777777" w:rsidR="000F6439" w:rsidRPr="00BA3C56" w:rsidRDefault="000F6439" w:rsidP="00BA3C56">
          <w:pPr>
            <w:jc w:val="right"/>
            <w:rPr>
              <w:rFonts w:eastAsiaTheme="minorHAnsi"/>
              <w:b/>
              <w:bCs/>
              <w:lang w:val="en-US"/>
            </w:rPr>
          </w:pPr>
          <w:r w:rsidRPr="00BA3C56">
            <w:rPr>
              <w:rFonts w:eastAsiaTheme="minorHAnsi"/>
              <w:b/>
              <w:bCs/>
              <w:lang w:val="en-US"/>
            </w:rPr>
            <w:t>RESOLUTIONS FROM MEMBERSHIP</w:t>
          </w:r>
        </w:p>
      </w:tc>
    </w:tr>
  </w:tbl>
  <w:p w14:paraId="5616D84E" w14:textId="77777777" w:rsidR="000F6439" w:rsidRDefault="000F64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D7"/>
    <w:multiLevelType w:val="hybridMultilevel"/>
    <w:tmpl w:val="E2CC71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4AD5E2D"/>
    <w:multiLevelType w:val="hybridMultilevel"/>
    <w:tmpl w:val="684E092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AE24AB1"/>
    <w:multiLevelType w:val="hybridMultilevel"/>
    <w:tmpl w:val="5B203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E093A35"/>
    <w:multiLevelType w:val="hybridMultilevel"/>
    <w:tmpl w:val="7EBE9BA6"/>
    <w:lvl w:ilvl="0" w:tplc="B994E3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EDF4F5E"/>
    <w:multiLevelType w:val="hybridMultilevel"/>
    <w:tmpl w:val="27A682B6"/>
    <w:lvl w:ilvl="0" w:tplc="B994E3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1A42837"/>
    <w:multiLevelType w:val="hybridMultilevel"/>
    <w:tmpl w:val="FB7C68D8"/>
    <w:lvl w:ilvl="0" w:tplc="1E96C0CC">
      <w:start w:val="1"/>
      <w:numFmt w:val="decimal"/>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1F377D9"/>
    <w:multiLevelType w:val="hybridMultilevel"/>
    <w:tmpl w:val="894A46D2"/>
    <w:lvl w:ilvl="0" w:tplc="737AB1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F2350FB"/>
    <w:multiLevelType w:val="hybridMultilevel"/>
    <w:tmpl w:val="E7AE8A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5CB33ED"/>
    <w:multiLevelType w:val="hybridMultilevel"/>
    <w:tmpl w:val="05141A2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E53187E"/>
    <w:multiLevelType w:val="hybridMultilevel"/>
    <w:tmpl w:val="104A26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A0E0B34"/>
    <w:multiLevelType w:val="hybridMultilevel"/>
    <w:tmpl w:val="8C180BD2"/>
    <w:lvl w:ilvl="0" w:tplc="B994E3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24D7CDB"/>
    <w:multiLevelType w:val="hybridMultilevel"/>
    <w:tmpl w:val="5F0CAAD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6D18111C"/>
    <w:multiLevelType w:val="hybridMultilevel"/>
    <w:tmpl w:val="1AC434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1D13287"/>
    <w:multiLevelType w:val="hybridMultilevel"/>
    <w:tmpl w:val="59D6FB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7FA236A5"/>
    <w:multiLevelType w:val="hybridMultilevel"/>
    <w:tmpl w:val="37B21D14"/>
    <w:lvl w:ilvl="0" w:tplc="1E96C0CC">
      <w:start w:val="1"/>
      <w:numFmt w:val="decimal"/>
      <w:lvlText w:val="(%1)"/>
      <w:lvlJc w:val="left"/>
      <w:pPr>
        <w:ind w:left="810" w:hanging="4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2"/>
  </w:num>
  <w:num w:numId="3">
    <w:abstractNumId w:val="9"/>
  </w:num>
  <w:num w:numId="4">
    <w:abstractNumId w:val="13"/>
  </w:num>
  <w:num w:numId="5">
    <w:abstractNumId w:val="5"/>
  </w:num>
  <w:num w:numId="6">
    <w:abstractNumId w:val="14"/>
  </w:num>
  <w:num w:numId="7">
    <w:abstractNumId w:val="0"/>
  </w:num>
  <w:num w:numId="8">
    <w:abstractNumId w:val="4"/>
  </w:num>
  <w:num w:numId="9">
    <w:abstractNumId w:val="8"/>
  </w:num>
  <w:num w:numId="10">
    <w:abstractNumId w:val="1"/>
  </w:num>
  <w:num w:numId="11">
    <w:abstractNumId w:val="6"/>
  </w:num>
  <w:num w:numId="12">
    <w:abstractNumId w:val="7"/>
  </w:num>
  <w:num w:numId="13">
    <w:abstractNumId w:val="11"/>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00A"/>
    <w:rsid w:val="0008300A"/>
    <w:rsid w:val="000F6439"/>
    <w:rsid w:val="0036330D"/>
    <w:rsid w:val="003A663A"/>
    <w:rsid w:val="00463AAA"/>
    <w:rsid w:val="0050623D"/>
    <w:rsid w:val="00522537"/>
    <w:rsid w:val="005301A7"/>
    <w:rsid w:val="005B4FF3"/>
    <w:rsid w:val="005C3C5C"/>
    <w:rsid w:val="0060031F"/>
    <w:rsid w:val="007A10F4"/>
    <w:rsid w:val="008565D2"/>
    <w:rsid w:val="00957176"/>
    <w:rsid w:val="00BA3C56"/>
    <w:rsid w:val="00E54990"/>
    <w:rsid w:val="00E707EC"/>
    <w:rsid w:val="00EE2D4D"/>
    <w:rsid w:val="00F31210"/>
    <w:rsid w:val="00F54145"/>
    <w:rsid w:val="00F729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6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IntenseQuote"/>
    <w:next w:val="Normal"/>
    <w:link w:val="Heading1Char"/>
    <w:uiPriority w:val="9"/>
    <w:qFormat/>
    <w:rsid w:val="000F6439"/>
    <w:pPr>
      <w:outlineLvl w:val="0"/>
    </w:pPr>
    <w:rPr>
      <w:rFonts w:cs="Arial"/>
      <w:noProof/>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08300A"/>
    <w:pPr>
      <w:pBdr>
        <w:bottom w:val="single" w:sz="4" w:space="4" w:color="4F81BD" w:themeColor="accent1"/>
      </w:pBdr>
      <w:spacing w:before="200" w:after="280"/>
      <w:ind w:right="936"/>
    </w:pPr>
    <w:rPr>
      <w:b/>
      <w:bCs/>
      <w:iCs/>
      <w:color w:val="000000" w:themeColor="text1"/>
      <w:sz w:val="24"/>
    </w:rPr>
  </w:style>
  <w:style w:type="character" w:customStyle="1" w:styleId="IntenseQuoteChar">
    <w:name w:val="Intense Quote Char"/>
    <w:basedOn w:val="DefaultParagraphFont"/>
    <w:link w:val="IntenseQuote"/>
    <w:uiPriority w:val="30"/>
    <w:rsid w:val="0008300A"/>
    <w:rPr>
      <w:b/>
      <w:bCs/>
      <w:iCs/>
      <w:color w:val="000000" w:themeColor="text1"/>
      <w:sz w:val="24"/>
    </w:rPr>
  </w:style>
  <w:style w:type="paragraph" w:styleId="Header">
    <w:name w:val="header"/>
    <w:basedOn w:val="Normal"/>
    <w:link w:val="HeaderChar"/>
    <w:uiPriority w:val="99"/>
    <w:unhideWhenUsed/>
    <w:rsid w:val="00BA3C56"/>
    <w:pPr>
      <w:tabs>
        <w:tab w:val="center" w:pos="4513"/>
        <w:tab w:val="right" w:pos="9026"/>
      </w:tabs>
    </w:pPr>
  </w:style>
  <w:style w:type="character" w:customStyle="1" w:styleId="HeaderChar">
    <w:name w:val="Header Char"/>
    <w:basedOn w:val="DefaultParagraphFont"/>
    <w:link w:val="Header"/>
    <w:uiPriority w:val="99"/>
    <w:rsid w:val="00BA3C56"/>
  </w:style>
  <w:style w:type="paragraph" w:styleId="Footer">
    <w:name w:val="footer"/>
    <w:basedOn w:val="Normal"/>
    <w:link w:val="FooterChar"/>
    <w:uiPriority w:val="99"/>
    <w:unhideWhenUsed/>
    <w:rsid w:val="00BA3C56"/>
    <w:pPr>
      <w:tabs>
        <w:tab w:val="center" w:pos="4513"/>
        <w:tab w:val="right" w:pos="9026"/>
      </w:tabs>
    </w:pPr>
  </w:style>
  <w:style w:type="character" w:customStyle="1" w:styleId="FooterChar">
    <w:name w:val="Footer Char"/>
    <w:basedOn w:val="DefaultParagraphFont"/>
    <w:link w:val="Footer"/>
    <w:uiPriority w:val="99"/>
    <w:rsid w:val="00BA3C56"/>
  </w:style>
  <w:style w:type="table" w:styleId="TableGrid">
    <w:name w:val="Table Grid"/>
    <w:basedOn w:val="TableNormal"/>
    <w:uiPriority w:val="59"/>
    <w:rsid w:val="00BA3C5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3C56"/>
    <w:rPr>
      <w:rFonts w:ascii="Tahoma" w:hAnsi="Tahoma" w:cs="Tahoma"/>
      <w:sz w:val="16"/>
      <w:szCs w:val="16"/>
    </w:rPr>
  </w:style>
  <w:style w:type="character" w:customStyle="1" w:styleId="BalloonTextChar">
    <w:name w:val="Balloon Text Char"/>
    <w:basedOn w:val="DefaultParagraphFont"/>
    <w:link w:val="BalloonText"/>
    <w:uiPriority w:val="99"/>
    <w:semiHidden/>
    <w:rsid w:val="00BA3C56"/>
    <w:rPr>
      <w:rFonts w:ascii="Tahoma" w:hAnsi="Tahoma" w:cs="Tahoma"/>
      <w:sz w:val="16"/>
      <w:szCs w:val="16"/>
    </w:rPr>
  </w:style>
  <w:style w:type="paragraph" w:styleId="ListParagraph">
    <w:name w:val="List Paragraph"/>
    <w:basedOn w:val="Normal"/>
    <w:uiPriority w:val="34"/>
    <w:qFormat/>
    <w:rsid w:val="00BA3C56"/>
    <w:pPr>
      <w:ind w:left="720"/>
      <w:contextualSpacing/>
    </w:pPr>
  </w:style>
  <w:style w:type="character" w:customStyle="1" w:styleId="Heading1Char">
    <w:name w:val="Heading 1 Char"/>
    <w:basedOn w:val="DefaultParagraphFont"/>
    <w:link w:val="Heading1"/>
    <w:uiPriority w:val="9"/>
    <w:rsid w:val="000F6439"/>
    <w:rPr>
      <w:rFonts w:cs="Arial"/>
      <w:b/>
      <w:bCs/>
      <w:iCs/>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IntenseQuote"/>
    <w:next w:val="Normal"/>
    <w:link w:val="Heading1Char"/>
    <w:uiPriority w:val="9"/>
    <w:qFormat/>
    <w:rsid w:val="000F6439"/>
    <w:pPr>
      <w:outlineLvl w:val="0"/>
    </w:pPr>
    <w:rPr>
      <w:rFonts w:cs="Arial"/>
      <w:noProof/>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08300A"/>
    <w:pPr>
      <w:pBdr>
        <w:bottom w:val="single" w:sz="4" w:space="4" w:color="4F81BD" w:themeColor="accent1"/>
      </w:pBdr>
      <w:spacing w:before="200" w:after="280"/>
      <w:ind w:right="936"/>
    </w:pPr>
    <w:rPr>
      <w:b/>
      <w:bCs/>
      <w:iCs/>
      <w:color w:val="000000" w:themeColor="text1"/>
      <w:sz w:val="24"/>
    </w:rPr>
  </w:style>
  <w:style w:type="character" w:customStyle="1" w:styleId="IntenseQuoteChar">
    <w:name w:val="Intense Quote Char"/>
    <w:basedOn w:val="DefaultParagraphFont"/>
    <w:link w:val="IntenseQuote"/>
    <w:uiPriority w:val="30"/>
    <w:rsid w:val="0008300A"/>
    <w:rPr>
      <w:b/>
      <w:bCs/>
      <w:iCs/>
      <w:color w:val="000000" w:themeColor="text1"/>
      <w:sz w:val="24"/>
    </w:rPr>
  </w:style>
  <w:style w:type="paragraph" w:styleId="Header">
    <w:name w:val="header"/>
    <w:basedOn w:val="Normal"/>
    <w:link w:val="HeaderChar"/>
    <w:uiPriority w:val="99"/>
    <w:unhideWhenUsed/>
    <w:rsid w:val="00BA3C56"/>
    <w:pPr>
      <w:tabs>
        <w:tab w:val="center" w:pos="4513"/>
        <w:tab w:val="right" w:pos="9026"/>
      </w:tabs>
    </w:pPr>
  </w:style>
  <w:style w:type="character" w:customStyle="1" w:styleId="HeaderChar">
    <w:name w:val="Header Char"/>
    <w:basedOn w:val="DefaultParagraphFont"/>
    <w:link w:val="Header"/>
    <w:uiPriority w:val="99"/>
    <w:rsid w:val="00BA3C56"/>
  </w:style>
  <w:style w:type="paragraph" w:styleId="Footer">
    <w:name w:val="footer"/>
    <w:basedOn w:val="Normal"/>
    <w:link w:val="FooterChar"/>
    <w:uiPriority w:val="99"/>
    <w:unhideWhenUsed/>
    <w:rsid w:val="00BA3C56"/>
    <w:pPr>
      <w:tabs>
        <w:tab w:val="center" w:pos="4513"/>
        <w:tab w:val="right" w:pos="9026"/>
      </w:tabs>
    </w:pPr>
  </w:style>
  <w:style w:type="character" w:customStyle="1" w:styleId="FooterChar">
    <w:name w:val="Footer Char"/>
    <w:basedOn w:val="DefaultParagraphFont"/>
    <w:link w:val="Footer"/>
    <w:uiPriority w:val="99"/>
    <w:rsid w:val="00BA3C56"/>
  </w:style>
  <w:style w:type="table" w:styleId="TableGrid">
    <w:name w:val="Table Grid"/>
    <w:basedOn w:val="TableNormal"/>
    <w:uiPriority w:val="59"/>
    <w:rsid w:val="00BA3C5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3C56"/>
    <w:rPr>
      <w:rFonts w:ascii="Tahoma" w:hAnsi="Tahoma" w:cs="Tahoma"/>
      <w:sz w:val="16"/>
      <w:szCs w:val="16"/>
    </w:rPr>
  </w:style>
  <w:style w:type="character" w:customStyle="1" w:styleId="BalloonTextChar">
    <w:name w:val="Balloon Text Char"/>
    <w:basedOn w:val="DefaultParagraphFont"/>
    <w:link w:val="BalloonText"/>
    <w:uiPriority w:val="99"/>
    <w:semiHidden/>
    <w:rsid w:val="00BA3C56"/>
    <w:rPr>
      <w:rFonts w:ascii="Tahoma" w:hAnsi="Tahoma" w:cs="Tahoma"/>
      <w:sz w:val="16"/>
      <w:szCs w:val="16"/>
    </w:rPr>
  </w:style>
  <w:style w:type="paragraph" w:styleId="ListParagraph">
    <w:name w:val="List Paragraph"/>
    <w:basedOn w:val="Normal"/>
    <w:uiPriority w:val="34"/>
    <w:qFormat/>
    <w:rsid w:val="00BA3C56"/>
    <w:pPr>
      <w:ind w:left="720"/>
      <w:contextualSpacing/>
    </w:pPr>
  </w:style>
  <w:style w:type="character" w:customStyle="1" w:styleId="Heading1Char">
    <w:name w:val="Heading 1 Char"/>
    <w:basedOn w:val="DefaultParagraphFont"/>
    <w:link w:val="Heading1"/>
    <w:uiPriority w:val="9"/>
    <w:rsid w:val="000F6439"/>
    <w:rPr>
      <w:rFonts w:cs="Arial"/>
      <w:b/>
      <w:bCs/>
      <w:i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webSettings" Target="webSettings.xml"/><Relationship Id="rId14" Type="http://schemas.openxmlformats.org/officeDocument/2006/relationships/fontTable" Target="fontTable.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6DC8A7720F5C41999C40353AFC70C7" ma:contentTypeVersion="2" ma:contentTypeDescription="Create a new document." ma:contentTypeScope="" ma:versionID="ef64a7b302d236789d18298684ef0152">
  <xsd:schema xmlns:xsd="http://www.w3.org/2001/XMLSchema" xmlns:xs="http://www.w3.org/2001/XMLSchema" xmlns:p="http://schemas.microsoft.com/office/2006/metadata/properties" xmlns:ns1="http://schemas.microsoft.com/sharepoint/v3" xmlns:ns2="b2999bd9-dba0-46e4-8521-1f182c80fbb9" xmlns:ns4="c9f238dd-bb73-4aef-a7a5-d644ad823e52" targetNamespace="http://schemas.microsoft.com/office/2006/metadata/properties" ma:root="true" ma:fieldsID="d3e2534a63e34d072d6feef4b35ab81b" ns1:_="" ns2:_="" ns4:_="">
    <xsd:import namespace="http://schemas.microsoft.com/sharepoint/v3"/>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 ma:hidden="true" ma:internalName="PublishingStartDate">
      <xsd:simpleType>
        <xsd:restriction base="dms:Unknown"/>
      </xsd:simpleType>
    </xsd:element>
    <xsd:element name="PublishingExpirationDate" ma:index="13"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2999bd9-dba0-46e4-8521-1f182c80fbb9">
      <Value>10</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Governance</TermName>
          <TermId xmlns="http://schemas.microsoft.com/office/infopath/2007/PartnerControls">0e4874b3-69ac-4c13-81e9-b8a0b00ab165</TermId>
        </TermInfo>
      </Terms>
    </AGLSSubjectHTField0>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5f666ad07524d258e67978f29faa087 xmlns="d5e845e9-5230-48a1-94b0-7aef351be574">
      <Terms xmlns="http://schemas.microsoft.com/office/infopath/2007/PartnerControls"/>
    </i5f666ad07524d258e67978f29faa087>
    <TaxCatchAll xmlns="d5e845e9-5230-48a1-94b0-7aef351be574">
      <Value>5</Value>
      <Value>60</Value>
      <Value>682</Value>
      <Value>85</Value>
      <Value>672</Value>
    </TaxCatchAll>
    <k06fbd82813540b5831d777cf7e8128a xmlns="d5e845e9-5230-48a1-94b0-7aef351be574">
      <Terms xmlns="http://schemas.microsoft.com/office/infopath/2007/PartnerControls">
        <TermInfo xmlns="http://schemas.microsoft.com/office/infopath/2007/PartnerControls">
          <TermName xmlns="http://schemas.microsoft.com/office/infopath/2007/PartnerControls">September</TermName>
          <TermId xmlns="http://schemas.microsoft.com/office/infopath/2007/PartnerControls">64e95ad1-3298-49eb-add2-d2d72ca9c557</TermId>
        </TermInfo>
      </Terms>
    </k06fbd82813540b5831d777cf7e8128a>
    <n5a7deff7f3a4e1ebb73d2162c1159b1 xmlns="ffc8e571-19a1-4b09-a4c0-ab015e6bc533">
      <Terms xmlns="http://schemas.microsoft.com/office/infopath/2007/PartnerControls"/>
    </n5a7deff7f3a4e1ebb73d2162c1159b1>
    <ede14aef82e84b93af082b91ce45e6a9 xmlns="ffc8e571-19a1-4b09-a4c0-ab015e6bc533">
      <Terms xmlns="http://schemas.microsoft.com/office/infopath/2007/PartnerControls">
        <TermInfo xmlns="http://schemas.microsoft.com/office/infopath/2007/PartnerControls">
          <TermName xmlns="http://schemas.microsoft.com/office/infopath/2007/PartnerControls">State Council</TermName>
          <TermId xmlns="http://schemas.microsoft.com/office/infopath/2007/PartnerControls">394a56ec-12b9-40ab-acff-8d1e6e26f01e</TermId>
        </TermInfo>
      </Terms>
    </ede14aef82e84b93af082b91ce45e6a9>
    <Document_x0020_Description xmlns="ffc8e571-19a1-4b09-a4c0-ab015e6bc533" xsi:nil="true"/>
    <Audience1 xmlns="ffc8e571-19a1-4b09-a4c0-ab015e6bc533" xsi:nil="true"/>
    <l77fc5d67bfa4a96b17704ee40cbb4a5 xmlns="d5e845e9-5230-48a1-94b0-7aef351be574">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f0ba7185-0a2f-4a93-9e90-10f99e5b66d1</TermId>
        </TermInfo>
      </Terms>
    </l77fc5d67bfa4a96b17704ee40cbb4a5>
    <k9951afaa084485c98d6be2addb52c1d xmlns="d5e845e9-5230-48a1-94b0-7aef351be574">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bf42225f-239e-4631-b48c-bc57fc2f4600</TermId>
        </TermInfo>
      </Terms>
    </k9951afaa084485c98d6be2addb52c1d>
    <id9f721c89b84ce1b7fdeba7041a3f69 xmlns="d5e845e9-5230-48a1-94b0-7aef351be574">
      <Terms xmlns="http://schemas.microsoft.com/office/infopath/2007/PartnerControls">
        <TermInfo xmlns="http://schemas.microsoft.com/office/infopath/2007/PartnerControls">
          <TermName xmlns="http://schemas.microsoft.com/office/infopath/2007/PartnerControls">MAV Board</TermName>
          <TermId xmlns="http://schemas.microsoft.com/office/infopath/2007/PartnerControls">4fa0d011-8dc9-4416-8992-4b747d81ba9b</TermId>
        </TermInfo>
      </Terms>
    </id9f721c89b84ce1b7fdeba7041a3f69>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B47A4-6BEC-4B78-8256-F19E60629B62}"/>
</file>

<file path=customXml/itemProps2.xml><?xml version="1.0" encoding="utf-8"?>
<ds:datastoreItem xmlns:ds="http://schemas.openxmlformats.org/officeDocument/2006/customXml" ds:itemID="{9EF4FCB6-1408-456D-9DF9-F3FD58E22D9C}"/>
</file>

<file path=customXml/itemProps3.xml><?xml version="1.0" encoding="utf-8"?>
<ds:datastoreItem xmlns:ds="http://schemas.openxmlformats.org/officeDocument/2006/customXml" ds:itemID="{26F74F80-F21C-4658-A69D-26691D204942}"/>
</file>

<file path=customXml/itemProps4.xml><?xml version="1.0" encoding="utf-8"?>
<ds:datastoreItem xmlns:ds="http://schemas.openxmlformats.org/officeDocument/2006/customXml" ds:itemID="{9EF4FCB6-1408-456D-9DF9-F3FD58E22D9C}">
  <ds:schemaRefs>
    <ds:schemaRef ds:uri="http://schemas.microsoft.com/office/2006/metadata/properties"/>
    <ds:schemaRef ds:uri="d5e845e9-5230-48a1-94b0-7aef351be574"/>
    <ds:schemaRef ds:uri="http://www.w3.org/XML/1998/namespace"/>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ffc8e571-19a1-4b09-a4c0-ab015e6bc533"/>
    <ds:schemaRef ds:uri="http://purl.org/dc/dcmitype/"/>
  </ds:schemaRefs>
</ds:datastoreItem>
</file>

<file path=customXml/itemProps5.xml><?xml version="1.0" encoding="utf-8"?>
<ds:datastoreItem xmlns:ds="http://schemas.openxmlformats.org/officeDocument/2006/customXml" ds:itemID="{26F74F80-F21C-4658-A69D-26691D2049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Council resolutions  - Sep 2016</dc:title>
  <dc:creator>Olivia Boddeus</dc:creator>
  <cp:lastModifiedBy>Alvin Bautista</cp:lastModifiedBy>
  <cp:revision>2</cp:revision>
  <cp:lastPrinted>2016-09-15T06:06:00Z</cp:lastPrinted>
  <dcterms:created xsi:type="dcterms:W3CDTF">2016-09-16T01:22:00Z</dcterms:created>
  <dcterms:modified xsi:type="dcterms:W3CDTF">2016-09-16T01:22:00Z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0x010100346DC8A7720F5C41999C40353AFC70C7</vt:lpwstr>
  </property>
  <property fmtid="{D5CDD505-2E9C-101B-9397-08002B2CF9AE}" pid="3" name="Project">
    <vt:lpwstr/>
  </property>
  <property fmtid="{D5CDD505-2E9C-101B-9397-08002B2CF9AE}" pid="4" name="Topic">
    <vt:lpwstr/>
  </property>
  <property fmtid="{D5CDD505-2E9C-101B-9397-08002B2CF9AE}" pid="5" name="Year">
    <vt:lpwstr>672;#2016|bf42225f-239e-4631-b48c-bc57fc2f4600</vt:lpwstr>
  </property>
  <property fmtid="{D5CDD505-2E9C-101B-9397-08002B2CF9AE}" pid="6" name="Month">
    <vt:lpwstr>60;#September|64e95ad1-3298-49eb-add2-d2d72ca9c557</vt:lpwstr>
  </property>
  <property fmtid="{D5CDD505-2E9C-101B-9397-08002B2CF9AE}" pid="7" name="Stakeholders">
    <vt:lpwstr>682;#MAV Board|4fa0d011-8dc9-4416-8992-4b747d81ba9b</vt:lpwstr>
  </property>
  <property fmtid="{D5CDD505-2E9C-101B-9397-08002B2CF9AE}" pid="8" name="Doc Type">
    <vt:lpwstr>5;#report|f0ba7185-0a2f-4a93-9e90-10f99e5b66d1</vt:lpwstr>
  </property>
  <property fmtid="{D5CDD505-2E9C-101B-9397-08002B2CF9AE}" pid="9" name="Function">
    <vt:lpwstr>85;#State Council|394a56ec-12b9-40ab-acff-8d1e6e26f01e</vt:lpwstr>
  </property>
  <property fmtid="{D5CDD505-2E9C-101B-9397-08002B2CF9AE}" pid="10" name="AGLSSubject">
    <vt:lpwstr>10;#Governance|0e4874b3-69ac-4c13-81e9-b8a0b00ab165</vt:lpwstr>
  </property>
  <property fmtid="{D5CDD505-2E9C-101B-9397-08002B2CF9AE}" pid="11" name="Order">
    <vt:r8>8800</vt:r8>
  </property>
  <property fmtid="{D5CDD505-2E9C-101B-9397-08002B2CF9AE}" pid="12" name="URL">
    <vt:lpwstr/>
  </property>
  <property fmtid="{D5CDD505-2E9C-101B-9397-08002B2CF9AE}" pid="13" name="xd_Signature">
    <vt:bool>false</vt:bool>
  </property>
  <property fmtid="{D5CDD505-2E9C-101B-9397-08002B2CF9AE}" pid="14" name="IconOverlay">
    <vt:lpwstr/>
  </property>
  <property fmtid="{D5CDD505-2E9C-101B-9397-08002B2CF9AE}" pid="15" name="xd_ProgID">
    <vt:lpwstr/>
  </property>
  <property fmtid="{D5CDD505-2E9C-101B-9397-08002B2CF9AE}" pid="16" name="_SourceUrl">
    <vt:lpwstr/>
  </property>
  <property fmtid="{D5CDD505-2E9C-101B-9397-08002B2CF9AE}" pid="17" name="_SharedFileIndex">
    <vt:lpwstr/>
  </property>
  <property fmtid="{D5CDD505-2E9C-101B-9397-08002B2CF9AE}" pid="18" name="TemplateUrl">
    <vt:lpwstr/>
  </property>
</Properties>
</file>